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71D30C">
      <w:pPr>
        <w:jc w:val="center"/>
        <w:rPr>
          <w:rFonts w:hint="eastAsia" w:ascii="宋体" w:hAnsi="宋体" w:eastAsia="宋体" w:cs="宋体"/>
          <w:b/>
          <w:color w:val="000000" w:themeColor="text1"/>
          <w:sz w:val="44"/>
          <w:szCs w:val="44"/>
          <w:highlight w:val="none"/>
          <w:lang w:val="en-US" w:eastAsia="zh-CN"/>
          <w14:textFill>
            <w14:solidFill>
              <w14:schemeClr w14:val="tx1"/>
            </w14:solidFill>
          </w14:textFill>
        </w:rPr>
      </w:pPr>
    </w:p>
    <w:p w14:paraId="7D1F5B1D">
      <w:pPr>
        <w:ind w:left="0" w:leftChars="0" w:right="0" w:rightChars="0" w:firstLine="0" w:firstLineChars="0"/>
        <w:jc w:val="center"/>
        <w:rPr>
          <w:rFonts w:hint="eastAsia" w:ascii="宋体" w:hAnsi="宋体" w:eastAsia="宋体" w:cs="宋体"/>
          <w:b/>
          <w:color w:val="000000" w:themeColor="text1"/>
          <w:sz w:val="44"/>
          <w:szCs w:val="44"/>
          <w:highlight w:val="none"/>
          <w:lang w:val="en-US" w:eastAsia="zh-CN"/>
          <w14:textFill>
            <w14:solidFill>
              <w14:schemeClr w14:val="tx1"/>
            </w14:solidFill>
          </w14:textFill>
        </w:rPr>
      </w:pPr>
      <w:r>
        <w:rPr>
          <w:rFonts w:hint="eastAsia" w:ascii="宋体" w:hAnsi="宋体" w:eastAsia="宋体" w:cs="宋体"/>
          <w:b/>
          <w:color w:val="000000" w:themeColor="text1"/>
          <w:sz w:val="44"/>
          <w:szCs w:val="44"/>
          <w:highlight w:val="none"/>
          <w:lang w:val="en-US" w:eastAsia="zh-CN"/>
          <w14:textFill>
            <w14:solidFill>
              <w14:schemeClr w14:val="tx1"/>
            </w14:solidFill>
          </w14:textFill>
        </w:rPr>
        <w:t>温岭市松门镇江南锦园消防维修工程</w:t>
      </w:r>
    </w:p>
    <w:p w14:paraId="1599EDEB">
      <w:pPr>
        <w:jc w:val="center"/>
        <w:rPr>
          <w:rFonts w:hint="eastAsia" w:ascii="宋体" w:hAnsi="宋体" w:eastAsia="宋体" w:cs="宋体"/>
          <w:b/>
          <w:color w:val="000000" w:themeColor="text1"/>
          <w:sz w:val="44"/>
          <w:szCs w:val="44"/>
          <w:highlight w:val="none"/>
          <w:lang w:val="en-US" w:eastAsia="zh-CN"/>
          <w14:textFill>
            <w14:solidFill>
              <w14:schemeClr w14:val="tx1"/>
            </w14:solidFill>
          </w14:textFill>
        </w:rPr>
      </w:pPr>
    </w:p>
    <w:p w14:paraId="07720BAC">
      <w:pPr>
        <w:jc w:val="center"/>
        <w:rPr>
          <w:rFonts w:hint="eastAsia" w:ascii="宋体" w:hAnsi="宋体" w:eastAsia="宋体" w:cs="宋体"/>
          <w:b/>
          <w:color w:val="000000" w:themeColor="text1"/>
          <w:sz w:val="44"/>
          <w:szCs w:val="44"/>
          <w:highlight w:val="none"/>
          <w:lang w:val="en-US" w:eastAsia="zh-CN"/>
          <w14:textFill>
            <w14:solidFill>
              <w14:schemeClr w14:val="tx1"/>
            </w14:solidFill>
          </w14:textFill>
        </w:rPr>
      </w:pPr>
    </w:p>
    <w:p w14:paraId="35D8791A">
      <w:pPr>
        <w:jc w:val="center"/>
        <w:rPr>
          <w:rFonts w:hint="eastAsia" w:ascii="宋体" w:hAnsi="宋体" w:eastAsia="宋体" w:cs="宋体"/>
          <w:b/>
          <w:color w:val="000000" w:themeColor="text1"/>
          <w:sz w:val="44"/>
          <w:szCs w:val="44"/>
          <w:highlight w:val="none"/>
          <w:lang w:val="en-US" w:eastAsia="zh-CN"/>
          <w14:textFill>
            <w14:solidFill>
              <w14:schemeClr w14:val="tx1"/>
            </w14:solidFill>
          </w14:textFill>
        </w:rPr>
      </w:pPr>
    </w:p>
    <w:p w14:paraId="479D76AC">
      <w:pPr>
        <w:jc w:val="center"/>
        <w:rPr>
          <w:rFonts w:hint="eastAsia" w:ascii="宋体" w:hAnsi="宋体" w:eastAsia="宋体" w:cs="宋体"/>
          <w:b/>
          <w:color w:val="000000" w:themeColor="text1"/>
          <w:sz w:val="44"/>
          <w:szCs w:val="44"/>
          <w:highlight w:val="none"/>
          <w:lang w:val="en-US" w:eastAsia="zh-CN"/>
          <w14:textFill>
            <w14:solidFill>
              <w14:schemeClr w14:val="tx1"/>
            </w14:solidFill>
          </w14:textFill>
        </w:rPr>
      </w:pPr>
    </w:p>
    <w:p w14:paraId="3046BFF4">
      <w:pPr>
        <w:spacing w:before="156" w:beforeLines="50" w:after="156" w:afterLines="50" w:line="700" w:lineRule="exact"/>
        <w:jc w:val="center"/>
        <w:rPr>
          <w:rFonts w:ascii="楷体_GB2312" w:eastAsia="楷体_GB2312"/>
          <w:b/>
          <w:color w:val="000000" w:themeColor="text1"/>
          <w:sz w:val="72"/>
          <w:szCs w:val="72"/>
          <w:highlight w:val="none"/>
          <w14:textFill>
            <w14:solidFill>
              <w14:schemeClr w14:val="tx1"/>
            </w14:solidFill>
          </w14:textFill>
        </w:rPr>
      </w:pPr>
      <w:r>
        <w:rPr>
          <w:rFonts w:hint="eastAsia" w:ascii="楷体_GB2312" w:eastAsia="楷体_GB2312"/>
          <w:b/>
          <w:color w:val="000000" w:themeColor="text1"/>
          <w:sz w:val="72"/>
          <w:szCs w:val="72"/>
          <w:highlight w:val="none"/>
          <w14:textFill>
            <w14:solidFill>
              <w14:schemeClr w14:val="tx1"/>
            </w14:solidFill>
          </w14:textFill>
        </w:rPr>
        <w:t>招 标 文 件</w:t>
      </w:r>
    </w:p>
    <w:p w14:paraId="7B1B9F20">
      <w:pPr>
        <w:spacing w:before="156" w:beforeLines="50" w:after="156" w:afterLines="50" w:line="500" w:lineRule="exact"/>
        <w:jc w:val="center"/>
        <w:rPr>
          <w:rFonts w:hint="eastAsia"/>
          <w:b/>
          <w:color w:val="000000" w:themeColor="text1"/>
          <w:sz w:val="44"/>
          <w:szCs w:val="44"/>
          <w:highlight w:val="none"/>
          <w14:textFill>
            <w14:solidFill>
              <w14:schemeClr w14:val="tx1"/>
            </w14:solidFill>
          </w14:textFill>
        </w:rPr>
      </w:pPr>
    </w:p>
    <w:p w14:paraId="21AE6223">
      <w:pPr>
        <w:spacing w:before="156" w:beforeLines="50" w:after="156" w:afterLines="50" w:line="500" w:lineRule="exact"/>
        <w:rPr>
          <w:rFonts w:hint="eastAsia"/>
          <w:b/>
          <w:color w:val="000000" w:themeColor="text1"/>
          <w:sz w:val="44"/>
          <w:szCs w:val="44"/>
          <w:highlight w:val="none"/>
          <w14:textFill>
            <w14:solidFill>
              <w14:schemeClr w14:val="tx1"/>
            </w14:solidFill>
          </w14:textFill>
        </w:rPr>
      </w:pPr>
    </w:p>
    <w:p w14:paraId="1CE59C4E">
      <w:pPr>
        <w:spacing w:before="156" w:beforeLines="50" w:after="156" w:afterLines="50" w:line="500" w:lineRule="exact"/>
        <w:rPr>
          <w:rFonts w:hint="eastAsia"/>
          <w:b/>
          <w:color w:val="000000" w:themeColor="text1"/>
          <w:sz w:val="44"/>
          <w:szCs w:val="44"/>
          <w:highlight w:val="none"/>
          <w14:textFill>
            <w14:solidFill>
              <w14:schemeClr w14:val="tx1"/>
            </w14:solidFill>
          </w14:textFill>
        </w:rPr>
      </w:pPr>
    </w:p>
    <w:p w14:paraId="7D586CEF">
      <w:pPr>
        <w:spacing w:before="156" w:beforeLines="50" w:after="156" w:afterLines="50" w:line="500" w:lineRule="exact"/>
        <w:rPr>
          <w:rFonts w:hint="eastAsia"/>
          <w:b/>
          <w:color w:val="000000" w:themeColor="text1"/>
          <w:sz w:val="44"/>
          <w:szCs w:val="44"/>
          <w:highlight w:val="none"/>
          <w14:textFill>
            <w14:solidFill>
              <w14:schemeClr w14:val="tx1"/>
            </w14:solidFill>
          </w14:textFill>
        </w:rPr>
      </w:pPr>
    </w:p>
    <w:p w14:paraId="31370DE1">
      <w:pPr>
        <w:spacing w:before="156" w:beforeLines="50" w:after="156" w:afterLines="50" w:line="500" w:lineRule="exact"/>
        <w:rPr>
          <w:rFonts w:hint="eastAsia"/>
          <w:b/>
          <w:color w:val="000000" w:themeColor="text1"/>
          <w:sz w:val="44"/>
          <w:szCs w:val="44"/>
          <w:highlight w:val="none"/>
          <w14:textFill>
            <w14:solidFill>
              <w14:schemeClr w14:val="tx1"/>
            </w14:solidFill>
          </w14:textFill>
        </w:rPr>
      </w:pPr>
    </w:p>
    <w:p w14:paraId="76BA7029">
      <w:pPr>
        <w:spacing w:before="156" w:beforeLines="50" w:after="156" w:afterLines="50" w:line="500" w:lineRule="exact"/>
        <w:ind w:firstLine="643" w:firstLineChars="200"/>
        <w:rPr>
          <w:rFonts w:hint="eastAsia"/>
          <w:b/>
          <w:color w:val="000000" w:themeColor="text1"/>
          <w:sz w:val="32"/>
          <w:szCs w:val="32"/>
          <w:highlight w:val="none"/>
          <w:lang w:eastAsia="zh-CN"/>
          <w14:textFill>
            <w14:solidFill>
              <w14:schemeClr w14:val="tx1"/>
            </w14:solidFill>
          </w14:textFill>
        </w:rPr>
      </w:pPr>
      <w:r>
        <w:rPr>
          <w:rFonts w:hint="eastAsia"/>
          <w:b/>
          <w:color w:val="000000" w:themeColor="text1"/>
          <w:sz w:val="32"/>
          <w:szCs w:val="32"/>
          <w:highlight w:val="none"/>
          <w14:textFill>
            <w14:solidFill>
              <w14:schemeClr w14:val="tx1"/>
            </w14:solidFill>
          </w14:textFill>
        </w:rPr>
        <w:t>招标单位</w:t>
      </w:r>
      <w:r>
        <w:rPr>
          <w:b/>
          <w:color w:val="000000" w:themeColor="text1"/>
          <w:sz w:val="32"/>
          <w:szCs w:val="32"/>
          <w:highlight w:val="none"/>
          <w14:textFill>
            <w14:solidFill>
              <w14:schemeClr w14:val="tx1"/>
            </w14:solidFill>
          </w14:textFill>
        </w:rPr>
        <w:t>:</w:t>
      </w:r>
      <w:r>
        <w:rPr>
          <w:rFonts w:hint="eastAsia"/>
          <w:b/>
          <w:color w:val="000000" w:themeColor="text1"/>
          <w:sz w:val="32"/>
          <w:szCs w:val="32"/>
          <w:highlight w:val="none"/>
          <w14:textFill>
            <w14:solidFill>
              <w14:schemeClr w14:val="tx1"/>
            </w14:solidFill>
          </w14:textFill>
        </w:rPr>
        <w:t xml:space="preserve"> </w:t>
      </w:r>
      <w:r>
        <w:rPr>
          <w:rFonts w:hint="eastAsia"/>
          <w:b/>
          <w:color w:val="000000" w:themeColor="text1"/>
          <w:sz w:val="32"/>
          <w:szCs w:val="32"/>
          <w:highlight w:val="none"/>
          <w:lang w:val="zh-CN" w:eastAsia="zh-CN"/>
          <w14:textFill>
            <w14:solidFill>
              <w14:schemeClr w14:val="tx1"/>
            </w14:solidFill>
          </w14:textFill>
        </w:rPr>
        <w:t>温岭市松门镇江南锦园小区物业管理委员会</w:t>
      </w:r>
    </w:p>
    <w:p w14:paraId="4F828DC1">
      <w:pPr>
        <w:spacing w:before="156" w:beforeLines="50" w:after="156" w:afterLines="50" w:line="500" w:lineRule="exact"/>
        <w:ind w:firstLine="643" w:firstLineChars="200"/>
        <w:rPr>
          <w:rFonts w:hint="default"/>
          <w:b/>
          <w:color w:val="000000" w:themeColor="text1"/>
          <w:sz w:val="32"/>
          <w:szCs w:val="32"/>
          <w:highlight w:val="none"/>
          <w:lang w:val="en-US" w:eastAsia="zh-CN"/>
          <w14:textFill>
            <w14:solidFill>
              <w14:schemeClr w14:val="tx1"/>
            </w14:solidFill>
          </w14:textFill>
        </w:rPr>
      </w:pPr>
      <w:r>
        <w:rPr>
          <w:rFonts w:hint="eastAsia"/>
          <w:b/>
          <w:color w:val="000000" w:themeColor="text1"/>
          <w:sz w:val="32"/>
          <w:szCs w:val="32"/>
          <w:highlight w:val="none"/>
          <w:lang w:val="zh-CN" w:eastAsia="zh-CN"/>
          <w14:textFill>
            <w14:solidFill>
              <w14:schemeClr w14:val="tx1"/>
            </w14:solidFill>
          </w14:textFill>
        </w:rPr>
        <w:t xml:space="preserve">联 系 人: </w:t>
      </w:r>
      <w:r>
        <w:rPr>
          <w:rFonts w:hint="eastAsia"/>
          <w:b/>
          <w:color w:val="000000" w:themeColor="text1"/>
          <w:sz w:val="32"/>
          <w:szCs w:val="32"/>
          <w:highlight w:val="none"/>
          <w:lang w:val="en-US" w:eastAsia="zh-CN"/>
          <w14:textFill>
            <w14:solidFill>
              <w14:schemeClr w14:val="tx1"/>
            </w14:solidFill>
          </w14:textFill>
        </w:rPr>
        <w:t xml:space="preserve"> 林亮才</w:t>
      </w:r>
    </w:p>
    <w:p w14:paraId="24EB08EF">
      <w:pPr>
        <w:spacing w:before="156" w:beforeLines="50" w:after="156" w:afterLines="50" w:line="500" w:lineRule="exact"/>
        <w:ind w:firstLine="643" w:firstLineChars="200"/>
        <w:rPr>
          <w:rFonts w:hint="default"/>
          <w:b/>
          <w:color w:val="000000" w:themeColor="text1"/>
          <w:sz w:val="32"/>
          <w:szCs w:val="32"/>
          <w:highlight w:val="none"/>
          <w:lang w:val="en-US" w:eastAsia="zh-CN"/>
          <w14:textFill>
            <w14:solidFill>
              <w14:schemeClr w14:val="tx1"/>
            </w14:solidFill>
          </w14:textFill>
        </w:rPr>
      </w:pPr>
      <w:r>
        <w:rPr>
          <w:rFonts w:hint="eastAsia"/>
          <w:b/>
          <w:color w:val="000000" w:themeColor="text1"/>
          <w:sz w:val="32"/>
          <w:szCs w:val="32"/>
          <w:highlight w:val="none"/>
          <w:lang w:val="en-US" w:eastAsia="zh-CN"/>
          <w14:textFill>
            <w14:solidFill>
              <w14:schemeClr w14:val="tx1"/>
            </w14:solidFill>
          </w14:textFill>
        </w:rPr>
        <w:t>联</w:t>
      </w:r>
      <w:r>
        <w:rPr>
          <w:rFonts w:hint="eastAsia"/>
          <w:b/>
          <w:color w:val="000000" w:themeColor="text1"/>
          <w:sz w:val="32"/>
          <w:szCs w:val="32"/>
          <w:highlight w:val="none"/>
          <w:lang w:val="zh-CN" w:eastAsia="zh-CN"/>
          <w14:textFill>
            <w14:solidFill>
              <w14:schemeClr w14:val="tx1"/>
            </w14:solidFill>
          </w14:textFill>
        </w:rPr>
        <w:t>系电话:</w:t>
      </w:r>
      <w:r>
        <w:rPr>
          <w:rFonts w:hint="eastAsia"/>
          <w:b/>
          <w:color w:val="000000" w:themeColor="text1"/>
          <w:sz w:val="32"/>
          <w:szCs w:val="32"/>
          <w:highlight w:val="none"/>
          <w:lang w:val="en-US" w:eastAsia="zh-CN"/>
          <w14:textFill>
            <w14:solidFill>
              <w14:schemeClr w14:val="tx1"/>
            </w14:solidFill>
          </w14:textFill>
        </w:rPr>
        <w:t xml:space="preserve">  18257695333</w:t>
      </w:r>
    </w:p>
    <w:p w14:paraId="0842528E">
      <w:pPr>
        <w:spacing w:before="156" w:beforeLines="50" w:after="156" w:afterLines="50" w:line="500" w:lineRule="exact"/>
        <w:ind w:firstLine="643" w:firstLineChars="200"/>
        <w:rPr>
          <w:rFonts w:hint="eastAsia"/>
          <w:b/>
          <w:color w:val="000000" w:themeColor="text1"/>
          <w:sz w:val="32"/>
          <w:szCs w:val="32"/>
          <w:highlight w:val="none"/>
          <w14:textFill>
            <w14:solidFill>
              <w14:schemeClr w14:val="tx1"/>
            </w14:solidFill>
          </w14:textFill>
        </w:rPr>
      </w:pPr>
      <w:r>
        <w:rPr>
          <w:rFonts w:hint="eastAsia"/>
          <w:b/>
          <w:color w:val="000000" w:themeColor="text1"/>
          <w:sz w:val="32"/>
          <w:szCs w:val="32"/>
          <w:highlight w:val="none"/>
          <w14:textFill>
            <w14:solidFill>
              <w14:schemeClr w14:val="tx1"/>
            </w14:solidFill>
          </w14:textFill>
        </w:rPr>
        <w:t>代理机构：浙江恒超工程管理有限公司</w:t>
      </w:r>
    </w:p>
    <w:p w14:paraId="3D95707B">
      <w:pPr>
        <w:spacing w:before="156" w:beforeLines="50" w:after="156" w:afterLines="50" w:line="500" w:lineRule="exact"/>
        <w:ind w:firstLine="643" w:firstLineChars="200"/>
        <w:rPr>
          <w:rFonts w:hint="eastAsia"/>
          <w:b/>
          <w:color w:val="000000" w:themeColor="text1"/>
          <w:sz w:val="32"/>
          <w:szCs w:val="32"/>
          <w:highlight w:val="none"/>
          <w:lang w:val="en-US" w:eastAsia="zh-CN"/>
          <w14:textFill>
            <w14:solidFill>
              <w14:schemeClr w14:val="tx1"/>
            </w14:solidFill>
          </w14:textFill>
        </w:rPr>
      </w:pPr>
      <w:r>
        <w:rPr>
          <w:rFonts w:hint="eastAsia"/>
          <w:b/>
          <w:color w:val="000000" w:themeColor="text1"/>
          <w:sz w:val="32"/>
          <w:szCs w:val="32"/>
          <w:highlight w:val="none"/>
          <w14:textFill>
            <w14:solidFill>
              <w14:schemeClr w14:val="tx1"/>
            </w14:solidFill>
          </w14:textFill>
        </w:rPr>
        <w:t>联</w:t>
      </w:r>
      <w:r>
        <w:rPr>
          <w:b/>
          <w:color w:val="000000" w:themeColor="text1"/>
          <w:sz w:val="32"/>
          <w:szCs w:val="32"/>
          <w:highlight w:val="none"/>
          <w14:textFill>
            <w14:solidFill>
              <w14:schemeClr w14:val="tx1"/>
            </w14:solidFill>
          </w14:textFill>
        </w:rPr>
        <w:t xml:space="preserve"> </w:t>
      </w:r>
      <w:r>
        <w:rPr>
          <w:rFonts w:hint="eastAsia"/>
          <w:b/>
          <w:color w:val="000000" w:themeColor="text1"/>
          <w:sz w:val="32"/>
          <w:szCs w:val="32"/>
          <w:highlight w:val="none"/>
          <w14:textFill>
            <w14:solidFill>
              <w14:schemeClr w14:val="tx1"/>
            </w14:solidFill>
          </w14:textFill>
        </w:rPr>
        <w:t>系</w:t>
      </w:r>
      <w:r>
        <w:rPr>
          <w:b/>
          <w:color w:val="000000" w:themeColor="text1"/>
          <w:sz w:val="32"/>
          <w:szCs w:val="32"/>
          <w:highlight w:val="none"/>
          <w14:textFill>
            <w14:solidFill>
              <w14:schemeClr w14:val="tx1"/>
            </w14:solidFill>
          </w14:textFill>
        </w:rPr>
        <w:t xml:space="preserve"> </w:t>
      </w:r>
      <w:r>
        <w:rPr>
          <w:rFonts w:hint="eastAsia"/>
          <w:b/>
          <w:color w:val="000000" w:themeColor="text1"/>
          <w:sz w:val="32"/>
          <w:szCs w:val="32"/>
          <w:highlight w:val="none"/>
          <w14:textFill>
            <w14:solidFill>
              <w14:schemeClr w14:val="tx1"/>
            </w14:solidFill>
          </w14:textFill>
        </w:rPr>
        <w:t>人</w:t>
      </w:r>
      <w:r>
        <w:rPr>
          <w:b/>
          <w:color w:val="000000" w:themeColor="text1"/>
          <w:sz w:val="32"/>
          <w:szCs w:val="32"/>
          <w:highlight w:val="none"/>
          <w14:textFill>
            <w14:solidFill>
              <w14:schemeClr w14:val="tx1"/>
            </w14:solidFill>
          </w14:textFill>
        </w:rPr>
        <w:t>:</w:t>
      </w:r>
      <w:r>
        <w:rPr>
          <w:rFonts w:hint="eastAsia"/>
          <w:b/>
          <w:color w:val="000000" w:themeColor="text1"/>
          <w:sz w:val="32"/>
          <w:szCs w:val="32"/>
          <w:highlight w:val="none"/>
          <w14:textFill>
            <w14:solidFill>
              <w14:schemeClr w14:val="tx1"/>
            </w14:solidFill>
          </w14:textFill>
        </w:rPr>
        <w:t xml:space="preserve"> </w:t>
      </w:r>
      <w:r>
        <w:rPr>
          <w:rFonts w:hint="eastAsia"/>
          <w:b/>
          <w:color w:val="000000" w:themeColor="text1"/>
          <w:sz w:val="32"/>
          <w:szCs w:val="32"/>
          <w:highlight w:val="none"/>
          <w:lang w:val="en-US" w:eastAsia="zh-CN"/>
          <w14:textFill>
            <w14:solidFill>
              <w14:schemeClr w14:val="tx1"/>
            </w14:solidFill>
          </w14:textFill>
        </w:rPr>
        <w:t xml:space="preserve"> </w:t>
      </w:r>
      <w:r>
        <w:rPr>
          <w:rFonts w:hint="eastAsia"/>
          <w:b/>
          <w:color w:val="000000" w:themeColor="text1"/>
          <w:sz w:val="32"/>
          <w:szCs w:val="32"/>
          <w:highlight w:val="none"/>
          <w:lang w:eastAsia="zh-CN"/>
          <w14:textFill>
            <w14:solidFill>
              <w14:schemeClr w14:val="tx1"/>
            </w14:solidFill>
          </w14:textFill>
        </w:rPr>
        <w:t>周卫飞</w:t>
      </w:r>
      <w:r>
        <w:rPr>
          <w:rFonts w:hint="eastAsia"/>
          <w:b/>
          <w:color w:val="000000" w:themeColor="text1"/>
          <w:sz w:val="32"/>
          <w:szCs w:val="32"/>
          <w:highlight w:val="none"/>
          <w:lang w:val="en-US" w:eastAsia="zh-CN"/>
          <w14:textFill>
            <w14:solidFill>
              <w14:schemeClr w14:val="tx1"/>
            </w14:solidFill>
          </w14:textFill>
        </w:rPr>
        <w:t xml:space="preserve">  </w:t>
      </w:r>
    </w:p>
    <w:p w14:paraId="35635210">
      <w:pPr>
        <w:spacing w:before="156" w:beforeLines="50" w:after="156" w:afterLines="50" w:line="500" w:lineRule="exact"/>
        <w:ind w:firstLine="643" w:firstLineChars="200"/>
        <w:rPr>
          <w:rFonts w:hint="eastAsia"/>
          <w:b/>
          <w:color w:val="000000" w:themeColor="text1"/>
          <w:sz w:val="32"/>
          <w:szCs w:val="32"/>
          <w:highlight w:val="none"/>
          <w:lang w:val="en-US" w:eastAsia="zh-CN"/>
          <w14:textFill>
            <w14:solidFill>
              <w14:schemeClr w14:val="tx1"/>
            </w14:solidFill>
          </w14:textFill>
        </w:rPr>
      </w:pPr>
      <w:r>
        <w:rPr>
          <w:rFonts w:hint="eastAsia"/>
          <w:b/>
          <w:color w:val="000000" w:themeColor="text1"/>
          <w:sz w:val="32"/>
          <w:szCs w:val="32"/>
          <w:highlight w:val="none"/>
          <w14:textFill>
            <w14:solidFill>
              <w14:schemeClr w14:val="tx1"/>
            </w14:solidFill>
          </w14:textFill>
        </w:rPr>
        <w:t>联系电话</w:t>
      </w:r>
      <w:r>
        <w:rPr>
          <w:b/>
          <w:color w:val="000000" w:themeColor="text1"/>
          <w:sz w:val="32"/>
          <w:szCs w:val="32"/>
          <w:highlight w:val="none"/>
          <w14:textFill>
            <w14:solidFill>
              <w14:schemeClr w14:val="tx1"/>
            </w14:solidFill>
          </w14:textFill>
        </w:rPr>
        <w:t>:</w:t>
      </w:r>
      <w:r>
        <w:rPr>
          <w:rFonts w:hint="eastAsia"/>
          <w:b/>
          <w:color w:val="000000" w:themeColor="text1"/>
          <w:sz w:val="32"/>
          <w:szCs w:val="32"/>
          <w:highlight w:val="none"/>
          <w14:textFill>
            <w14:solidFill>
              <w14:schemeClr w14:val="tx1"/>
            </w14:solidFill>
          </w14:textFill>
        </w:rPr>
        <w:t xml:space="preserve"> </w:t>
      </w:r>
      <w:r>
        <w:rPr>
          <w:rFonts w:hint="eastAsia"/>
          <w:b/>
          <w:color w:val="000000" w:themeColor="text1"/>
          <w:sz w:val="32"/>
          <w:szCs w:val="32"/>
          <w:highlight w:val="none"/>
          <w:lang w:val="en-US" w:eastAsia="zh-CN"/>
          <w14:textFill>
            <w14:solidFill>
              <w14:schemeClr w14:val="tx1"/>
            </w14:solidFill>
          </w14:textFill>
        </w:rPr>
        <w:t xml:space="preserve"> 0576-86511187</w:t>
      </w:r>
    </w:p>
    <w:p w14:paraId="416F3B3C">
      <w:pPr>
        <w:spacing w:before="156" w:beforeLines="50" w:after="156" w:afterLines="50" w:line="500" w:lineRule="exact"/>
        <w:ind w:firstLine="643" w:firstLineChars="200"/>
        <w:rPr>
          <w:rFonts w:hint="eastAsia"/>
          <w:b/>
          <w:color w:val="000000" w:themeColor="text1"/>
          <w:sz w:val="32"/>
          <w:szCs w:val="32"/>
          <w:highlight w:val="none"/>
          <w:lang w:val="en-US" w:eastAsia="zh-CN"/>
          <w14:textFill>
            <w14:solidFill>
              <w14:schemeClr w14:val="tx1"/>
            </w14:solidFill>
          </w14:textFill>
        </w:rPr>
      </w:pPr>
      <w:r>
        <w:rPr>
          <w:rFonts w:hint="eastAsia"/>
          <w:b/>
          <w:color w:val="000000" w:themeColor="text1"/>
          <w:sz w:val="32"/>
          <w:szCs w:val="32"/>
          <w:highlight w:val="none"/>
          <w14:textFill>
            <w14:solidFill>
              <w14:schemeClr w14:val="tx1"/>
            </w14:solidFill>
          </w14:textFill>
        </w:rPr>
        <w:t>日</w:t>
      </w:r>
      <w:r>
        <w:rPr>
          <w:b/>
          <w:color w:val="000000" w:themeColor="text1"/>
          <w:sz w:val="32"/>
          <w:szCs w:val="32"/>
          <w:highlight w:val="none"/>
          <w14:textFill>
            <w14:solidFill>
              <w14:schemeClr w14:val="tx1"/>
            </w14:solidFill>
          </w14:textFill>
        </w:rPr>
        <w:t xml:space="preserve">    </w:t>
      </w:r>
      <w:r>
        <w:rPr>
          <w:rFonts w:hint="eastAsia"/>
          <w:b/>
          <w:color w:val="000000" w:themeColor="text1"/>
          <w:sz w:val="32"/>
          <w:szCs w:val="32"/>
          <w:highlight w:val="none"/>
          <w14:textFill>
            <w14:solidFill>
              <w14:schemeClr w14:val="tx1"/>
            </w14:solidFill>
          </w14:textFill>
        </w:rPr>
        <w:t>期</w:t>
      </w:r>
      <w:r>
        <w:rPr>
          <w:b/>
          <w:color w:val="000000" w:themeColor="text1"/>
          <w:sz w:val="32"/>
          <w:szCs w:val="32"/>
          <w:highlight w:val="none"/>
          <w14:textFill>
            <w14:solidFill>
              <w14:schemeClr w14:val="tx1"/>
            </w14:solidFill>
          </w14:textFill>
        </w:rPr>
        <w:t xml:space="preserve">: </w:t>
      </w:r>
      <w:r>
        <w:rPr>
          <w:rFonts w:hint="eastAsia"/>
          <w:b w:val="0"/>
          <w:bCs/>
          <w:color w:val="000000" w:themeColor="text1"/>
          <w:sz w:val="32"/>
          <w:szCs w:val="32"/>
          <w:highlight w:val="none"/>
          <w14:textFill>
            <w14:solidFill>
              <w14:schemeClr w14:val="tx1"/>
            </w14:solidFill>
          </w14:textFill>
        </w:rPr>
        <w:t xml:space="preserve"> </w:t>
      </w:r>
      <w:r>
        <w:rPr>
          <w:rFonts w:hint="eastAsia"/>
          <w:b/>
          <w:color w:val="000000" w:themeColor="text1"/>
          <w:sz w:val="32"/>
          <w:szCs w:val="32"/>
          <w:highlight w:val="none"/>
          <w:lang w:val="en-US" w:eastAsia="zh-CN"/>
          <w14:textFill>
            <w14:solidFill>
              <w14:schemeClr w14:val="tx1"/>
            </w14:solidFill>
          </w14:textFill>
        </w:rPr>
        <w:t>2026年8月</w:t>
      </w:r>
    </w:p>
    <w:p w14:paraId="66D07380">
      <w:pPr>
        <w:spacing w:before="156" w:beforeLines="50" w:after="156" w:afterLines="50" w:line="500" w:lineRule="exact"/>
        <w:ind w:firstLine="964" w:firstLineChars="300"/>
        <w:rPr>
          <w:rFonts w:hint="eastAsia"/>
          <w:b/>
          <w:color w:val="000000" w:themeColor="text1"/>
          <w:sz w:val="32"/>
          <w:szCs w:val="32"/>
          <w:highlight w:val="none"/>
          <w:lang w:val="en-US" w:eastAsia="zh-CN"/>
          <w14:textFill>
            <w14:solidFill>
              <w14:schemeClr w14:val="tx1"/>
            </w14:solidFill>
          </w14:textFill>
        </w:rPr>
      </w:pPr>
    </w:p>
    <w:p w14:paraId="7FA81BF8">
      <w:pPr>
        <w:pStyle w:val="10"/>
        <w:ind w:left="0" w:leftChars="0" w:right="0" w:rightChars="0" w:firstLine="0" w:firstLineChars="0"/>
        <w:jc w:val="center"/>
        <w:rPr>
          <w:rStyle w:val="14"/>
          <w:rFonts w:hint="eastAsia"/>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44"/>
          <w:szCs w:val="44"/>
          <w:highlight w:val="none"/>
          <w:lang w:val="en-US" w:eastAsia="zh-CN"/>
          <w14:textFill>
            <w14:solidFill>
              <w14:schemeClr w14:val="tx1"/>
            </w14:solidFill>
          </w14:textFill>
        </w:rPr>
        <w:t>第一章</w:t>
      </w:r>
      <w:r>
        <w:rPr>
          <w:rFonts w:hint="eastAsia" w:ascii="宋体" w:hAnsi="宋体"/>
          <w:b w:val="0"/>
          <w:bCs w:val="0"/>
          <w:color w:val="000000" w:themeColor="text1"/>
          <w:spacing w:val="20"/>
          <w:sz w:val="44"/>
          <w:szCs w:val="44"/>
          <w:highlight w:val="none"/>
          <w:lang w:val="en-US" w:eastAsia="zh-CN"/>
          <w14:textFill>
            <w14:solidFill>
              <w14:schemeClr w14:val="tx1"/>
            </w14:solidFill>
          </w14:textFill>
        </w:rPr>
        <w:t xml:space="preserve"> </w:t>
      </w:r>
      <w:r>
        <w:rPr>
          <w:rFonts w:hint="eastAsia" w:ascii="宋体" w:hAnsi="宋体" w:eastAsia="宋体" w:cs="宋体"/>
          <w:b/>
          <w:bCs/>
          <w:color w:val="000000" w:themeColor="text1"/>
          <w:sz w:val="44"/>
          <w:szCs w:val="44"/>
          <w:highlight w:val="none"/>
          <w:lang w:eastAsia="zh-CN"/>
          <w14:textFill>
            <w14:solidFill>
              <w14:schemeClr w14:val="tx1"/>
            </w14:solidFill>
          </w14:textFill>
        </w:rPr>
        <w:t>招标公告</w:t>
      </w:r>
    </w:p>
    <w:p w14:paraId="4F2849AC">
      <w:pPr>
        <w:pStyle w:val="9"/>
        <w:keepNext w:val="0"/>
        <w:keepLines w:val="0"/>
        <w:pageBreakBefore w:val="0"/>
        <w:kinsoku/>
        <w:wordWrap/>
        <w:overflowPunct/>
        <w:topLinePunct w:val="0"/>
        <w:autoSpaceDE/>
        <w:autoSpaceDN/>
        <w:bidi w:val="0"/>
        <w:adjustRightInd/>
        <w:snapToGrid/>
        <w:spacing w:before="0" w:beforeAutospacing="0" w:after="0" w:afterAutospacing="0" w:line="440" w:lineRule="exact"/>
        <w:textAlignment w:val="auto"/>
        <w:rPr>
          <w:rStyle w:val="14"/>
          <w:rFonts w:hint="eastAsia"/>
          <w:b w:val="0"/>
          <w:bCs w:val="0"/>
          <w:color w:val="000000" w:themeColor="text1"/>
          <w:sz w:val="24"/>
          <w:szCs w:val="24"/>
          <w:highlight w:val="none"/>
          <w14:textFill>
            <w14:solidFill>
              <w14:schemeClr w14:val="tx1"/>
            </w14:solidFill>
          </w14:textFill>
        </w:rPr>
      </w:pPr>
      <w:r>
        <w:rPr>
          <w:rStyle w:val="14"/>
          <w:rFonts w:hint="eastAsia"/>
          <w:color w:val="000000" w:themeColor="text1"/>
          <w:sz w:val="24"/>
          <w:szCs w:val="24"/>
          <w:highlight w:val="none"/>
          <w14:textFill>
            <w14:solidFill>
              <w14:schemeClr w14:val="tx1"/>
            </w14:solidFill>
          </w14:textFill>
        </w:rPr>
        <w:t>一、招标项目的基本情况</w:t>
      </w:r>
    </w:p>
    <w:p w14:paraId="5C4C888D">
      <w:pPr>
        <w:pStyle w:val="9"/>
        <w:keepNext w:val="0"/>
        <w:keepLines w:val="0"/>
        <w:pageBreakBefore w:val="0"/>
        <w:kinsoku/>
        <w:wordWrap/>
        <w:overflowPunct/>
        <w:topLinePunct w:val="0"/>
        <w:autoSpaceDE/>
        <w:autoSpaceDN/>
        <w:bidi w:val="0"/>
        <w:adjustRightInd/>
        <w:snapToGrid/>
        <w:spacing w:before="0" w:beforeAutospacing="0" w:after="0" w:afterAutospacing="0" w:line="440" w:lineRule="exact"/>
        <w:ind w:firstLine="516" w:firstLineChars="215"/>
        <w:textAlignment w:val="auto"/>
        <w:rPr>
          <w:rFonts w:hint="eastAsia" w:ascii="宋体" w:hAnsi="宋体"/>
          <w:color w:val="000000" w:themeColor="text1"/>
          <w:sz w:val="24"/>
          <w:highlight w:val="none"/>
          <w:lang w:eastAsia="zh-CN"/>
          <w14:textFill>
            <w14:solidFill>
              <w14:schemeClr w14:val="tx1"/>
            </w14:solidFill>
          </w14:textFill>
        </w:rPr>
      </w:pPr>
      <w:r>
        <w:rPr>
          <w:color w:val="000000" w:themeColor="text1"/>
          <w:sz w:val="24"/>
          <w:szCs w:val="24"/>
          <w:highlight w:val="none"/>
          <w14:textFill>
            <w14:solidFill>
              <w14:schemeClr w14:val="tx1"/>
            </w14:solidFill>
          </w14:textFill>
        </w:rPr>
        <w:t>工程名称：</w:t>
      </w:r>
      <w:r>
        <w:rPr>
          <w:rFonts w:hint="eastAsia"/>
          <w:color w:val="000000" w:themeColor="text1"/>
          <w:sz w:val="24"/>
          <w:szCs w:val="24"/>
          <w:highlight w:val="none"/>
          <w:lang w:val="zh-CN" w:eastAsia="zh-CN"/>
          <w14:textFill>
            <w14:solidFill>
              <w14:schemeClr w14:val="tx1"/>
            </w14:solidFill>
          </w14:textFill>
        </w:rPr>
        <w:t>温岭市松门镇江南锦园消防维修工程</w:t>
      </w:r>
    </w:p>
    <w:p w14:paraId="159A6DE6">
      <w:pPr>
        <w:pStyle w:val="9"/>
        <w:keepNext w:val="0"/>
        <w:keepLines w:val="0"/>
        <w:pageBreakBefore w:val="0"/>
        <w:kinsoku/>
        <w:wordWrap/>
        <w:overflowPunct/>
        <w:topLinePunct w:val="0"/>
        <w:autoSpaceDE/>
        <w:autoSpaceDN/>
        <w:bidi w:val="0"/>
        <w:adjustRightInd/>
        <w:snapToGrid/>
        <w:spacing w:before="0" w:beforeAutospacing="0" w:after="0" w:afterAutospacing="0" w:line="440" w:lineRule="exact"/>
        <w:ind w:firstLine="516" w:firstLineChars="215"/>
        <w:textAlignment w:val="auto"/>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招标人</w:t>
      </w:r>
      <w:r>
        <w:rPr>
          <w:color w:val="000000" w:themeColor="text1"/>
          <w:sz w:val="24"/>
          <w:szCs w:val="24"/>
          <w:highlight w:val="none"/>
          <w14:textFill>
            <w14:solidFill>
              <w14:schemeClr w14:val="tx1"/>
            </w14:solidFill>
          </w14:textFill>
        </w:rPr>
        <w:t>名称：</w:t>
      </w:r>
      <w:r>
        <w:rPr>
          <w:rFonts w:hint="eastAsia"/>
          <w:color w:val="000000" w:themeColor="text1"/>
          <w:sz w:val="24"/>
          <w:szCs w:val="24"/>
          <w:highlight w:val="none"/>
          <w:lang w:val="zh-CN" w:eastAsia="zh-CN"/>
          <w14:textFill>
            <w14:solidFill>
              <w14:schemeClr w14:val="tx1"/>
            </w14:solidFill>
          </w14:textFill>
        </w:rPr>
        <w:t>温岭市松门镇江南锦园小区物业管理委员会</w:t>
      </w:r>
    </w:p>
    <w:p w14:paraId="2D273106">
      <w:pPr>
        <w:pStyle w:val="9"/>
        <w:keepNext w:val="0"/>
        <w:keepLines w:val="0"/>
        <w:pageBreakBefore w:val="0"/>
        <w:kinsoku/>
        <w:wordWrap/>
        <w:overflowPunct/>
        <w:topLinePunct w:val="0"/>
        <w:autoSpaceDE/>
        <w:autoSpaceDN/>
        <w:bidi w:val="0"/>
        <w:adjustRightInd/>
        <w:snapToGrid/>
        <w:spacing w:before="0" w:beforeAutospacing="0" w:after="0" w:afterAutospacing="0" w:line="440" w:lineRule="exact"/>
        <w:ind w:firstLine="516" w:firstLineChars="215"/>
        <w:textAlignment w:val="auto"/>
        <w:rPr>
          <w:rFonts w:hint="eastAsia" w:eastAsiaTheme="minor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14:textFill>
            <w14:solidFill>
              <w14:schemeClr w14:val="tx1"/>
            </w14:solidFill>
          </w14:textFill>
        </w:rPr>
        <w:t>资金来源：</w:t>
      </w:r>
      <w:r>
        <w:rPr>
          <w:rFonts w:hint="eastAsia"/>
          <w:color w:val="000000" w:themeColor="text1"/>
          <w:sz w:val="24"/>
          <w:szCs w:val="24"/>
          <w:highlight w:val="none"/>
          <w:lang w:val="en-US" w:eastAsia="zh-CN"/>
          <w14:textFill>
            <w14:solidFill>
              <w14:schemeClr w14:val="tx1"/>
            </w14:solidFill>
          </w14:textFill>
        </w:rPr>
        <w:t>物业专项维修基金</w:t>
      </w:r>
    </w:p>
    <w:p w14:paraId="2FC1932A">
      <w:pPr>
        <w:pStyle w:val="9"/>
        <w:keepNext w:val="0"/>
        <w:keepLines w:val="0"/>
        <w:pageBreakBefore w:val="0"/>
        <w:kinsoku/>
        <w:wordWrap/>
        <w:overflowPunct/>
        <w:topLinePunct w:val="0"/>
        <w:autoSpaceDE/>
        <w:autoSpaceDN/>
        <w:bidi w:val="0"/>
        <w:adjustRightInd/>
        <w:snapToGrid/>
        <w:spacing w:before="0" w:beforeAutospacing="0" w:after="0" w:afterAutospacing="0" w:line="440" w:lineRule="exact"/>
        <w:ind w:firstLine="516" w:firstLineChars="215"/>
        <w:textAlignment w:val="auto"/>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招标方式：</w:t>
      </w:r>
      <w:r>
        <w:rPr>
          <w:rFonts w:hint="eastAsia"/>
          <w:color w:val="000000" w:themeColor="text1"/>
          <w:sz w:val="24"/>
          <w:szCs w:val="24"/>
          <w:highlight w:val="none"/>
          <w14:textFill>
            <w14:solidFill>
              <w14:schemeClr w14:val="tx1"/>
            </w14:solidFill>
          </w14:textFill>
        </w:rPr>
        <w:t>公开招标</w:t>
      </w:r>
    </w:p>
    <w:p w14:paraId="719B56D1">
      <w:pPr>
        <w:pStyle w:val="9"/>
        <w:keepNext w:val="0"/>
        <w:keepLines w:val="0"/>
        <w:pageBreakBefore w:val="0"/>
        <w:kinsoku/>
        <w:wordWrap/>
        <w:overflowPunct/>
        <w:topLinePunct w:val="0"/>
        <w:autoSpaceDE/>
        <w:autoSpaceDN/>
        <w:bidi w:val="0"/>
        <w:adjustRightInd/>
        <w:snapToGrid/>
        <w:spacing w:before="0" w:beforeAutospacing="0" w:after="0" w:afterAutospacing="0" w:line="440" w:lineRule="exact"/>
        <w:ind w:firstLine="516" w:firstLineChars="215"/>
        <w:textAlignment w:val="auto"/>
        <w:rPr>
          <w:rFonts w:hint="eastAsia"/>
          <w:color w:val="000000" w:themeColor="text1"/>
          <w:sz w:val="24"/>
          <w:szCs w:val="24"/>
          <w:highlight w:val="none"/>
          <w:lang w:eastAsia="zh-CN"/>
          <w14:textFill>
            <w14:solidFill>
              <w14:schemeClr w14:val="tx1"/>
            </w14:solidFill>
          </w14:textFill>
        </w:rPr>
      </w:pPr>
      <w:r>
        <w:rPr>
          <w:color w:val="000000" w:themeColor="text1"/>
          <w:sz w:val="24"/>
          <w:szCs w:val="24"/>
          <w:highlight w:val="none"/>
          <w14:textFill>
            <w14:solidFill>
              <w14:schemeClr w14:val="tx1"/>
            </w14:solidFill>
          </w14:textFill>
        </w:rPr>
        <w:t>招标范围：</w:t>
      </w:r>
      <w:r>
        <w:rPr>
          <w:rFonts w:hint="eastAsia"/>
          <w:color w:val="000000" w:themeColor="text1"/>
          <w:sz w:val="24"/>
          <w:szCs w:val="24"/>
          <w:highlight w:val="none"/>
          <w14:textFill>
            <w14:solidFill>
              <w14:schemeClr w14:val="tx1"/>
            </w14:solidFill>
          </w14:textFill>
        </w:rPr>
        <w:t>招标人指定</w:t>
      </w:r>
      <w:r>
        <w:rPr>
          <w:rFonts w:hint="eastAsia"/>
          <w:color w:val="000000" w:themeColor="text1"/>
          <w:sz w:val="24"/>
          <w:szCs w:val="24"/>
          <w:highlight w:val="none"/>
          <w:lang w:eastAsia="zh-CN"/>
          <w14:textFill>
            <w14:solidFill>
              <w14:schemeClr w14:val="tx1"/>
            </w14:solidFill>
          </w14:textFill>
        </w:rPr>
        <w:t>的</w:t>
      </w:r>
      <w:r>
        <w:rPr>
          <w:rFonts w:hint="eastAsia"/>
          <w:color w:val="000000" w:themeColor="text1"/>
          <w:sz w:val="24"/>
          <w:szCs w:val="24"/>
          <w:highlight w:val="none"/>
          <w:lang w:val="zh-CN" w:eastAsia="zh-CN"/>
          <w14:textFill>
            <w14:solidFill>
              <w14:schemeClr w14:val="tx1"/>
            </w14:solidFill>
          </w14:textFill>
        </w:rPr>
        <w:t>温岭市松门镇江南锦园消防维修工程</w:t>
      </w:r>
    </w:p>
    <w:p w14:paraId="76FFB993">
      <w:pPr>
        <w:pStyle w:val="9"/>
        <w:keepNext w:val="0"/>
        <w:keepLines w:val="0"/>
        <w:pageBreakBefore w:val="0"/>
        <w:kinsoku/>
        <w:wordWrap/>
        <w:overflowPunct/>
        <w:topLinePunct w:val="0"/>
        <w:autoSpaceDE/>
        <w:autoSpaceDN/>
        <w:bidi w:val="0"/>
        <w:adjustRightInd/>
        <w:snapToGrid/>
        <w:spacing w:before="0" w:beforeAutospacing="0" w:after="0" w:afterAutospacing="0" w:line="440" w:lineRule="exact"/>
        <w:textAlignment w:val="auto"/>
        <w:rPr>
          <w:color w:val="000000" w:themeColor="text1"/>
          <w:sz w:val="24"/>
          <w:szCs w:val="24"/>
          <w:highlight w:val="none"/>
          <w14:textFill>
            <w14:solidFill>
              <w14:schemeClr w14:val="tx1"/>
            </w14:solidFill>
          </w14:textFill>
        </w:rPr>
      </w:pPr>
      <w:r>
        <w:rPr>
          <w:rStyle w:val="14"/>
          <w:rFonts w:hint="eastAsia"/>
          <w:color w:val="000000" w:themeColor="text1"/>
          <w:sz w:val="24"/>
          <w:szCs w:val="24"/>
          <w:highlight w:val="none"/>
          <w14:textFill>
            <w14:solidFill>
              <w14:schemeClr w14:val="tx1"/>
            </w14:solidFill>
          </w14:textFill>
        </w:rPr>
        <w:t>二</w:t>
      </w:r>
      <w:r>
        <w:rPr>
          <w:rStyle w:val="14"/>
          <w:color w:val="000000" w:themeColor="text1"/>
          <w:sz w:val="24"/>
          <w:szCs w:val="24"/>
          <w:highlight w:val="none"/>
          <w14:textFill>
            <w14:solidFill>
              <w14:schemeClr w14:val="tx1"/>
            </w14:solidFill>
          </w14:textFill>
        </w:rPr>
        <w:t>、招标项目</w:t>
      </w:r>
      <w:r>
        <w:rPr>
          <w:rStyle w:val="14"/>
          <w:rFonts w:hint="eastAsia"/>
          <w:color w:val="000000" w:themeColor="text1"/>
          <w:sz w:val="24"/>
          <w:szCs w:val="24"/>
          <w:highlight w:val="none"/>
          <w14:textFill>
            <w14:solidFill>
              <w14:schemeClr w14:val="tx1"/>
            </w14:solidFill>
          </w14:textFill>
        </w:rPr>
        <w:t>概况</w:t>
      </w:r>
      <w:r>
        <w:rPr>
          <w:rStyle w:val="14"/>
          <w:color w:val="000000" w:themeColor="text1"/>
          <w:sz w:val="24"/>
          <w:szCs w:val="24"/>
          <w:highlight w:val="none"/>
          <w14:textFill>
            <w14:solidFill>
              <w14:schemeClr w14:val="tx1"/>
            </w14:solidFill>
          </w14:textFill>
        </w:rPr>
        <w:t xml:space="preserve"> </w:t>
      </w:r>
    </w:p>
    <w:p w14:paraId="5A11F9BB">
      <w:pPr>
        <w:pStyle w:val="9"/>
        <w:keepNext w:val="0"/>
        <w:keepLines w:val="0"/>
        <w:pageBreakBefore w:val="0"/>
        <w:kinsoku/>
        <w:wordWrap/>
        <w:overflowPunct/>
        <w:topLinePunct w:val="0"/>
        <w:autoSpaceDE/>
        <w:autoSpaceDN/>
        <w:bidi w:val="0"/>
        <w:adjustRightInd/>
        <w:snapToGrid/>
        <w:spacing w:before="0" w:beforeAutospacing="0" w:after="0" w:afterAutospacing="0" w:line="440" w:lineRule="exact"/>
        <w:ind w:firstLine="516" w:firstLineChars="215"/>
        <w:textAlignment w:val="auto"/>
        <w:rPr>
          <w:rFonts w:hint="eastAsia"/>
          <w:color w:val="000000" w:themeColor="text1"/>
          <w:sz w:val="24"/>
          <w:szCs w:val="24"/>
          <w:highlight w:val="none"/>
          <w:lang w:val="zh-CN"/>
          <w14:textFill>
            <w14:solidFill>
              <w14:schemeClr w14:val="tx1"/>
            </w14:solidFill>
          </w14:textFill>
        </w:rPr>
      </w:pPr>
      <w:r>
        <w:rPr>
          <w:color w:val="000000" w:themeColor="text1"/>
          <w:sz w:val="24"/>
          <w:szCs w:val="24"/>
          <w:highlight w:val="none"/>
          <w14:textFill>
            <w14:solidFill>
              <w14:schemeClr w14:val="tx1"/>
            </w14:solidFill>
          </w14:textFill>
        </w:rPr>
        <w:t>工程地址：</w:t>
      </w:r>
      <w:r>
        <w:rPr>
          <w:rFonts w:hint="eastAsia"/>
          <w:color w:val="000000" w:themeColor="text1"/>
          <w:sz w:val="24"/>
          <w:szCs w:val="24"/>
          <w:highlight w:val="none"/>
          <w:lang w:val="zh-CN" w:eastAsia="zh-CN"/>
          <w14:textFill>
            <w14:solidFill>
              <w14:schemeClr w14:val="tx1"/>
            </w14:solidFill>
          </w14:textFill>
        </w:rPr>
        <w:t>温岭市松门镇江南锦园小区</w:t>
      </w:r>
    </w:p>
    <w:p w14:paraId="69859E1E">
      <w:pPr>
        <w:pStyle w:val="9"/>
        <w:keepNext w:val="0"/>
        <w:keepLines w:val="0"/>
        <w:pageBreakBefore w:val="0"/>
        <w:kinsoku/>
        <w:wordWrap/>
        <w:overflowPunct/>
        <w:topLinePunct w:val="0"/>
        <w:autoSpaceDE/>
        <w:autoSpaceDN/>
        <w:bidi w:val="0"/>
        <w:adjustRightInd/>
        <w:snapToGrid/>
        <w:spacing w:before="0" w:beforeAutospacing="0" w:after="0" w:afterAutospacing="0" w:line="440" w:lineRule="exact"/>
        <w:ind w:firstLine="516" w:firstLineChars="215"/>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eastAsia="zh-CN"/>
          <w14:textFill>
            <w14:solidFill>
              <w14:schemeClr w14:val="tx1"/>
            </w14:solidFill>
          </w14:textFill>
        </w:rPr>
        <w:t>工程预算造价：</w:t>
      </w:r>
      <w:r>
        <w:rPr>
          <w:rFonts w:hint="eastAsia" w:ascii="宋体" w:hAnsi="宋体" w:eastAsia="宋体" w:cs="宋体"/>
          <w:color w:val="000000" w:themeColor="text1"/>
          <w:sz w:val="24"/>
          <w:szCs w:val="24"/>
          <w:highlight w:val="none"/>
          <w:lang w:val="en-US" w:eastAsia="zh-CN"/>
          <w14:textFill>
            <w14:solidFill>
              <w14:schemeClr w14:val="tx1"/>
            </w14:solidFill>
          </w14:textFill>
        </w:rPr>
        <w:t>1154127</w:t>
      </w:r>
      <w:r>
        <w:rPr>
          <w:rFonts w:hint="eastAsia"/>
          <w:color w:val="000000" w:themeColor="text1"/>
          <w:sz w:val="24"/>
          <w:szCs w:val="24"/>
          <w:highlight w:val="none"/>
          <w:lang w:eastAsia="zh-CN"/>
          <w14:textFill>
            <w14:solidFill>
              <w14:schemeClr w14:val="tx1"/>
            </w14:solidFill>
          </w14:textFill>
        </w:rPr>
        <w:t>元</w:t>
      </w:r>
    </w:p>
    <w:p w14:paraId="310C182D">
      <w:pPr>
        <w:pStyle w:val="9"/>
        <w:keepNext w:val="0"/>
        <w:keepLines w:val="0"/>
        <w:pageBreakBefore w:val="0"/>
        <w:kinsoku/>
        <w:wordWrap/>
        <w:overflowPunct/>
        <w:topLinePunct w:val="0"/>
        <w:autoSpaceDE/>
        <w:autoSpaceDN/>
        <w:bidi w:val="0"/>
        <w:adjustRightInd/>
        <w:snapToGrid/>
        <w:spacing w:before="0" w:beforeAutospacing="0" w:after="0" w:afterAutospacing="0" w:line="440" w:lineRule="exact"/>
        <w:ind w:firstLine="516" w:firstLineChars="215"/>
        <w:textAlignment w:val="auto"/>
        <w:rPr>
          <w:rFonts w:hint="default"/>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工期要求</w:t>
      </w:r>
      <w:r>
        <w:rPr>
          <w:rFonts w:hint="eastAsia"/>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90</w:t>
      </w:r>
      <w:r>
        <w:rPr>
          <w:rFonts w:hint="eastAsia" w:ascii="宋体" w:hAnsi="宋体"/>
          <w:color w:val="000000" w:themeColor="text1"/>
          <w:sz w:val="24"/>
          <w:highlight w:val="none"/>
          <w:u w:val="none"/>
          <w:lang w:val="en-US" w:eastAsia="zh-CN"/>
          <w14:textFill>
            <w14:solidFill>
              <w14:schemeClr w14:val="tx1"/>
            </w14:solidFill>
          </w14:textFill>
        </w:rPr>
        <w:t>日历天</w:t>
      </w:r>
    </w:p>
    <w:p w14:paraId="3E093D23">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440" w:lineRule="exact"/>
        <w:ind w:firstLine="480" w:firstLineChars="200"/>
        <w:textAlignment w:val="auto"/>
        <w:rPr>
          <w:rFonts w:hint="default"/>
          <w:color w:val="000000" w:themeColor="text1"/>
          <w:sz w:val="24"/>
          <w:highlight w:val="none"/>
          <w:lang w:val="en-US" w:eastAsia="zh-CN"/>
          <w14:textFill>
            <w14:solidFill>
              <w14:schemeClr w14:val="tx1"/>
            </w14:solidFill>
          </w14:textFill>
        </w:rPr>
      </w:pPr>
      <w:r>
        <w:rPr>
          <w:rFonts w:hint="eastAsia"/>
          <w:color w:val="000000" w:themeColor="text1"/>
          <w:sz w:val="24"/>
          <w:highlight w:val="none"/>
          <w:lang w:val="en-US" w:eastAsia="zh-CN"/>
          <w14:textFill>
            <w14:solidFill>
              <w14:schemeClr w14:val="tx1"/>
            </w14:solidFill>
          </w14:textFill>
        </w:rPr>
        <w:t>工程概况：本工程为温岭市松门镇江南锦园消防维修工程，工程位于温岭市松门镇江南锦园小区，工作内容</w:t>
      </w:r>
      <w:r>
        <w:rPr>
          <w:rFonts w:hint="eastAsia"/>
          <w:color w:val="000000" w:themeColor="text1"/>
          <w:sz w:val="24"/>
          <w:highlight w:val="none"/>
          <w:lang w:val="en-US" w:eastAsia="zh-CN"/>
          <w14:textFill>
            <w14:solidFill>
              <w14:schemeClr w14:val="tx1"/>
            </w14:solidFill>
          </w14:textFill>
        </w:rPr>
        <w:t>为</w:t>
      </w:r>
      <w:r>
        <w:rPr>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t>小区的消防设施维修，主要维修的内容为消防电、消防水、应急照明、防排烟及其他工程维修</w:t>
      </w:r>
      <w:r>
        <w:rPr>
          <w:rFonts w:hint="eastAsia"/>
          <w:color w:val="000000" w:themeColor="text1"/>
          <w:sz w:val="24"/>
          <w:highlight w:val="none"/>
          <w:lang w:val="en-US" w:eastAsia="zh-CN"/>
          <w14:textFill>
            <w14:solidFill>
              <w14:schemeClr w14:val="tx1"/>
            </w14:solidFill>
          </w14:textFill>
        </w:rPr>
        <w:t>。</w:t>
      </w:r>
    </w:p>
    <w:p w14:paraId="3AD440FA">
      <w:pPr>
        <w:pStyle w:val="9"/>
        <w:keepNext w:val="0"/>
        <w:keepLines w:val="0"/>
        <w:pageBreakBefore w:val="0"/>
        <w:kinsoku/>
        <w:wordWrap/>
        <w:overflowPunct/>
        <w:topLinePunct w:val="0"/>
        <w:autoSpaceDE/>
        <w:autoSpaceDN/>
        <w:bidi w:val="0"/>
        <w:adjustRightInd/>
        <w:snapToGrid/>
        <w:spacing w:before="0" w:beforeAutospacing="0" w:after="0" w:afterAutospacing="0" w:line="440" w:lineRule="exact"/>
        <w:textAlignment w:val="auto"/>
        <w:rPr>
          <w:color w:val="000000" w:themeColor="text1"/>
          <w:sz w:val="24"/>
          <w:szCs w:val="24"/>
          <w:highlight w:val="none"/>
          <w14:textFill>
            <w14:solidFill>
              <w14:schemeClr w14:val="tx1"/>
            </w14:solidFill>
          </w14:textFill>
        </w:rPr>
      </w:pPr>
      <w:r>
        <w:rPr>
          <w:rStyle w:val="14"/>
          <w:rFonts w:hint="eastAsia"/>
          <w:color w:val="000000" w:themeColor="text1"/>
          <w:sz w:val="24"/>
          <w:szCs w:val="24"/>
          <w:highlight w:val="none"/>
          <w14:textFill>
            <w14:solidFill>
              <w14:schemeClr w14:val="tx1"/>
            </w14:solidFill>
          </w14:textFill>
        </w:rPr>
        <w:t>三</w:t>
      </w:r>
      <w:r>
        <w:rPr>
          <w:rStyle w:val="14"/>
          <w:color w:val="000000" w:themeColor="text1"/>
          <w:sz w:val="24"/>
          <w:szCs w:val="24"/>
          <w:highlight w:val="none"/>
          <w14:textFill>
            <w14:solidFill>
              <w14:schemeClr w14:val="tx1"/>
            </w14:solidFill>
          </w14:textFill>
        </w:rPr>
        <w:t xml:space="preserve">、投标申请人资格要求 </w:t>
      </w:r>
    </w:p>
    <w:p w14:paraId="108022DD">
      <w:pPr>
        <w:keepNext w:val="0"/>
        <w:keepLines w:val="0"/>
        <w:pageBreakBefore w:val="0"/>
        <w:widowControl/>
        <w:kinsoku/>
        <w:wordWrap/>
        <w:overflowPunct/>
        <w:topLinePunct w:val="0"/>
        <w:autoSpaceDE/>
        <w:autoSpaceDN/>
        <w:bidi w:val="0"/>
        <w:adjustRightInd/>
        <w:snapToGrid/>
        <w:spacing w:line="440" w:lineRule="exact"/>
        <w:ind w:firstLine="475" w:firstLineChars="198"/>
        <w:jc w:val="left"/>
        <w:textAlignment w:val="auto"/>
        <w:rPr>
          <w:rFonts w:hint="eastAsia" w:ascii="宋体" w:hAnsi="宋体"/>
          <w:color w:val="000000" w:themeColor="text1"/>
          <w:kern w:val="0"/>
          <w:sz w:val="24"/>
          <w:szCs w:val="24"/>
          <w:u w:val="single"/>
          <w:lang w:eastAsia="zh-CN"/>
          <w14:textFill>
            <w14:solidFill>
              <w14:schemeClr w14:val="tx1"/>
            </w14:solidFill>
          </w14:textFill>
        </w:rPr>
      </w:pPr>
      <w:r>
        <w:rPr>
          <w:rFonts w:hint="eastAsia" w:ascii="宋体" w:hAnsi="宋体"/>
          <w:color w:val="000000" w:themeColor="text1"/>
          <w:kern w:val="0"/>
          <w:sz w:val="24"/>
          <w:szCs w:val="24"/>
          <w:u w:val="single"/>
          <w:lang w:eastAsia="zh-CN"/>
          <w14:textFill>
            <w14:solidFill>
              <w14:schemeClr w14:val="tx1"/>
            </w14:solidFill>
          </w14:textFill>
        </w:rPr>
        <w:t>1、投标申请人企业资质：（</w:t>
      </w:r>
      <w:r>
        <w:rPr>
          <w:rFonts w:hint="eastAsia" w:ascii="宋体" w:hAnsi="宋体"/>
          <w:color w:val="000000" w:themeColor="text1"/>
          <w:kern w:val="0"/>
          <w:sz w:val="24"/>
          <w:szCs w:val="24"/>
          <w:u w:val="single"/>
          <w:lang w:val="en-US" w:eastAsia="zh-CN"/>
          <w14:textFill>
            <w14:solidFill>
              <w14:schemeClr w14:val="tx1"/>
            </w14:solidFill>
          </w14:textFill>
        </w:rPr>
        <w:t>1</w:t>
      </w:r>
      <w:r>
        <w:rPr>
          <w:rFonts w:hint="eastAsia" w:ascii="宋体" w:hAnsi="宋体"/>
          <w:color w:val="000000" w:themeColor="text1"/>
          <w:kern w:val="0"/>
          <w:sz w:val="24"/>
          <w:szCs w:val="24"/>
          <w:u w:val="single"/>
          <w:lang w:eastAsia="zh-CN"/>
          <w14:textFill>
            <w14:solidFill>
              <w14:schemeClr w14:val="tx1"/>
            </w14:solidFill>
          </w14:textFill>
        </w:rPr>
        <w:t>）</w:t>
      </w:r>
      <w:r>
        <w:rPr>
          <w:rFonts w:hint="eastAsia" w:ascii="宋体" w:hAnsi="宋体"/>
          <w:color w:val="000000" w:themeColor="text1"/>
          <w:kern w:val="0"/>
          <w:sz w:val="24"/>
          <w:szCs w:val="24"/>
          <w:u w:val="single"/>
          <w:lang w:val="en-US" w:eastAsia="zh-CN"/>
          <w14:textFill>
            <w14:solidFill>
              <w14:schemeClr w14:val="tx1"/>
            </w14:solidFill>
          </w14:textFill>
        </w:rPr>
        <w:t>须具备消防设施工程专业承包二</w:t>
      </w:r>
      <w:r>
        <w:rPr>
          <w:rFonts w:hint="eastAsia" w:ascii="宋体" w:hAnsi="宋体"/>
          <w:color w:val="000000" w:themeColor="text1"/>
          <w:kern w:val="0"/>
          <w:sz w:val="24"/>
          <w:szCs w:val="24"/>
          <w:u w:val="single"/>
          <w:lang w:eastAsia="zh-CN"/>
          <w14:textFill>
            <w14:solidFill>
              <w14:schemeClr w14:val="tx1"/>
            </w14:solidFill>
          </w14:textFill>
        </w:rPr>
        <w:t>级及以上资质，并在人员、设备、资金等方面具有相应的施工能力。</w:t>
      </w:r>
    </w:p>
    <w:p w14:paraId="2864804A">
      <w:pPr>
        <w:keepNext w:val="0"/>
        <w:keepLines w:val="0"/>
        <w:pageBreakBefore w:val="0"/>
        <w:widowControl/>
        <w:kinsoku/>
        <w:wordWrap/>
        <w:overflowPunct/>
        <w:topLinePunct w:val="0"/>
        <w:autoSpaceDE/>
        <w:autoSpaceDN/>
        <w:bidi w:val="0"/>
        <w:adjustRightInd/>
        <w:snapToGrid/>
        <w:spacing w:line="440" w:lineRule="exact"/>
        <w:ind w:firstLine="475" w:firstLineChars="198"/>
        <w:jc w:val="left"/>
        <w:textAlignment w:val="auto"/>
        <w:rPr>
          <w:rFonts w:hint="eastAsia" w:ascii="宋体" w:hAnsi="宋体"/>
          <w:color w:val="000000" w:themeColor="text1"/>
          <w:kern w:val="0"/>
          <w:sz w:val="24"/>
          <w:szCs w:val="24"/>
          <w:u w:val="single"/>
          <w:lang w:eastAsia="zh-CN"/>
          <w14:textFill>
            <w14:solidFill>
              <w14:schemeClr w14:val="tx1"/>
            </w14:solidFill>
          </w14:textFill>
        </w:rPr>
      </w:pPr>
      <w:r>
        <w:rPr>
          <w:rFonts w:hint="eastAsia" w:ascii="宋体" w:hAnsi="宋体"/>
          <w:color w:val="000000" w:themeColor="text1"/>
          <w:kern w:val="0"/>
          <w:sz w:val="24"/>
          <w:szCs w:val="24"/>
          <w:u w:val="single"/>
          <w:lang w:eastAsia="zh-CN"/>
          <w14:textFill>
            <w14:solidFill>
              <w14:schemeClr w14:val="tx1"/>
            </w14:solidFill>
          </w14:textFill>
        </w:rPr>
        <w:t>2、项目</w:t>
      </w:r>
      <w:r>
        <w:rPr>
          <w:rFonts w:hint="eastAsia" w:ascii="宋体" w:hAnsi="宋体"/>
          <w:color w:val="000000" w:themeColor="text1"/>
          <w:kern w:val="0"/>
          <w:sz w:val="24"/>
          <w:szCs w:val="24"/>
          <w:u w:val="single"/>
          <w:lang w:val="en-US" w:eastAsia="zh-CN"/>
          <w14:textFill>
            <w14:solidFill>
              <w14:schemeClr w14:val="tx1"/>
            </w14:solidFill>
          </w14:textFill>
        </w:rPr>
        <w:t>经理</w:t>
      </w:r>
      <w:r>
        <w:rPr>
          <w:rFonts w:hint="eastAsia" w:ascii="宋体" w:hAnsi="宋体"/>
          <w:color w:val="000000" w:themeColor="text1"/>
          <w:kern w:val="0"/>
          <w:sz w:val="24"/>
          <w:szCs w:val="24"/>
          <w:u w:val="single"/>
          <w:lang w:eastAsia="zh-CN"/>
          <w14:textFill>
            <w14:solidFill>
              <w14:schemeClr w14:val="tx1"/>
            </w14:solidFill>
          </w14:textFill>
        </w:rPr>
        <w:t>：须具备</w:t>
      </w:r>
      <w:r>
        <w:rPr>
          <w:rFonts w:hint="eastAsia" w:ascii="宋体" w:hAnsi="宋体"/>
          <w:color w:val="000000" w:themeColor="text1"/>
          <w:kern w:val="0"/>
          <w:sz w:val="24"/>
          <w:szCs w:val="24"/>
          <w:u w:val="single"/>
          <w:lang w:val="en-US" w:eastAsia="zh-CN"/>
          <w14:textFill>
            <w14:solidFill>
              <w14:schemeClr w14:val="tx1"/>
            </w14:solidFill>
          </w14:textFill>
        </w:rPr>
        <w:t>机电</w:t>
      </w:r>
      <w:r>
        <w:rPr>
          <w:rFonts w:hint="eastAsia" w:ascii="宋体" w:hAnsi="宋体"/>
          <w:color w:val="000000" w:themeColor="text1"/>
          <w:kern w:val="0"/>
          <w:sz w:val="24"/>
          <w:szCs w:val="24"/>
          <w:u w:val="single"/>
          <w:lang w:eastAsia="zh-CN"/>
          <w14:textFill>
            <w14:solidFill>
              <w14:schemeClr w14:val="tx1"/>
            </w14:solidFill>
          </w14:textFill>
        </w:rPr>
        <w:t>工程专业二级及以上注册建造师资格，具备有效的安全生产考核合格证书（B 类证书）资格。</w:t>
      </w:r>
    </w:p>
    <w:p w14:paraId="5424DAD5">
      <w:pPr>
        <w:keepNext w:val="0"/>
        <w:keepLines w:val="0"/>
        <w:pageBreakBefore w:val="0"/>
        <w:widowControl/>
        <w:kinsoku/>
        <w:wordWrap/>
        <w:overflowPunct/>
        <w:topLinePunct w:val="0"/>
        <w:autoSpaceDE/>
        <w:autoSpaceDN/>
        <w:bidi w:val="0"/>
        <w:adjustRightInd/>
        <w:snapToGrid/>
        <w:spacing w:line="440" w:lineRule="exact"/>
        <w:ind w:left="-2" w:leftChars="-1"/>
        <w:jc w:val="left"/>
        <w:textAlignment w:val="auto"/>
        <w:rPr>
          <w:rStyle w:val="14"/>
          <w:rFonts w:ascii="宋体" w:hAnsi="宋体"/>
          <w:color w:val="000000" w:themeColor="text1"/>
          <w:kern w:val="0"/>
          <w:sz w:val="24"/>
          <w:szCs w:val="24"/>
          <w:highlight w:val="none"/>
          <w14:textFill>
            <w14:solidFill>
              <w14:schemeClr w14:val="tx1"/>
            </w14:solidFill>
          </w14:textFill>
        </w:rPr>
      </w:pPr>
      <w:r>
        <w:rPr>
          <w:rStyle w:val="14"/>
          <w:rFonts w:hint="eastAsia" w:ascii="宋体" w:hAnsi="宋体"/>
          <w:color w:val="000000" w:themeColor="text1"/>
          <w:kern w:val="0"/>
          <w:sz w:val="24"/>
          <w:szCs w:val="24"/>
          <w:highlight w:val="none"/>
          <w14:textFill>
            <w14:solidFill>
              <w14:schemeClr w14:val="tx1"/>
            </w14:solidFill>
          </w14:textFill>
        </w:rPr>
        <w:t>四</w:t>
      </w:r>
      <w:r>
        <w:rPr>
          <w:rStyle w:val="14"/>
          <w:rFonts w:ascii="宋体" w:hAnsi="宋体"/>
          <w:color w:val="000000" w:themeColor="text1"/>
          <w:kern w:val="0"/>
          <w:sz w:val="24"/>
          <w:szCs w:val="24"/>
          <w:highlight w:val="none"/>
          <w14:textFill>
            <w14:solidFill>
              <w14:schemeClr w14:val="tx1"/>
            </w14:solidFill>
          </w14:textFill>
        </w:rPr>
        <w:t>、资格预审申请文件的要求</w:t>
      </w:r>
    </w:p>
    <w:p w14:paraId="18801764">
      <w:pPr>
        <w:keepNext w:val="0"/>
        <w:keepLines w:val="0"/>
        <w:pageBreakBefore w:val="0"/>
        <w:kinsoku/>
        <w:wordWrap/>
        <w:overflowPunct/>
        <w:topLinePunct w:val="0"/>
        <w:autoSpaceDE/>
        <w:autoSpaceDN/>
        <w:bidi w:val="0"/>
        <w:adjustRightInd/>
        <w:snapToGrid/>
        <w:spacing w:line="440" w:lineRule="exact"/>
        <w:ind w:firstLine="360" w:firstLineChars="150"/>
        <w:textAlignment w:val="auto"/>
        <w:rPr>
          <w:rStyle w:val="14"/>
          <w:rFonts w:hint="eastAsia" w:ascii="Times New Roman" w:hAnsi="Times New Roman" w:eastAsia="宋体" w:cs="Times New Roman"/>
          <w:b w:val="0"/>
          <w:color w:val="000000" w:themeColor="text1"/>
          <w:kern w:val="0"/>
          <w:sz w:val="24"/>
          <w:szCs w:val="24"/>
          <w:highlight w:val="none"/>
          <w:lang w:val="en-US" w:eastAsia="zh-CN" w:bidi="ar"/>
          <w14:textFill>
            <w14:solidFill>
              <w14:schemeClr w14:val="tx1"/>
            </w14:solidFill>
          </w14:textFill>
        </w:rPr>
      </w:pPr>
      <w:r>
        <w:rPr>
          <w:rStyle w:val="14"/>
          <w:rFonts w:hint="eastAsia" w:ascii="Times New Roman" w:hAnsi="Times New Roman" w:eastAsia="宋体" w:cs="Times New Roman"/>
          <w:b w:val="0"/>
          <w:color w:val="000000" w:themeColor="text1"/>
          <w:kern w:val="0"/>
          <w:sz w:val="24"/>
          <w:szCs w:val="24"/>
          <w:highlight w:val="none"/>
          <w:lang w:val="en-US" w:eastAsia="zh-CN" w:bidi="ar"/>
          <w14:textFill>
            <w14:solidFill>
              <w14:schemeClr w14:val="tx1"/>
            </w14:solidFill>
          </w14:textFill>
        </w:rPr>
        <w:t>凡符合条件的单位均可参加资格预审，并应至少提供下列资格预审资料：</w:t>
      </w:r>
    </w:p>
    <w:p w14:paraId="776A006F">
      <w:pPr>
        <w:keepNext w:val="0"/>
        <w:keepLines w:val="0"/>
        <w:pageBreakBefore w:val="0"/>
        <w:kinsoku/>
        <w:wordWrap/>
        <w:overflowPunct/>
        <w:topLinePunct w:val="0"/>
        <w:autoSpaceDE/>
        <w:autoSpaceDN/>
        <w:bidi w:val="0"/>
        <w:adjustRightInd/>
        <w:snapToGrid/>
        <w:spacing w:line="440" w:lineRule="exact"/>
        <w:ind w:firstLine="360" w:firstLineChars="150"/>
        <w:textAlignment w:val="auto"/>
        <w:rPr>
          <w:rStyle w:val="14"/>
          <w:rFonts w:hint="eastAsia" w:ascii="Times New Roman" w:hAnsi="Times New Roman" w:eastAsia="宋体" w:cs="Times New Roman"/>
          <w:b w:val="0"/>
          <w:color w:val="000000" w:themeColor="text1"/>
          <w:kern w:val="0"/>
          <w:sz w:val="24"/>
          <w:szCs w:val="24"/>
          <w:highlight w:val="none"/>
          <w:lang w:val="en-US" w:eastAsia="zh-CN" w:bidi="ar"/>
          <w14:textFill>
            <w14:solidFill>
              <w14:schemeClr w14:val="tx1"/>
            </w14:solidFill>
          </w14:textFill>
        </w:rPr>
      </w:pPr>
      <w:r>
        <w:rPr>
          <w:rStyle w:val="14"/>
          <w:rFonts w:hint="eastAsia" w:cs="Times New Roman"/>
          <w:b w:val="0"/>
          <w:color w:val="000000" w:themeColor="text1"/>
          <w:kern w:val="0"/>
          <w:sz w:val="24"/>
          <w:szCs w:val="24"/>
          <w:highlight w:val="none"/>
          <w:lang w:val="en-US" w:eastAsia="zh-CN" w:bidi="ar"/>
          <w14:textFill>
            <w14:solidFill>
              <w14:schemeClr w14:val="tx1"/>
            </w14:solidFill>
          </w14:textFill>
        </w:rPr>
        <w:t>1</w:t>
      </w:r>
      <w:r>
        <w:rPr>
          <w:rStyle w:val="14"/>
          <w:rFonts w:hint="eastAsia" w:ascii="Times New Roman" w:hAnsi="Times New Roman" w:eastAsia="宋体" w:cs="Times New Roman"/>
          <w:b w:val="0"/>
          <w:color w:val="000000" w:themeColor="text1"/>
          <w:kern w:val="0"/>
          <w:sz w:val="24"/>
          <w:szCs w:val="24"/>
          <w:highlight w:val="none"/>
          <w:lang w:val="en-US" w:eastAsia="zh-CN" w:bidi="ar"/>
          <w14:textFill>
            <w14:solidFill>
              <w14:schemeClr w14:val="tx1"/>
            </w14:solidFill>
          </w14:textFill>
        </w:rPr>
        <w:t>、</w:t>
      </w:r>
      <w:r>
        <w:rPr>
          <w:rStyle w:val="14"/>
          <w:rFonts w:hint="eastAsia" w:cs="Times New Roman"/>
          <w:b w:val="0"/>
          <w:color w:val="000000" w:themeColor="text1"/>
          <w:kern w:val="0"/>
          <w:sz w:val="24"/>
          <w:szCs w:val="24"/>
          <w:highlight w:val="none"/>
          <w:lang w:val="en-US" w:eastAsia="zh-CN" w:bidi="ar"/>
          <w14:textFill>
            <w14:solidFill>
              <w14:schemeClr w14:val="tx1"/>
            </w14:solidFill>
          </w14:textFill>
        </w:rPr>
        <w:t>有效</w:t>
      </w:r>
      <w:r>
        <w:rPr>
          <w:rStyle w:val="14"/>
          <w:rFonts w:hint="eastAsia" w:ascii="Times New Roman" w:hAnsi="Times New Roman" w:eastAsia="宋体" w:cs="Times New Roman"/>
          <w:b w:val="0"/>
          <w:color w:val="000000" w:themeColor="text1"/>
          <w:kern w:val="0"/>
          <w:sz w:val="24"/>
          <w:szCs w:val="24"/>
          <w:highlight w:val="none"/>
          <w:lang w:val="en-US" w:eastAsia="zh-CN" w:bidi="ar"/>
          <w14:textFill>
            <w14:solidFill>
              <w14:schemeClr w14:val="tx1"/>
            </w14:solidFill>
          </w14:textFill>
        </w:rPr>
        <w:t>的企业营业执照副本复印件；</w:t>
      </w:r>
    </w:p>
    <w:p w14:paraId="264DFAF8">
      <w:pPr>
        <w:keepNext w:val="0"/>
        <w:keepLines w:val="0"/>
        <w:pageBreakBefore w:val="0"/>
        <w:kinsoku/>
        <w:wordWrap/>
        <w:overflowPunct/>
        <w:topLinePunct w:val="0"/>
        <w:autoSpaceDE/>
        <w:autoSpaceDN/>
        <w:bidi w:val="0"/>
        <w:adjustRightInd/>
        <w:snapToGrid/>
        <w:spacing w:line="440" w:lineRule="exact"/>
        <w:ind w:firstLine="360" w:firstLineChars="150"/>
        <w:textAlignment w:val="auto"/>
        <w:rPr>
          <w:rStyle w:val="14"/>
          <w:rFonts w:hint="eastAsia" w:ascii="Times New Roman" w:hAnsi="Times New Roman" w:eastAsia="宋体" w:cs="Times New Roman"/>
          <w:b w:val="0"/>
          <w:color w:val="000000" w:themeColor="text1"/>
          <w:kern w:val="0"/>
          <w:sz w:val="24"/>
          <w:szCs w:val="24"/>
          <w:highlight w:val="none"/>
          <w:lang w:val="en-US" w:eastAsia="zh-CN" w:bidi="ar"/>
          <w14:textFill>
            <w14:solidFill>
              <w14:schemeClr w14:val="tx1"/>
            </w14:solidFill>
          </w14:textFill>
        </w:rPr>
      </w:pPr>
      <w:r>
        <w:rPr>
          <w:rStyle w:val="14"/>
          <w:rFonts w:hint="eastAsia" w:cs="Times New Roman"/>
          <w:b w:val="0"/>
          <w:color w:val="000000" w:themeColor="text1"/>
          <w:kern w:val="0"/>
          <w:sz w:val="24"/>
          <w:szCs w:val="24"/>
          <w:highlight w:val="none"/>
          <w:lang w:val="en-US" w:eastAsia="zh-CN" w:bidi="ar"/>
          <w14:textFill>
            <w14:solidFill>
              <w14:schemeClr w14:val="tx1"/>
            </w14:solidFill>
          </w14:textFill>
        </w:rPr>
        <w:t>2</w:t>
      </w:r>
      <w:r>
        <w:rPr>
          <w:rStyle w:val="14"/>
          <w:rFonts w:hint="eastAsia" w:ascii="Times New Roman" w:hAnsi="Times New Roman" w:eastAsia="宋体" w:cs="Times New Roman"/>
          <w:b w:val="0"/>
          <w:color w:val="000000" w:themeColor="text1"/>
          <w:kern w:val="0"/>
          <w:sz w:val="24"/>
          <w:szCs w:val="24"/>
          <w:highlight w:val="none"/>
          <w:lang w:val="en-US" w:eastAsia="zh-CN" w:bidi="ar"/>
          <w14:textFill>
            <w14:solidFill>
              <w14:schemeClr w14:val="tx1"/>
            </w14:solidFill>
          </w14:textFill>
        </w:rPr>
        <w:t>、企业资质证书副本复印件、安全生产许可证复印件；</w:t>
      </w:r>
    </w:p>
    <w:p w14:paraId="0D3A0AB2">
      <w:pPr>
        <w:keepNext w:val="0"/>
        <w:keepLines w:val="0"/>
        <w:pageBreakBefore w:val="0"/>
        <w:kinsoku/>
        <w:wordWrap/>
        <w:overflowPunct/>
        <w:topLinePunct w:val="0"/>
        <w:autoSpaceDE/>
        <w:autoSpaceDN/>
        <w:bidi w:val="0"/>
        <w:adjustRightInd/>
        <w:snapToGrid/>
        <w:spacing w:line="440" w:lineRule="exact"/>
        <w:ind w:firstLine="360" w:firstLineChars="150"/>
        <w:textAlignment w:val="auto"/>
        <w:rPr>
          <w:rStyle w:val="14"/>
          <w:rFonts w:hint="eastAsia" w:ascii="Times New Roman" w:hAnsi="Times New Roman" w:eastAsia="宋体" w:cs="Times New Roman"/>
          <w:b w:val="0"/>
          <w:color w:val="000000" w:themeColor="text1"/>
          <w:kern w:val="0"/>
          <w:sz w:val="24"/>
          <w:szCs w:val="24"/>
          <w:highlight w:val="none"/>
          <w:lang w:val="en-US" w:eastAsia="zh-CN" w:bidi="ar"/>
          <w14:textFill>
            <w14:solidFill>
              <w14:schemeClr w14:val="tx1"/>
            </w14:solidFill>
          </w14:textFill>
        </w:rPr>
      </w:pPr>
      <w:r>
        <w:rPr>
          <w:rStyle w:val="14"/>
          <w:rFonts w:hint="eastAsia" w:cs="Times New Roman"/>
          <w:b w:val="0"/>
          <w:color w:val="000000" w:themeColor="text1"/>
          <w:kern w:val="0"/>
          <w:sz w:val="24"/>
          <w:szCs w:val="24"/>
          <w:highlight w:val="none"/>
          <w:lang w:val="en-US" w:eastAsia="zh-CN" w:bidi="ar"/>
          <w14:textFill>
            <w14:solidFill>
              <w14:schemeClr w14:val="tx1"/>
            </w14:solidFill>
          </w14:textFill>
        </w:rPr>
        <w:t>3</w:t>
      </w:r>
      <w:r>
        <w:rPr>
          <w:rStyle w:val="14"/>
          <w:rFonts w:hint="eastAsia" w:ascii="Times New Roman" w:hAnsi="Times New Roman" w:eastAsia="宋体" w:cs="Times New Roman"/>
          <w:b w:val="0"/>
          <w:color w:val="000000" w:themeColor="text1"/>
          <w:kern w:val="0"/>
          <w:sz w:val="24"/>
          <w:szCs w:val="24"/>
          <w:highlight w:val="none"/>
          <w:lang w:val="en-US" w:eastAsia="zh-CN" w:bidi="ar"/>
          <w14:textFill>
            <w14:solidFill>
              <w14:schemeClr w14:val="tx1"/>
            </w14:solidFill>
          </w14:textFill>
        </w:rPr>
        <w:t>、项目经理须提供建造师注册证书和安全生产考核合格证书（B类证书）的复印件。</w:t>
      </w:r>
    </w:p>
    <w:p w14:paraId="0E0E6A22">
      <w:pPr>
        <w:keepNext w:val="0"/>
        <w:keepLines w:val="0"/>
        <w:pageBreakBefore w:val="0"/>
        <w:kinsoku/>
        <w:wordWrap/>
        <w:overflowPunct/>
        <w:topLinePunct w:val="0"/>
        <w:autoSpaceDE/>
        <w:autoSpaceDN/>
        <w:bidi w:val="0"/>
        <w:adjustRightInd/>
        <w:snapToGrid/>
        <w:spacing w:line="440" w:lineRule="exact"/>
        <w:ind w:left="1" w:leftChars="-95" w:hanging="200" w:hangingChars="83"/>
        <w:textAlignment w:val="auto"/>
        <w:rPr>
          <w:rFonts w:ascii="宋体" w:hAnsi="宋体"/>
          <w:b/>
          <w:color w:val="000000" w:themeColor="text1"/>
          <w:sz w:val="24"/>
          <w:szCs w:val="24"/>
          <w:highlight w:val="none"/>
          <w14:textFill>
            <w14:solidFill>
              <w14:schemeClr w14:val="tx1"/>
            </w14:solidFill>
          </w14:textFill>
        </w:rPr>
      </w:pPr>
      <w:r>
        <w:rPr>
          <w:rFonts w:hint="eastAsia" w:ascii="宋体" w:hAnsi="宋体"/>
          <w:b/>
          <w:color w:val="000000" w:themeColor="text1"/>
          <w:sz w:val="24"/>
          <w:szCs w:val="24"/>
          <w:highlight w:val="none"/>
          <w14:textFill>
            <w14:solidFill>
              <w14:schemeClr w14:val="tx1"/>
            </w14:solidFill>
          </w14:textFill>
        </w:rPr>
        <w:t xml:space="preserve">  五、申请文件的递交</w:t>
      </w:r>
    </w:p>
    <w:p w14:paraId="195CAA64">
      <w:pPr>
        <w:pStyle w:val="9"/>
        <w:keepNext w:val="0"/>
        <w:keepLines w:val="0"/>
        <w:pageBreakBefore w:val="0"/>
        <w:kinsoku/>
        <w:wordWrap/>
        <w:overflowPunct/>
        <w:topLinePunct w:val="0"/>
        <w:autoSpaceDE/>
        <w:autoSpaceDN/>
        <w:bidi w:val="0"/>
        <w:adjustRightInd/>
        <w:snapToGrid/>
        <w:spacing w:before="0" w:beforeAutospacing="0" w:after="0" w:afterAutospacing="0" w:line="440" w:lineRule="exact"/>
        <w:ind w:firstLine="480" w:firstLineChars="200"/>
        <w:textAlignment w:val="auto"/>
        <w:rPr>
          <w:rStyle w:val="14"/>
          <w:rFonts w:hint="eastAsia" w:ascii="宋体" w:hAnsi="宋体" w:eastAsia="宋体" w:cs="宋体"/>
          <w:b w:val="0"/>
          <w:color w:val="000000" w:themeColor="text1"/>
          <w:kern w:val="0"/>
          <w:sz w:val="24"/>
          <w:szCs w:val="24"/>
          <w:highlight w:val="none"/>
          <w:lang w:val="en-US" w:eastAsia="zh-CN" w:bidi="ar"/>
          <w14:textFill>
            <w14:solidFill>
              <w14:schemeClr w14:val="tx1"/>
            </w14:solidFill>
          </w14:textFill>
        </w:rPr>
      </w:pPr>
      <w:r>
        <w:rPr>
          <w:rStyle w:val="14"/>
          <w:rFonts w:hint="eastAsia" w:ascii="宋体" w:hAnsi="宋体" w:eastAsia="宋体" w:cs="宋体"/>
          <w:b w:val="0"/>
          <w:color w:val="000000" w:themeColor="text1"/>
          <w:kern w:val="0"/>
          <w:sz w:val="24"/>
          <w:szCs w:val="24"/>
          <w:highlight w:val="none"/>
          <w:lang w:val="en-US" w:eastAsia="zh-CN" w:bidi="ar"/>
          <w14:textFill>
            <w14:solidFill>
              <w14:schemeClr w14:val="tx1"/>
            </w14:solidFill>
          </w14:textFill>
        </w:rPr>
        <w:t>1、凡符合上述资格要求的投标申请人可在下述时间前到温岭市建联大厦14楼（温岭市万昌中路818号）浙江恒超工程管理有限公司招标代理部递交申请文件，超过时间送达的申请资料将被拒绝。递交资格预审文件截止时间</w:t>
      </w:r>
      <w:r>
        <w:rPr>
          <w:rStyle w:val="14"/>
          <w:rFonts w:hint="eastAsia" w:ascii="宋体" w:hAnsi="宋体" w:eastAsia="宋体" w:cs="宋体"/>
          <w:b w:val="0"/>
          <w:color w:val="000000" w:themeColor="text1"/>
          <w:kern w:val="0"/>
          <w:sz w:val="24"/>
          <w:szCs w:val="24"/>
          <w:highlight w:val="none"/>
          <w:lang w:val="en-US" w:eastAsia="zh-CN" w:bidi="ar"/>
          <w14:textFill>
            <w14:solidFill>
              <w14:schemeClr w14:val="tx1"/>
            </w14:solidFill>
          </w14:textFill>
        </w:rPr>
        <w:t>：2026年</w:t>
      </w:r>
      <w:r>
        <w:rPr>
          <w:rStyle w:val="14"/>
          <w:rFonts w:hint="eastAsia" w:ascii="宋体" w:hAnsi="宋体" w:eastAsia="宋体" w:cs="宋体"/>
          <w:b w:val="0"/>
          <w:color w:val="000000" w:themeColor="text1"/>
          <w:kern w:val="0"/>
          <w:sz w:val="24"/>
          <w:szCs w:val="24"/>
          <w:highlight w:val="none"/>
          <w:u w:val="single"/>
          <w:lang w:val="en-US" w:eastAsia="zh-CN" w:bidi="ar"/>
          <w14:textFill>
            <w14:solidFill>
              <w14:schemeClr w14:val="tx1"/>
            </w14:solidFill>
          </w14:textFill>
        </w:rPr>
        <w:t xml:space="preserve"> 8 </w:t>
      </w:r>
      <w:r>
        <w:rPr>
          <w:rStyle w:val="14"/>
          <w:rFonts w:hint="eastAsia" w:ascii="宋体" w:hAnsi="宋体" w:eastAsia="宋体" w:cs="宋体"/>
          <w:b w:val="0"/>
          <w:color w:val="000000" w:themeColor="text1"/>
          <w:kern w:val="0"/>
          <w:sz w:val="24"/>
          <w:szCs w:val="24"/>
          <w:highlight w:val="none"/>
          <w:lang w:val="en-US" w:eastAsia="zh-CN" w:bidi="ar"/>
          <w14:textFill>
            <w14:solidFill>
              <w14:schemeClr w14:val="tx1"/>
            </w14:solidFill>
          </w14:textFill>
        </w:rPr>
        <w:t>月</w:t>
      </w:r>
      <w:r>
        <w:rPr>
          <w:rStyle w:val="14"/>
          <w:rFonts w:hint="eastAsia" w:ascii="宋体" w:hAnsi="宋体" w:eastAsia="宋体" w:cs="宋体"/>
          <w:b w:val="0"/>
          <w:color w:val="000000" w:themeColor="text1"/>
          <w:kern w:val="0"/>
          <w:sz w:val="24"/>
          <w:szCs w:val="24"/>
          <w:highlight w:val="none"/>
          <w:u w:val="single"/>
          <w:lang w:val="en-US" w:eastAsia="zh-CN" w:bidi="ar"/>
          <w14:textFill>
            <w14:solidFill>
              <w14:schemeClr w14:val="tx1"/>
            </w14:solidFill>
          </w14:textFill>
        </w:rPr>
        <w:t xml:space="preserve"> 20 </w:t>
      </w:r>
      <w:r>
        <w:rPr>
          <w:rStyle w:val="14"/>
          <w:rFonts w:hint="eastAsia" w:ascii="宋体" w:hAnsi="宋体" w:eastAsia="宋体" w:cs="宋体"/>
          <w:b w:val="0"/>
          <w:color w:val="000000" w:themeColor="text1"/>
          <w:kern w:val="0"/>
          <w:sz w:val="24"/>
          <w:szCs w:val="24"/>
          <w:highlight w:val="none"/>
          <w:u w:val="none"/>
          <w:lang w:val="en-US" w:eastAsia="zh-CN" w:bidi="ar"/>
          <w14:textFill>
            <w14:solidFill>
              <w14:schemeClr w14:val="tx1"/>
            </w14:solidFill>
          </w14:textFill>
        </w:rPr>
        <w:t>日</w:t>
      </w:r>
      <w:r>
        <w:rPr>
          <w:rStyle w:val="14"/>
          <w:rFonts w:hint="eastAsia" w:ascii="宋体" w:hAnsi="宋体" w:eastAsia="宋体" w:cs="宋体"/>
          <w:b w:val="0"/>
          <w:color w:val="000000" w:themeColor="text1"/>
          <w:kern w:val="0"/>
          <w:sz w:val="24"/>
          <w:szCs w:val="24"/>
          <w:highlight w:val="none"/>
          <w:lang w:val="en-US" w:eastAsia="zh-CN" w:bidi="ar"/>
          <w14:textFill>
            <w14:solidFill>
              <w14:schemeClr w14:val="tx1"/>
            </w14:solidFill>
          </w14:textFill>
        </w:rPr>
        <w:t>17:00之前。</w:t>
      </w:r>
    </w:p>
    <w:p w14:paraId="1F45C5E5">
      <w:pPr>
        <w:keepNext w:val="0"/>
        <w:keepLines w:val="0"/>
        <w:pageBreakBefore w:val="0"/>
        <w:kinsoku/>
        <w:wordWrap/>
        <w:overflowPunct/>
        <w:topLinePunct w:val="0"/>
        <w:autoSpaceDE/>
        <w:autoSpaceDN/>
        <w:bidi w:val="0"/>
        <w:adjustRightInd/>
        <w:snapToGrid/>
        <w:spacing w:line="440" w:lineRule="exact"/>
        <w:ind w:left="0" w:leftChars="-95" w:hanging="199" w:hangingChars="83"/>
        <w:textAlignment w:val="auto"/>
        <w:rPr>
          <w:rFonts w:hint="eastAsia"/>
          <w:color w:val="000000" w:themeColor="text1"/>
          <w:highlight w:val="none"/>
          <w:lang w:val="en-US" w:eastAsia="zh-CN"/>
          <w14:textFill>
            <w14:solidFill>
              <w14:schemeClr w14:val="tx1"/>
            </w14:solidFill>
          </w14:textFill>
        </w:rPr>
      </w:pPr>
      <w:r>
        <w:rPr>
          <w:rStyle w:val="14"/>
          <w:rFonts w:hint="eastAsia" w:ascii="Times New Roman" w:hAnsi="Times New Roman" w:eastAsia="宋体" w:cs="Times New Roman"/>
          <w:b w:val="0"/>
          <w:color w:val="000000" w:themeColor="text1"/>
          <w:kern w:val="0"/>
          <w:sz w:val="24"/>
          <w:szCs w:val="24"/>
          <w:highlight w:val="none"/>
          <w:lang w:val="en-US" w:eastAsia="zh-CN" w:bidi="ar"/>
          <w14:textFill>
            <w14:solidFill>
              <w14:schemeClr w14:val="tx1"/>
            </w14:solidFill>
          </w14:textFill>
        </w:rPr>
        <w:t xml:space="preserve">      2、递交资料不完整或不按要求的，资格预审将不予通过。</w:t>
      </w:r>
    </w:p>
    <w:p w14:paraId="64B3C449">
      <w:pPr>
        <w:keepNext w:val="0"/>
        <w:keepLines w:val="0"/>
        <w:pageBreakBefore w:val="0"/>
        <w:numPr>
          <w:ilvl w:val="0"/>
          <w:numId w:val="0"/>
        </w:numPr>
        <w:kinsoku/>
        <w:wordWrap/>
        <w:overflowPunct/>
        <w:topLinePunct w:val="0"/>
        <w:autoSpaceDE/>
        <w:autoSpaceDN/>
        <w:bidi w:val="0"/>
        <w:adjustRightInd/>
        <w:snapToGrid/>
        <w:spacing w:line="440" w:lineRule="exact"/>
        <w:ind w:left="-50" w:leftChars="0" w:firstLine="241" w:firstLineChars="100"/>
        <w:textAlignment w:val="auto"/>
        <w:rPr>
          <w:rFonts w:hint="eastAsia" w:ascii="宋体" w:hAnsi="宋体" w:eastAsia="宋体" w:cs="宋体"/>
          <w:b/>
          <w:color w:val="000000" w:themeColor="text1"/>
          <w:sz w:val="24"/>
          <w:szCs w:val="24"/>
          <w:highlight w:val="none"/>
          <w:lang w:val="en-US" w:eastAsia="zh-CN"/>
          <w14:textFill>
            <w14:solidFill>
              <w14:schemeClr w14:val="tx1"/>
            </w14:solidFill>
          </w14:textFill>
        </w:rPr>
      </w:pPr>
      <w:r>
        <w:rPr>
          <w:rFonts w:hint="eastAsia" w:ascii="宋体" w:hAnsi="宋体" w:eastAsia="宋体" w:cs="宋体"/>
          <w:b/>
          <w:color w:val="000000" w:themeColor="text1"/>
          <w:sz w:val="24"/>
          <w:szCs w:val="24"/>
          <w:highlight w:val="none"/>
          <w:lang w:val="en-US" w:eastAsia="zh-CN"/>
          <w14:textFill>
            <w14:solidFill>
              <w14:schemeClr w14:val="tx1"/>
            </w14:solidFill>
          </w14:textFill>
        </w:rPr>
        <w:t>六、投标保证金</w:t>
      </w:r>
    </w:p>
    <w:p w14:paraId="774562F0">
      <w:pPr>
        <w:keepNext w:val="0"/>
        <w:keepLines w:val="0"/>
        <w:pageBreakBefore w:val="0"/>
        <w:widowControl w:val="0"/>
        <w:kinsoku/>
        <w:wordWrap/>
        <w:overflowPunct/>
        <w:topLinePunct w:val="0"/>
        <w:autoSpaceDE/>
        <w:autoSpaceDN/>
        <w:bidi w:val="0"/>
        <w:adjustRightInd/>
        <w:snapToGrid/>
        <w:spacing w:line="440" w:lineRule="exact"/>
        <w:ind w:left="0" w:firstLine="480" w:firstLineChars="200"/>
        <w:textAlignment w:val="auto"/>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lang w:val="en-US" w:eastAsia="zh-CN"/>
          <w14:textFill>
            <w14:solidFill>
              <w14:schemeClr w14:val="tx1"/>
            </w14:solidFill>
          </w14:textFill>
        </w:rPr>
        <w:t>1、</w:t>
      </w:r>
      <w:r>
        <w:rPr>
          <w:rFonts w:hint="eastAsia" w:ascii="宋体" w:hAnsi="宋体"/>
          <w:color w:val="000000" w:themeColor="text1"/>
          <w:sz w:val="24"/>
          <w:highlight w:val="none"/>
          <w14:textFill>
            <w14:solidFill>
              <w14:schemeClr w14:val="tx1"/>
            </w14:solidFill>
          </w14:textFill>
        </w:rPr>
        <w:t>投标保证金数额为：</w:t>
      </w:r>
      <w:r>
        <w:rPr>
          <w:rFonts w:hint="eastAsia" w:ascii="宋体" w:hAnsi="宋体"/>
          <w:color w:val="000000" w:themeColor="text1"/>
          <w:sz w:val="24"/>
          <w:highlight w:val="none"/>
          <w:lang w:val="en-US" w:eastAsia="zh-CN"/>
          <w14:textFill>
            <w14:solidFill>
              <w14:schemeClr w14:val="tx1"/>
            </w14:solidFill>
          </w14:textFill>
        </w:rPr>
        <w:t>贰万</w:t>
      </w:r>
      <w:r>
        <w:rPr>
          <w:rFonts w:hint="eastAsia" w:ascii="宋体" w:hAnsi="宋体"/>
          <w:color w:val="000000" w:themeColor="text1"/>
          <w:sz w:val="24"/>
          <w:highlight w:val="none"/>
          <w:lang w:eastAsia="zh-CN"/>
          <w14:textFill>
            <w14:solidFill>
              <w14:schemeClr w14:val="tx1"/>
            </w14:solidFill>
          </w14:textFill>
        </w:rPr>
        <w:t>元</w:t>
      </w:r>
      <w:r>
        <w:rPr>
          <w:rFonts w:hint="eastAsia" w:ascii="宋体" w:hAnsi="宋体"/>
          <w:color w:val="000000" w:themeColor="text1"/>
          <w:sz w:val="24"/>
          <w:highlight w:val="none"/>
          <w14:textFill>
            <w14:solidFill>
              <w14:schemeClr w14:val="tx1"/>
            </w14:solidFill>
          </w14:textFill>
        </w:rPr>
        <w:t>整</w:t>
      </w:r>
    </w:p>
    <w:p w14:paraId="659A3D21">
      <w:pPr>
        <w:keepNext w:val="0"/>
        <w:keepLines w:val="0"/>
        <w:pageBreakBefore w:val="0"/>
        <w:widowControl w:val="0"/>
        <w:kinsoku/>
        <w:wordWrap/>
        <w:overflowPunct/>
        <w:topLinePunct w:val="0"/>
        <w:autoSpaceDE/>
        <w:autoSpaceDN/>
        <w:bidi w:val="0"/>
        <w:adjustRightInd/>
        <w:snapToGrid/>
        <w:spacing w:line="440" w:lineRule="exact"/>
        <w:ind w:left="0" w:firstLine="480" w:firstLineChars="200"/>
        <w:textAlignment w:val="auto"/>
        <w:rPr>
          <w:rFonts w:hint="eastAsia" w:ascii="宋体" w:hAnsi="宋体"/>
          <w:color w:val="000000" w:themeColor="text1"/>
          <w:sz w:val="24"/>
          <w:highlight w:val="none"/>
          <w:lang w:val="en-US" w:eastAsia="zh-CN"/>
          <w14:textFill>
            <w14:solidFill>
              <w14:schemeClr w14:val="tx1"/>
            </w14:solidFill>
          </w14:textFill>
        </w:rPr>
      </w:pPr>
      <w:r>
        <w:rPr>
          <w:rFonts w:hint="eastAsia" w:ascii="宋体" w:hAnsi="宋体"/>
          <w:color w:val="000000" w:themeColor="text1"/>
          <w:sz w:val="24"/>
          <w:highlight w:val="none"/>
          <w:lang w:val="en-US" w:eastAsia="zh-CN"/>
          <w14:textFill>
            <w14:solidFill>
              <w14:schemeClr w14:val="tx1"/>
            </w14:solidFill>
          </w14:textFill>
        </w:rPr>
        <w:t>2、投标保证金的采用形式：银行保函或保险公司保单或融资担保公司保函</w:t>
      </w:r>
    </w:p>
    <w:p w14:paraId="764B257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color w:val="000000" w:themeColor="text1"/>
          <w:sz w:val="24"/>
          <w:lang w:val="zh-CN"/>
          <w14:textFill>
            <w14:solidFill>
              <w14:schemeClr w14:val="tx1"/>
            </w14:solidFill>
          </w14:textFill>
        </w:rPr>
      </w:pPr>
      <w:r>
        <w:rPr>
          <w:rFonts w:hint="eastAsia" w:ascii="宋体" w:hAnsi="宋体"/>
          <w:color w:val="000000" w:themeColor="text1"/>
          <w:sz w:val="24"/>
          <w:lang w:val="zh-CN"/>
          <w14:textFill>
            <w14:solidFill>
              <w14:schemeClr w14:val="tx1"/>
            </w14:solidFill>
          </w14:textFill>
        </w:rPr>
        <w:t>（1）</w:t>
      </w:r>
      <w:r>
        <w:rPr>
          <w:rFonts w:hint="eastAsia" w:ascii="宋体" w:hAnsi="宋体"/>
          <w:color w:val="000000" w:themeColor="text1"/>
          <w:sz w:val="24"/>
          <w:lang w:val="en-US" w:eastAsia="zh-CN"/>
          <w14:textFill>
            <w14:solidFill>
              <w14:schemeClr w14:val="tx1"/>
            </w14:solidFill>
          </w14:textFill>
        </w:rPr>
        <w:t>保函或保单</w:t>
      </w:r>
      <w:r>
        <w:rPr>
          <w:rFonts w:hint="eastAsia" w:ascii="宋体" w:hAnsi="宋体"/>
          <w:color w:val="000000" w:themeColor="text1"/>
          <w:sz w:val="24"/>
          <w:lang w:val="zh-CN"/>
          <w14:textFill>
            <w14:solidFill>
              <w14:schemeClr w14:val="tx1"/>
            </w14:solidFill>
          </w14:textFill>
        </w:rPr>
        <w:t>有效期：从提交投标文件截止时间之日起不得少于90日。</w:t>
      </w:r>
    </w:p>
    <w:p w14:paraId="4A35056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color w:val="000000" w:themeColor="text1"/>
          <w:sz w:val="24"/>
          <w:lang w:val="zh-CN"/>
          <w14:textFill>
            <w14:solidFill>
              <w14:schemeClr w14:val="tx1"/>
            </w14:solidFill>
          </w14:textFill>
        </w:rPr>
      </w:pPr>
      <w:r>
        <w:rPr>
          <w:rFonts w:hint="eastAsia" w:ascii="宋体" w:hAnsi="宋体"/>
          <w:color w:val="000000" w:themeColor="text1"/>
          <w:sz w:val="24"/>
          <w:lang w:val="zh-CN"/>
          <w14:textFill>
            <w14:solidFill>
              <w14:schemeClr w14:val="tx1"/>
            </w14:solidFill>
          </w14:textFill>
        </w:rPr>
        <w:t>（2）银行保函</w:t>
      </w:r>
      <w:r>
        <w:rPr>
          <w:rFonts w:hint="eastAsia" w:ascii="宋体" w:hAnsi="宋体"/>
          <w:color w:val="000000" w:themeColor="text1"/>
          <w:sz w:val="24"/>
          <w:highlight w:val="none"/>
          <w:lang w:val="en-US" w:eastAsia="zh-CN"/>
          <w14:textFill>
            <w14:solidFill>
              <w14:schemeClr w14:val="tx1"/>
            </w14:solidFill>
          </w14:textFill>
        </w:rPr>
        <w:t>或</w:t>
      </w:r>
      <w:r>
        <w:rPr>
          <w:rFonts w:hint="eastAsia" w:ascii="宋体" w:hAnsi="宋体"/>
          <w:color w:val="000000" w:themeColor="text1"/>
          <w:sz w:val="24"/>
          <w:lang w:val="zh-CN"/>
          <w14:textFill>
            <w14:solidFill>
              <w14:schemeClr w14:val="tx1"/>
            </w14:solidFill>
          </w14:textFill>
        </w:rPr>
        <w:t>保险公司保单</w:t>
      </w:r>
      <w:r>
        <w:rPr>
          <w:rFonts w:hint="eastAsia" w:ascii="宋体" w:hAnsi="宋体"/>
          <w:color w:val="000000" w:themeColor="text1"/>
          <w:sz w:val="24"/>
          <w:highlight w:val="none"/>
          <w:lang w:val="en-US" w:eastAsia="zh-CN"/>
          <w14:textFill>
            <w14:solidFill>
              <w14:schemeClr w14:val="tx1"/>
            </w14:solidFill>
          </w14:textFill>
        </w:rPr>
        <w:t>或</w:t>
      </w:r>
      <w:r>
        <w:rPr>
          <w:rFonts w:hint="eastAsia" w:ascii="宋体" w:hAnsi="宋体" w:eastAsia="宋体" w:cs="Times New Roman"/>
          <w:color w:val="000000" w:themeColor="text1"/>
          <w:sz w:val="24"/>
          <w:lang w:val="en-US" w:eastAsia="zh-CN"/>
          <w14:textFill>
            <w14:solidFill>
              <w14:schemeClr w14:val="tx1"/>
            </w14:solidFill>
          </w14:textFill>
        </w:rPr>
        <w:t>融资担保公司保函</w:t>
      </w:r>
      <w:r>
        <w:rPr>
          <w:rFonts w:hint="eastAsia" w:ascii="宋体" w:hAnsi="宋体"/>
          <w:color w:val="000000" w:themeColor="text1"/>
          <w:sz w:val="24"/>
          <w:lang w:val="zh-CN"/>
          <w14:textFill>
            <w14:solidFill>
              <w14:schemeClr w14:val="tx1"/>
            </w14:solidFill>
          </w14:textFill>
        </w:rPr>
        <w:t>中招标人可提起索赔的内容必须至少包括</w:t>
      </w:r>
      <w:r>
        <w:rPr>
          <w:rFonts w:hint="eastAsia" w:ascii="宋体" w:hAnsi="宋体"/>
          <w:color w:val="000000" w:themeColor="text1"/>
          <w:sz w:val="24"/>
          <w14:textFill>
            <w14:solidFill>
              <w14:schemeClr w14:val="tx1"/>
            </w14:solidFill>
          </w14:textFill>
        </w:rPr>
        <w:t>招标文件</w:t>
      </w:r>
      <w:r>
        <w:rPr>
          <w:rFonts w:hint="eastAsia" w:ascii="宋体" w:hAnsi="宋体"/>
          <w:color w:val="000000" w:themeColor="text1"/>
          <w:sz w:val="24"/>
          <w:lang w:val="zh-CN"/>
          <w14:textFill>
            <w14:solidFill>
              <w14:schemeClr w14:val="tx1"/>
            </w14:solidFill>
          </w14:textFill>
        </w:rPr>
        <w:t>“投标须知</w:t>
      </w:r>
      <w:r>
        <w:rPr>
          <w:rFonts w:hint="eastAsia" w:ascii="宋体" w:hAnsi="宋体"/>
          <w:color w:val="000000" w:themeColor="text1"/>
          <w:sz w:val="24"/>
          <w:lang w:val="en-US" w:eastAsia="zh-CN"/>
          <w14:textFill>
            <w14:solidFill>
              <w14:schemeClr w14:val="tx1"/>
            </w14:solidFill>
          </w14:textFill>
        </w:rPr>
        <w:t>第三节</w:t>
      </w:r>
      <w:r>
        <w:rPr>
          <w:rFonts w:hint="eastAsia" w:ascii="宋体" w:hAnsi="宋体"/>
          <w:color w:val="000000" w:themeColor="text1"/>
          <w:sz w:val="24"/>
          <w:lang w:eastAsia="zh-CN"/>
          <w14:textFill>
            <w14:solidFill>
              <w14:schemeClr w14:val="tx1"/>
            </w14:solidFill>
          </w14:textFill>
        </w:rPr>
        <w:t>（三）</w:t>
      </w:r>
      <w:r>
        <w:rPr>
          <w:rFonts w:hint="eastAsia" w:ascii="宋体" w:hAnsi="宋体"/>
          <w:color w:val="000000" w:themeColor="text1"/>
          <w:sz w:val="24"/>
          <w:lang w:val="en-US" w:eastAsia="zh-CN"/>
          <w14:textFill>
            <w14:solidFill>
              <w14:schemeClr w14:val="tx1"/>
            </w14:solidFill>
          </w14:textFill>
        </w:rPr>
        <w:t>.3</w:t>
      </w:r>
      <w:r>
        <w:rPr>
          <w:rFonts w:hint="eastAsia" w:ascii="宋体" w:hAnsi="宋体"/>
          <w:color w:val="000000" w:themeColor="text1"/>
          <w:sz w:val="24"/>
          <w:lang w:val="zh-CN"/>
          <w14:textFill>
            <w14:solidFill>
              <w14:schemeClr w14:val="tx1"/>
            </w14:solidFill>
          </w14:textFill>
        </w:rPr>
        <w:t>”中所列条款。</w:t>
      </w:r>
    </w:p>
    <w:p w14:paraId="7F1CD8E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0" w:firstLineChars="200"/>
        <w:textAlignment w:val="auto"/>
        <w:rPr>
          <w:rFonts w:hint="default" w:ascii="宋体" w:hAnsi="宋体"/>
          <w:color w:val="000000" w:themeColor="text1"/>
          <w:sz w:val="24"/>
          <w:highlight w:val="none"/>
          <w:lang w:val="en-US" w:eastAsia="zh-CN"/>
          <w14:textFill>
            <w14:solidFill>
              <w14:schemeClr w14:val="tx1"/>
            </w14:solidFill>
          </w14:textFill>
        </w:rPr>
      </w:pPr>
      <w:r>
        <w:rPr>
          <w:rFonts w:hint="eastAsia" w:ascii="宋体" w:hAnsi="宋体"/>
          <w:color w:val="000000" w:themeColor="text1"/>
          <w:sz w:val="24"/>
          <w:lang w:val="zh-CN"/>
          <w14:textFill>
            <w14:solidFill>
              <w14:schemeClr w14:val="tx1"/>
            </w14:solidFill>
          </w14:textFill>
        </w:rPr>
        <w:t>（3）银行保函</w:t>
      </w:r>
      <w:r>
        <w:rPr>
          <w:rFonts w:hint="eastAsia" w:ascii="宋体" w:hAnsi="宋体"/>
          <w:color w:val="000000" w:themeColor="text1"/>
          <w:sz w:val="24"/>
          <w:highlight w:val="none"/>
          <w:lang w:val="en-US" w:eastAsia="zh-CN"/>
          <w14:textFill>
            <w14:solidFill>
              <w14:schemeClr w14:val="tx1"/>
            </w14:solidFill>
          </w14:textFill>
        </w:rPr>
        <w:t>或</w:t>
      </w:r>
      <w:r>
        <w:rPr>
          <w:rFonts w:hint="eastAsia" w:ascii="宋体" w:hAnsi="宋体"/>
          <w:color w:val="000000" w:themeColor="text1"/>
          <w:sz w:val="24"/>
          <w:lang w:val="zh-CN"/>
          <w14:textFill>
            <w14:solidFill>
              <w14:schemeClr w14:val="tx1"/>
            </w14:solidFill>
          </w14:textFill>
        </w:rPr>
        <w:t>保险公司保单</w:t>
      </w:r>
      <w:r>
        <w:rPr>
          <w:rFonts w:hint="eastAsia" w:ascii="宋体" w:hAnsi="宋体"/>
          <w:color w:val="000000" w:themeColor="text1"/>
          <w:sz w:val="24"/>
          <w:highlight w:val="none"/>
          <w:lang w:val="en-US" w:eastAsia="zh-CN"/>
          <w14:textFill>
            <w14:solidFill>
              <w14:schemeClr w14:val="tx1"/>
            </w14:solidFill>
          </w14:textFill>
        </w:rPr>
        <w:t>或</w:t>
      </w:r>
      <w:r>
        <w:rPr>
          <w:rFonts w:hint="eastAsia" w:ascii="宋体" w:hAnsi="宋体" w:eastAsia="宋体" w:cs="Times New Roman"/>
          <w:color w:val="000000" w:themeColor="text1"/>
          <w:sz w:val="24"/>
          <w:lang w:val="en-US" w:eastAsia="zh-CN"/>
          <w14:textFill>
            <w14:solidFill>
              <w14:schemeClr w14:val="tx1"/>
            </w14:solidFill>
          </w14:textFill>
        </w:rPr>
        <w:t>融资担保公司保函</w:t>
      </w:r>
      <w:r>
        <w:rPr>
          <w:rFonts w:hint="eastAsia" w:ascii="宋体" w:hAnsi="宋体" w:eastAsia="宋体" w:cs="Times New Roman"/>
          <w:color w:val="000000" w:themeColor="text1"/>
          <w:sz w:val="24"/>
          <w:lang w:val="zh-CN"/>
          <w14:textFill>
            <w14:solidFill>
              <w14:schemeClr w14:val="tx1"/>
            </w14:solidFill>
          </w14:textFill>
        </w:rPr>
        <w:t>出具的截止日期：202</w:t>
      </w:r>
      <w:r>
        <w:rPr>
          <w:rFonts w:hint="eastAsia" w:ascii="宋体" w:hAnsi="宋体" w:eastAsia="宋体" w:cs="Times New Roman"/>
          <w:color w:val="000000" w:themeColor="text1"/>
          <w:sz w:val="24"/>
          <w:lang w:val="en-US" w:eastAsia="zh-CN"/>
          <w14:textFill>
            <w14:solidFill>
              <w14:schemeClr w14:val="tx1"/>
            </w14:solidFill>
          </w14:textFill>
        </w:rPr>
        <w:t>6</w:t>
      </w:r>
      <w:r>
        <w:rPr>
          <w:rFonts w:hint="eastAsia" w:ascii="宋体" w:hAnsi="宋体" w:eastAsia="宋体" w:cs="Times New Roman"/>
          <w:color w:val="000000" w:themeColor="text1"/>
          <w:sz w:val="24"/>
          <w:lang w:val="zh-CN"/>
          <w14:textFill>
            <w14:solidFill>
              <w14:schemeClr w14:val="tx1"/>
            </w14:solidFill>
          </w14:textFill>
        </w:rPr>
        <w:t>年</w:t>
      </w:r>
      <w:r>
        <w:rPr>
          <w:rFonts w:hint="eastAsia" w:ascii="宋体" w:hAnsi="宋体" w:eastAsia="宋体" w:cs="Times New Roman"/>
          <w:color w:val="000000" w:themeColor="text1"/>
          <w:sz w:val="24"/>
          <w:lang w:val="en-US" w:eastAsia="zh-CN"/>
          <w14:textFill>
            <w14:solidFill>
              <w14:schemeClr w14:val="tx1"/>
            </w14:solidFill>
          </w14:textFill>
        </w:rPr>
        <w:t>8月 21日</w:t>
      </w:r>
      <w:r>
        <w:rPr>
          <w:rFonts w:hint="eastAsia" w:ascii="宋体" w:hAnsi="宋体" w:eastAsia="宋体" w:cs="Times New Roman"/>
          <w:color w:val="000000" w:themeColor="text1"/>
          <w:sz w:val="24"/>
          <w:lang w:val="zh-CN"/>
          <w14:textFill>
            <w14:solidFill>
              <w14:schemeClr w14:val="tx1"/>
            </w14:solidFill>
          </w14:textFill>
        </w:rPr>
        <w:t>。</w:t>
      </w:r>
      <w:r>
        <w:rPr>
          <w:rFonts w:hint="eastAsia" w:ascii="宋体" w:hAnsi="宋体" w:eastAsia="宋体" w:cs="Times New Roman"/>
          <w:color w:val="000000" w:themeColor="text1"/>
          <w:sz w:val="24"/>
          <w:highlight w:val="none"/>
          <w:lang w:val="en-US" w:eastAsia="zh-CN"/>
          <w14:textFill>
            <w14:solidFill>
              <w14:schemeClr w14:val="tx1"/>
            </w14:solidFill>
          </w14:textFill>
        </w:rPr>
        <w:t>（含当日）</w:t>
      </w:r>
    </w:p>
    <w:p w14:paraId="6F2DD590">
      <w:pPr>
        <w:keepNext w:val="0"/>
        <w:keepLines w:val="0"/>
        <w:pageBreakBefore w:val="0"/>
        <w:numPr>
          <w:ilvl w:val="0"/>
          <w:numId w:val="2"/>
        </w:numPr>
        <w:kinsoku/>
        <w:wordWrap/>
        <w:overflowPunct/>
        <w:topLinePunct w:val="0"/>
        <w:autoSpaceDE/>
        <w:autoSpaceDN/>
        <w:bidi w:val="0"/>
        <w:adjustRightInd/>
        <w:snapToGrid/>
        <w:spacing w:line="440" w:lineRule="exact"/>
        <w:ind w:left="-50" w:leftChars="0" w:firstLine="241" w:firstLineChars="100"/>
        <w:textAlignment w:val="auto"/>
        <w:rPr>
          <w:rFonts w:hint="eastAsia" w:ascii="宋体" w:hAnsi="宋体" w:eastAsia="宋体" w:cs="宋体"/>
          <w:b/>
          <w:color w:val="000000" w:themeColor="text1"/>
          <w:sz w:val="24"/>
          <w:szCs w:val="24"/>
          <w:highlight w:val="none"/>
          <w:lang w:val="en-US" w:eastAsia="zh-CN"/>
          <w14:textFill>
            <w14:solidFill>
              <w14:schemeClr w14:val="tx1"/>
            </w14:solidFill>
          </w14:textFill>
        </w:rPr>
      </w:pPr>
      <w:r>
        <w:rPr>
          <w:rFonts w:hint="eastAsia" w:ascii="宋体" w:hAnsi="宋体" w:eastAsia="宋体" w:cs="宋体"/>
          <w:b/>
          <w:color w:val="000000" w:themeColor="text1"/>
          <w:sz w:val="24"/>
          <w:szCs w:val="24"/>
          <w:highlight w:val="none"/>
          <w:lang w:val="en-US" w:eastAsia="zh-CN"/>
          <w14:textFill>
            <w14:solidFill>
              <w14:schemeClr w14:val="tx1"/>
            </w14:solidFill>
          </w14:textFill>
        </w:rPr>
        <w:t>投标截止时间及地点</w:t>
      </w:r>
    </w:p>
    <w:p w14:paraId="48D3DEDF">
      <w:pPr>
        <w:keepNext w:val="0"/>
        <w:keepLines w:val="0"/>
        <w:pageBreakBefore w:val="0"/>
        <w:numPr>
          <w:ilvl w:val="0"/>
          <w:numId w:val="0"/>
        </w:numPr>
        <w:kinsoku/>
        <w:wordWrap/>
        <w:overflowPunct/>
        <w:topLinePunct w:val="0"/>
        <w:autoSpaceDE/>
        <w:autoSpaceDN/>
        <w:bidi w:val="0"/>
        <w:adjustRightInd/>
        <w:snapToGrid/>
        <w:spacing w:line="440" w:lineRule="exact"/>
        <w:ind w:leftChars="100"/>
        <w:textAlignment w:val="auto"/>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递交投标文件截止时间：</w:t>
      </w:r>
      <w:r>
        <w:rPr>
          <w:rFonts w:hint="eastAsia" w:ascii="宋体" w:hAnsi="宋体" w:eastAsia="宋体" w:cs="Times New Roman"/>
          <w:color w:val="000000" w:themeColor="text1"/>
          <w:sz w:val="24"/>
          <w:highlight w:val="none"/>
          <w:lang w:val="en-US" w:eastAsia="zh-CN"/>
          <w14:textFill>
            <w14:solidFill>
              <w14:schemeClr w14:val="tx1"/>
            </w14:solidFill>
          </w14:textFill>
        </w:rPr>
        <w:t>2026</w:t>
      </w:r>
      <w:r>
        <w:rPr>
          <w:rFonts w:hint="eastAsia" w:ascii="宋体" w:hAnsi="宋体" w:eastAsia="宋体" w:cs="Times New Roman"/>
          <w:color w:val="000000" w:themeColor="text1"/>
          <w:sz w:val="24"/>
          <w:highlight w:val="none"/>
          <w:lang w:eastAsia="zh-CN"/>
          <w14:textFill>
            <w14:solidFill>
              <w14:schemeClr w14:val="tx1"/>
            </w14:solidFill>
          </w14:textFill>
        </w:rPr>
        <w:t>年</w:t>
      </w:r>
      <w:r>
        <w:rPr>
          <w:rFonts w:hint="eastAsia" w:ascii="宋体" w:hAnsi="宋体" w:eastAsia="宋体" w:cs="Times New Roman"/>
          <w:color w:val="000000" w:themeColor="text1"/>
          <w:sz w:val="24"/>
          <w:highlight w:val="none"/>
          <w:u w:val="single"/>
          <w:lang w:val="en-US" w:eastAsia="zh-CN"/>
          <w14:textFill>
            <w14:solidFill>
              <w14:schemeClr w14:val="tx1"/>
            </w14:solidFill>
          </w14:textFill>
        </w:rPr>
        <w:t xml:space="preserve"> 8 </w:t>
      </w:r>
      <w:r>
        <w:rPr>
          <w:rFonts w:hint="eastAsia" w:ascii="宋体" w:hAnsi="宋体" w:eastAsia="宋体" w:cs="Times New Roman"/>
          <w:color w:val="000000" w:themeColor="text1"/>
          <w:sz w:val="24"/>
          <w:highlight w:val="none"/>
          <w:lang w:eastAsia="zh-CN"/>
          <w14:textFill>
            <w14:solidFill>
              <w14:schemeClr w14:val="tx1"/>
            </w14:solidFill>
          </w14:textFill>
        </w:rPr>
        <w:t>月</w:t>
      </w:r>
      <w:r>
        <w:rPr>
          <w:rFonts w:hint="eastAsia" w:ascii="宋体" w:hAnsi="宋体" w:eastAsia="宋体" w:cs="Times New Roman"/>
          <w:color w:val="000000" w:themeColor="text1"/>
          <w:sz w:val="24"/>
          <w:highlight w:val="none"/>
          <w:u w:val="single"/>
          <w:lang w:val="en-US" w:eastAsia="zh-CN"/>
          <w14:textFill>
            <w14:solidFill>
              <w14:schemeClr w14:val="tx1"/>
            </w14:solidFill>
          </w14:textFill>
        </w:rPr>
        <w:t xml:space="preserve">  21 </w:t>
      </w:r>
      <w:r>
        <w:rPr>
          <w:rFonts w:hint="eastAsia" w:ascii="宋体" w:hAnsi="宋体" w:eastAsia="宋体" w:cs="Times New Roman"/>
          <w:color w:val="000000" w:themeColor="text1"/>
          <w:sz w:val="24"/>
          <w:highlight w:val="none"/>
          <w:lang w:val="en-US" w:eastAsia="zh-CN"/>
          <w14:textFill>
            <w14:solidFill>
              <w14:schemeClr w14:val="tx1"/>
            </w14:solidFill>
          </w14:textFill>
        </w:rPr>
        <w:t>日</w:t>
      </w:r>
      <w:r>
        <w:rPr>
          <w:rFonts w:hint="eastAsia" w:ascii="宋体" w:hAnsi="宋体"/>
          <w:color w:val="000000" w:themeColor="text1"/>
          <w:sz w:val="24"/>
          <w:highlight w:val="none"/>
          <w:lang w:val="en-US" w:eastAsia="zh-CN"/>
          <w14:textFill>
            <w14:solidFill>
              <w14:schemeClr w14:val="tx1"/>
            </w14:solidFill>
          </w14:textFill>
        </w:rPr>
        <w:t xml:space="preserve"> </w:t>
      </w:r>
      <w:r>
        <w:rPr>
          <w:rFonts w:hint="eastAsia" w:ascii="宋体" w:hAnsi="宋体"/>
          <w:color w:val="000000" w:themeColor="text1"/>
          <w:sz w:val="24"/>
          <w:highlight w:val="none"/>
          <w:lang w:val="en-US" w:eastAsia="zh-CN"/>
          <w14:textFill>
            <w14:solidFill>
              <w14:schemeClr w14:val="tx1"/>
            </w14:solidFill>
          </w14:textFill>
        </w:rPr>
        <w:t xml:space="preserve">   </w:t>
      </w:r>
      <w:r>
        <w:rPr>
          <w:rFonts w:hint="eastAsia" w:ascii="宋体" w:hAnsi="宋体"/>
          <w:color w:val="000000" w:themeColor="text1"/>
          <w:sz w:val="24"/>
          <w:highlight w:val="none"/>
          <w:lang w:val="en-US" w:eastAsia="zh-CN"/>
          <w14:textFill>
            <w14:solidFill>
              <w14:schemeClr w14:val="tx1"/>
            </w14:solidFill>
          </w14:textFill>
        </w:rPr>
        <w:t>14点30分</w:t>
      </w:r>
      <w:r>
        <w:rPr>
          <w:rFonts w:hint="eastAsia" w:ascii="宋体" w:hAnsi="宋体"/>
          <w:color w:val="000000" w:themeColor="text1"/>
          <w:sz w:val="24"/>
          <w:highlight w:val="none"/>
          <w14:textFill>
            <w14:solidFill>
              <w14:schemeClr w14:val="tx1"/>
            </w14:solidFill>
          </w14:textFill>
        </w:rPr>
        <w:t>整</w:t>
      </w:r>
    </w:p>
    <w:p w14:paraId="38845B8B">
      <w:pPr>
        <w:keepNext w:val="0"/>
        <w:keepLines w:val="0"/>
        <w:pageBreakBefore w:val="0"/>
        <w:numPr>
          <w:ilvl w:val="0"/>
          <w:numId w:val="0"/>
        </w:numPr>
        <w:kinsoku/>
        <w:wordWrap/>
        <w:overflowPunct/>
        <w:topLinePunct w:val="0"/>
        <w:autoSpaceDE/>
        <w:autoSpaceDN/>
        <w:bidi w:val="0"/>
        <w:adjustRightInd/>
        <w:snapToGrid/>
        <w:spacing w:line="440" w:lineRule="exact"/>
        <w:ind w:leftChars="100"/>
        <w:textAlignment w:val="auto"/>
        <w:rPr>
          <w:rFonts w:hint="default" w:ascii="宋体" w:hAnsi="宋体"/>
          <w:color w:val="000000" w:themeColor="text1"/>
          <w:sz w:val="24"/>
          <w:highlight w:val="none"/>
          <w:lang w:val="en-US" w:eastAsia="zh-CN"/>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投标文件递交至：</w:t>
      </w:r>
      <w:r>
        <w:rPr>
          <w:rFonts w:hint="eastAsia" w:ascii="宋体" w:hAnsi="宋体"/>
          <w:color w:val="000000" w:themeColor="text1"/>
          <w:sz w:val="24"/>
          <w:highlight w:val="none"/>
          <w:lang w:eastAsia="zh-CN"/>
          <w14:textFill>
            <w14:solidFill>
              <w14:schemeClr w14:val="tx1"/>
            </w14:solidFill>
          </w14:textFill>
        </w:rPr>
        <w:t>温岭市松门镇人民政府510会议室</w:t>
      </w:r>
    </w:p>
    <w:p w14:paraId="0957A060">
      <w:pPr>
        <w:keepNext w:val="0"/>
        <w:keepLines w:val="0"/>
        <w:pageBreakBefore w:val="0"/>
        <w:numPr>
          <w:ilvl w:val="0"/>
          <w:numId w:val="0"/>
        </w:numPr>
        <w:kinsoku/>
        <w:wordWrap/>
        <w:overflowPunct/>
        <w:topLinePunct w:val="0"/>
        <w:autoSpaceDE/>
        <w:autoSpaceDN/>
        <w:bidi w:val="0"/>
        <w:adjustRightInd/>
        <w:snapToGrid/>
        <w:spacing w:line="440" w:lineRule="exact"/>
        <w:ind w:firstLine="241" w:firstLineChars="100"/>
        <w:textAlignment w:val="auto"/>
        <w:rPr>
          <w:rFonts w:hint="eastAsia" w:ascii="宋体" w:hAnsi="宋体" w:eastAsia="宋体" w:cs="宋体"/>
          <w:b/>
          <w:color w:val="000000" w:themeColor="text1"/>
          <w:sz w:val="24"/>
          <w:szCs w:val="24"/>
          <w:highlight w:val="none"/>
          <w:lang w:val="en-US" w:eastAsia="zh-CN"/>
          <w14:textFill>
            <w14:solidFill>
              <w14:schemeClr w14:val="tx1"/>
            </w14:solidFill>
          </w14:textFill>
        </w:rPr>
      </w:pPr>
      <w:r>
        <w:rPr>
          <w:rFonts w:hint="eastAsia" w:ascii="宋体" w:hAnsi="宋体" w:eastAsia="宋体" w:cs="宋体"/>
          <w:b/>
          <w:color w:val="000000" w:themeColor="text1"/>
          <w:kern w:val="2"/>
          <w:sz w:val="24"/>
          <w:szCs w:val="24"/>
          <w:lang w:val="en-US" w:eastAsia="zh-CN" w:bidi="ar-SA"/>
          <w14:textFill>
            <w14:solidFill>
              <w14:schemeClr w14:val="tx1"/>
            </w14:solidFill>
          </w14:textFill>
        </w:rPr>
        <w:t>八、</w:t>
      </w:r>
      <w:r>
        <w:rPr>
          <w:rFonts w:hint="eastAsia" w:ascii="宋体" w:hAnsi="宋体" w:eastAsia="宋体" w:cs="宋体"/>
          <w:b/>
          <w:color w:val="000000" w:themeColor="text1"/>
          <w:sz w:val="24"/>
          <w:szCs w:val="24"/>
          <w:highlight w:val="none"/>
          <w:lang w:val="en-US" w:eastAsia="zh-CN"/>
          <w14:textFill>
            <w14:solidFill>
              <w14:schemeClr w14:val="tx1"/>
            </w14:solidFill>
          </w14:textFill>
        </w:rPr>
        <w:t>发布公告的媒介</w:t>
      </w:r>
    </w:p>
    <w:p w14:paraId="5BCF1F9C">
      <w:pPr>
        <w:keepNext w:val="0"/>
        <w:keepLines w:val="0"/>
        <w:pageBreakBefore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color w:val="000000" w:themeColor="text1"/>
          <w:sz w:val="24"/>
          <w:highlight w:val="none"/>
          <w:lang w:val="en-US" w:eastAsia="zh-CN"/>
          <w14:textFill>
            <w14:solidFill>
              <w14:schemeClr w14:val="tx1"/>
            </w14:solidFill>
          </w14:textFill>
        </w:rPr>
      </w:pPr>
      <w:r>
        <w:rPr>
          <w:rFonts w:hint="eastAsia" w:ascii="宋体" w:hAnsi="宋体"/>
          <w:color w:val="000000" w:themeColor="text1"/>
          <w:sz w:val="24"/>
          <w:highlight w:val="none"/>
          <w:lang w:val="en-US" w:eastAsia="zh-CN"/>
          <w14:textFill>
            <w14:solidFill>
              <w14:schemeClr w14:val="tx1"/>
            </w14:solidFill>
          </w14:textFill>
        </w:rPr>
        <w:t>本次招标公告在浙江恒超工程管理有限公司网站（</w:t>
      </w:r>
      <w:r>
        <w:rPr>
          <w:rFonts w:hint="eastAsia" w:ascii="宋体" w:hAnsi="宋体"/>
          <w:color w:val="000000" w:themeColor="text1"/>
          <w:sz w:val="24"/>
          <w:highlight w:val="none"/>
          <w:lang w:val="en-US" w:eastAsia="zh-CN"/>
          <w14:textFill>
            <w14:solidFill>
              <w14:schemeClr w14:val="tx1"/>
            </w14:solidFill>
          </w14:textFill>
        </w:rPr>
        <w:fldChar w:fldCharType="begin"/>
      </w:r>
      <w:r>
        <w:rPr>
          <w:rFonts w:hint="eastAsia" w:ascii="宋体" w:hAnsi="宋体"/>
          <w:color w:val="000000" w:themeColor="text1"/>
          <w:sz w:val="24"/>
          <w:highlight w:val="none"/>
          <w:lang w:val="en-US" w:eastAsia="zh-CN"/>
          <w14:textFill>
            <w14:solidFill>
              <w14:schemeClr w14:val="tx1"/>
            </w14:solidFill>
          </w14:textFill>
        </w:rPr>
        <w:instrText xml:space="preserve"> HYPERLINK "http://www.zjhcgl.com/" \o "链接关键词" </w:instrText>
      </w:r>
      <w:r>
        <w:rPr>
          <w:rFonts w:hint="eastAsia" w:ascii="宋体" w:hAnsi="宋体"/>
          <w:color w:val="000000" w:themeColor="text1"/>
          <w:sz w:val="24"/>
          <w:highlight w:val="none"/>
          <w:lang w:val="en-US" w:eastAsia="zh-CN"/>
          <w14:textFill>
            <w14:solidFill>
              <w14:schemeClr w14:val="tx1"/>
            </w14:solidFill>
          </w14:textFill>
        </w:rPr>
        <w:fldChar w:fldCharType="separate"/>
      </w:r>
      <w:r>
        <w:rPr>
          <w:rFonts w:hint="eastAsia" w:ascii="宋体" w:hAnsi="宋体"/>
          <w:color w:val="000000" w:themeColor="text1"/>
          <w:sz w:val="24"/>
          <w:highlight w:val="none"/>
          <w:lang w:val="en-US" w:eastAsia="zh-CN"/>
          <w14:textFill>
            <w14:solidFill>
              <w14:schemeClr w14:val="tx1"/>
            </w14:solidFill>
          </w14:textFill>
        </w:rPr>
        <w:t>www.zjhcgl.com</w:t>
      </w:r>
      <w:r>
        <w:rPr>
          <w:rFonts w:hint="eastAsia" w:ascii="宋体" w:hAnsi="宋体"/>
          <w:color w:val="000000" w:themeColor="text1"/>
          <w:sz w:val="24"/>
          <w:highlight w:val="none"/>
          <w:lang w:val="en-US" w:eastAsia="zh-CN"/>
          <w14:textFill>
            <w14:solidFill>
              <w14:schemeClr w14:val="tx1"/>
            </w14:solidFill>
          </w14:textFill>
        </w:rPr>
        <w:fldChar w:fldCharType="end"/>
      </w:r>
      <w:r>
        <w:rPr>
          <w:rFonts w:hint="eastAsia" w:ascii="宋体" w:hAnsi="宋体"/>
          <w:color w:val="000000" w:themeColor="text1"/>
          <w:sz w:val="24"/>
          <w:highlight w:val="none"/>
          <w:lang w:val="en-US" w:eastAsia="zh-CN"/>
          <w14:textFill>
            <w14:solidFill>
              <w14:schemeClr w14:val="tx1"/>
            </w14:solidFill>
          </w14:textFill>
        </w:rPr>
        <w:t>）上公开发布。</w:t>
      </w:r>
    </w:p>
    <w:p w14:paraId="2E2CE7EE">
      <w:pPr>
        <w:keepNext w:val="0"/>
        <w:keepLines w:val="0"/>
        <w:pageBreakBefore w:val="0"/>
        <w:numPr>
          <w:ilvl w:val="0"/>
          <w:numId w:val="0"/>
        </w:numPr>
        <w:kinsoku/>
        <w:wordWrap/>
        <w:overflowPunct/>
        <w:topLinePunct w:val="0"/>
        <w:autoSpaceDE/>
        <w:autoSpaceDN/>
        <w:bidi w:val="0"/>
        <w:adjustRightInd/>
        <w:snapToGrid/>
        <w:spacing w:line="440" w:lineRule="exact"/>
        <w:ind w:left="-50" w:leftChars="0" w:firstLine="241" w:firstLineChars="100"/>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b/>
          <w:color w:val="000000" w:themeColor="text1"/>
          <w:sz w:val="24"/>
          <w:szCs w:val="24"/>
          <w:highlight w:val="none"/>
          <w:lang w:val="en-US" w:eastAsia="zh-CN"/>
          <w14:textFill>
            <w14:solidFill>
              <w14:schemeClr w14:val="tx1"/>
            </w14:solidFill>
          </w14:textFill>
        </w:rPr>
        <w:t>九、</w:t>
      </w:r>
      <w:r>
        <w:rPr>
          <w:rFonts w:hint="eastAsia" w:ascii="宋体" w:hAnsi="宋体"/>
          <w:b/>
          <w:color w:val="000000" w:themeColor="text1"/>
          <w:sz w:val="24"/>
          <w:szCs w:val="24"/>
          <w:highlight w:val="none"/>
          <w:lang w:eastAsia="zh-CN"/>
          <w14:textFill>
            <w14:solidFill>
              <w14:schemeClr w14:val="tx1"/>
            </w14:solidFill>
          </w14:textFill>
        </w:rPr>
        <w:t>联系方式</w:t>
      </w:r>
      <w:bookmarkStart w:id="9" w:name="_GoBack"/>
      <w:bookmarkEnd w:id="9"/>
    </w:p>
    <w:p w14:paraId="596C677D">
      <w:pPr>
        <w:pStyle w:val="9"/>
        <w:keepNext w:val="0"/>
        <w:keepLines w:val="0"/>
        <w:pageBreakBefore w:val="0"/>
        <w:kinsoku/>
        <w:wordWrap/>
        <w:overflowPunct/>
        <w:topLinePunct w:val="0"/>
        <w:autoSpaceDE/>
        <w:autoSpaceDN/>
        <w:bidi w:val="0"/>
        <w:adjustRightInd/>
        <w:snapToGrid/>
        <w:spacing w:before="0" w:beforeAutospacing="0" w:after="0" w:afterAutospacing="0" w:line="440" w:lineRule="exact"/>
        <w:ind w:firstLine="480" w:firstLineChars="200"/>
        <w:textAlignment w:val="auto"/>
        <w:rPr>
          <w:rStyle w:val="14"/>
          <w:rFonts w:hint="eastAsia" w:ascii="宋体" w:hAnsi="宋体" w:eastAsia="宋体" w:cs="宋体"/>
          <w:b w:val="0"/>
          <w:color w:val="000000" w:themeColor="text1"/>
          <w:kern w:val="0"/>
          <w:sz w:val="24"/>
          <w:szCs w:val="24"/>
          <w:highlight w:val="none"/>
          <w:lang w:val="en-US" w:eastAsia="zh-CN" w:bidi="ar"/>
          <w14:textFill>
            <w14:solidFill>
              <w14:schemeClr w14:val="tx1"/>
            </w14:solidFill>
          </w14:textFill>
        </w:rPr>
      </w:pPr>
      <w:r>
        <w:rPr>
          <w:rStyle w:val="14"/>
          <w:rFonts w:hint="eastAsia" w:ascii="宋体" w:hAnsi="宋体" w:eastAsia="宋体" w:cs="宋体"/>
          <w:b w:val="0"/>
          <w:color w:val="000000" w:themeColor="text1"/>
          <w:kern w:val="0"/>
          <w:sz w:val="24"/>
          <w:szCs w:val="24"/>
          <w:highlight w:val="none"/>
          <w:lang w:val="en-US" w:eastAsia="zh-CN" w:bidi="ar"/>
          <w14:textFill>
            <w14:solidFill>
              <w14:schemeClr w14:val="tx1"/>
            </w14:solidFill>
          </w14:textFill>
        </w:rPr>
        <w:t>招标人单位：温岭市松门镇江南锦园小区物业管理委员会</w:t>
      </w:r>
    </w:p>
    <w:p w14:paraId="33A8C106">
      <w:pPr>
        <w:pStyle w:val="9"/>
        <w:keepNext w:val="0"/>
        <w:keepLines w:val="0"/>
        <w:pageBreakBefore w:val="0"/>
        <w:kinsoku/>
        <w:wordWrap/>
        <w:overflowPunct/>
        <w:topLinePunct w:val="0"/>
        <w:autoSpaceDE/>
        <w:autoSpaceDN/>
        <w:bidi w:val="0"/>
        <w:adjustRightInd/>
        <w:snapToGrid/>
        <w:spacing w:before="0" w:beforeAutospacing="0" w:after="0" w:afterAutospacing="0" w:line="440" w:lineRule="exact"/>
        <w:ind w:firstLine="480" w:firstLineChars="200"/>
        <w:textAlignment w:val="auto"/>
        <w:rPr>
          <w:rStyle w:val="14"/>
          <w:rFonts w:hint="default" w:ascii="宋体" w:hAnsi="宋体" w:eastAsia="宋体" w:cs="宋体"/>
          <w:b w:val="0"/>
          <w:color w:val="000000" w:themeColor="text1"/>
          <w:kern w:val="0"/>
          <w:sz w:val="24"/>
          <w:szCs w:val="24"/>
          <w:highlight w:val="none"/>
          <w:lang w:val="en-US" w:eastAsia="zh-CN" w:bidi="ar"/>
          <w14:textFill>
            <w14:solidFill>
              <w14:schemeClr w14:val="tx1"/>
            </w14:solidFill>
          </w14:textFill>
        </w:rPr>
      </w:pPr>
      <w:r>
        <w:rPr>
          <w:rStyle w:val="14"/>
          <w:rFonts w:hint="eastAsia" w:ascii="宋体" w:hAnsi="宋体" w:eastAsia="宋体" w:cs="宋体"/>
          <w:b w:val="0"/>
          <w:color w:val="000000" w:themeColor="text1"/>
          <w:kern w:val="0"/>
          <w:sz w:val="24"/>
          <w:szCs w:val="24"/>
          <w:highlight w:val="none"/>
          <w:lang w:val="en-US" w:eastAsia="zh-CN" w:bidi="ar"/>
          <w14:textFill>
            <w14:solidFill>
              <w14:schemeClr w14:val="tx1"/>
            </w14:solidFill>
          </w14:textFill>
        </w:rPr>
        <w:t>联系人：林亮才             联系电话：18257695333</w:t>
      </w:r>
    </w:p>
    <w:p w14:paraId="52C7FA48">
      <w:pPr>
        <w:pStyle w:val="9"/>
        <w:keepNext w:val="0"/>
        <w:keepLines w:val="0"/>
        <w:pageBreakBefore w:val="0"/>
        <w:kinsoku/>
        <w:wordWrap/>
        <w:overflowPunct/>
        <w:topLinePunct w:val="0"/>
        <w:autoSpaceDE/>
        <w:autoSpaceDN/>
        <w:bidi w:val="0"/>
        <w:adjustRightInd/>
        <w:snapToGrid/>
        <w:spacing w:before="0" w:beforeAutospacing="0" w:after="0" w:afterAutospacing="0" w:line="440" w:lineRule="exact"/>
        <w:ind w:firstLine="480" w:firstLineChars="200"/>
        <w:textAlignment w:val="auto"/>
        <w:rPr>
          <w:rStyle w:val="14"/>
          <w:rFonts w:hint="eastAsia" w:ascii="宋体" w:hAnsi="宋体" w:eastAsia="宋体" w:cs="宋体"/>
          <w:b w:val="0"/>
          <w:color w:val="000000" w:themeColor="text1"/>
          <w:kern w:val="0"/>
          <w:sz w:val="24"/>
          <w:szCs w:val="24"/>
          <w:highlight w:val="none"/>
          <w:lang w:val="en-US" w:eastAsia="zh-CN" w:bidi="ar"/>
          <w14:textFill>
            <w14:solidFill>
              <w14:schemeClr w14:val="tx1"/>
            </w14:solidFill>
          </w14:textFill>
        </w:rPr>
      </w:pPr>
      <w:r>
        <w:rPr>
          <w:rStyle w:val="14"/>
          <w:rFonts w:hint="eastAsia" w:ascii="宋体" w:hAnsi="宋体" w:eastAsia="宋体" w:cs="宋体"/>
          <w:b w:val="0"/>
          <w:color w:val="000000" w:themeColor="text1"/>
          <w:kern w:val="0"/>
          <w:sz w:val="24"/>
          <w:szCs w:val="24"/>
          <w:highlight w:val="none"/>
          <w:lang w:val="en-US" w:eastAsia="zh-CN" w:bidi="ar"/>
          <w14:textFill>
            <w14:solidFill>
              <w14:schemeClr w14:val="tx1"/>
            </w14:solidFill>
          </w14:textFill>
        </w:rPr>
        <w:t>招标代理单位：浙江恒超工程管理有限公司</w:t>
      </w:r>
    </w:p>
    <w:p w14:paraId="20C4F0DE">
      <w:pPr>
        <w:pStyle w:val="9"/>
        <w:keepNext w:val="0"/>
        <w:keepLines w:val="0"/>
        <w:pageBreakBefore w:val="0"/>
        <w:kinsoku/>
        <w:wordWrap/>
        <w:overflowPunct/>
        <w:topLinePunct w:val="0"/>
        <w:autoSpaceDE/>
        <w:autoSpaceDN/>
        <w:bidi w:val="0"/>
        <w:adjustRightInd/>
        <w:snapToGrid/>
        <w:spacing w:before="0" w:beforeAutospacing="0" w:after="0" w:afterAutospacing="0" w:line="440" w:lineRule="exact"/>
        <w:ind w:firstLine="480" w:firstLineChars="200"/>
        <w:textAlignment w:val="auto"/>
        <w:rPr>
          <w:rStyle w:val="14"/>
          <w:rFonts w:hint="eastAsia" w:ascii="宋体" w:hAnsi="宋体" w:eastAsia="宋体" w:cs="宋体"/>
          <w:b w:val="0"/>
          <w:color w:val="000000" w:themeColor="text1"/>
          <w:kern w:val="0"/>
          <w:sz w:val="24"/>
          <w:szCs w:val="24"/>
          <w:highlight w:val="none"/>
          <w:lang w:val="en-US" w:eastAsia="zh-CN" w:bidi="ar"/>
          <w14:textFill>
            <w14:solidFill>
              <w14:schemeClr w14:val="tx1"/>
            </w14:solidFill>
          </w14:textFill>
        </w:rPr>
      </w:pPr>
      <w:r>
        <w:rPr>
          <w:rStyle w:val="14"/>
          <w:rFonts w:hint="eastAsia" w:ascii="宋体" w:hAnsi="宋体" w:eastAsia="宋体" w:cs="宋体"/>
          <w:b w:val="0"/>
          <w:color w:val="000000" w:themeColor="text1"/>
          <w:kern w:val="0"/>
          <w:sz w:val="24"/>
          <w:szCs w:val="24"/>
          <w:highlight w:val="none"/>
          <w:lang w:val="en-US" w:eastAsia="zh-CN" w:bidi="ar"/>
          <w14:textFill>
            <w14:solidFill>
              <w14:schemeClr w14:val="tx1"/>
            </w14:solidFill>
          </w14:textFill>
        </w:rPr>
        <w:t>联系人：周卫飞             联系电话：0576-86511187</w:t>
      </w:r>
    </w:p>
    <w:p w14:paraId="428F8609">
      <w:pPr>
        <w:pStyle w:val="9"/>
        <w:keepNext w:val="0"/>
        <w:keepLines w:val="0"/>
        <w:pageBreakBefore w:val="0"/>
        <w:kinsoku/>
        <w:wordWrap/>
        <w:overflowPunct/>
        <w:topLinePunct w:val="0"/>
        <w:autoSpaceDE/>
        <w:autoSpaceDN/>
        <w:bidi w:val="0"/>
        <w:adjustRightInd/>
        <w:snapToGrid/>
        <w:spacing w:before="0" w:beforeAutospacing="0" w:after="0" w:afterAutospacing="0" w:line="360" w:lineRule="auto"/>
        <w:ind w:firstLine="480" w:firstLineChars="200"/>
        <w:textAlignment w:val="auto"/>
        <w:rPr>
          <w:rStyle w:val="14"/>
          <w:rFonts w:hint="eastAsia" w:ascii="宋体" w:hAnsi="宋体" w:eastAsia="宋体" w:cs="宋体"/>
          <w:b w:val="0"/>
          <w:color w:val="000000" w:themeColor="text1"/>
          <w:kern w:val="0"/>
          <w:sz w:val="24"/>
          <w:szCs w:val="24"/>
          <w:highlight w:val="none"/>
          <w:lang w:val="en-US" w:eastAsia="zh-CN" w:bidi="ar"/>
          <w14:textFill>
            <w14:solidFill>
              <w14:schemeClr w14:val="tx1"/>
            </w14:solidFill>
          </w14:textFill>
        </w:rPr>
      </w:pPr>
    </w:p>
    <w:p w14:paraId="545BF715">
      <w:pPr>
        <w:pStyle w:val="9"/>
        <w:keepNext w:val="0"/>
        <w:keepLines w:val="0"/>
        <w:pageBreakBefore w:val="0"/>
        <w:kinsoku/>
        <w:wordWrap/>
        <w:overflowPunct/>
        <w:topLinePunct w:val="0"/>
        <w:autoSpaceDE/>
        <w:autoSpaceDN/>
        <w:bidi w:val="0"/>
        <w:adjustRightInd/>
        <w:snapToGrid/>
        <w:spacing w:before="0" w:beforeAutospacing="0" w:after="0" w:afterAutospacing="0" w:line="360" w:lineRule="auto"/>
        <w:ind w:firstLine="480" w:firstLineChars="200"/>
        <w:textAlignment w:val="auto"/>
        <w:rPr>
          <w:rStyle w:val="14"/>
          <w:rFonts w:hint="eastAsia" w:ascii="宋体" w:hAnsi="宋体" w:eastAsia="宋体" w:cs="宋体"/>
          <w:b w:val="0"/>
          <w:color w:val="000000" w:themeColor="text1"/>
          <w:kern w:val="0"/>
          <w:sz w:val="24"/>
          <w:szCs w:val="24"/>
          <w:highlight w:val="none"/>
          <w:lang w:val="en-US" w:eastAsia="zh-CN" w:bidi="ar"/>
          <w14:textFill>
            <w14:solidFill>
              <w14:schemeClr w14:val="tx1"/>
            </w14:solidFill>
          </w14:textFill>
        </w:rPr>
      </w:pPr>
    </w:p>
    <w:p w14:paraId="08986EA3">
      <w:pPr>
        <w:pStyle w:val="9"/>
        <w:keepNext w:val="0"/>
        <w:keepLines w:val="0"/>
        <w:pageBreakBefore w:val="0"/>
        <w:kinsoku/>
        <w:wordWrap/>
        <w:overflowPunct/>
        <w:topLinePunct w:val="0"/>
        <w:autoSpaceDE/>
        <w:autoSpaceDN/>
        <w:bidi w:val="0"/>
        <w:adjustRightInd/>
        <w:snapToGrid/>
        <w:spacing w:before="0" w:beforeAutospacing="0" w:after="0" w:afterAutospacing="0" w:line="360" w:lineRule="auto"/>
        <w:ind w:firstLine="480" w:firstLineChars="200"/>
        <w:textAlignment w:val="auto"/>
        <w:rPr>
          <w:rStyle w:val="14"/>
          <w:rFonts w:hint="eastAsia" w:ascii="宋体" w:hAnsi="宋体" w:eastAsia="宋体" w:cs="宋体"/>
          <w:b w:val="0"/>
          <w:color w:val="000000" w:themeColor="text1"/>
          <w:kern w:val="0"/>
          <w:sz w:val="24"/>
          <w:szCs w:val="24"/>
          <w:highlight w:val="none"/>
          <w:lang w:val="en-US" w:eastAsia="zh-CN" w:bidi="ar"/>
          <w14:textFill>
            <w14:solidFill>
              <w14:schemeClr w14:val="tx1"/>
            </w14:solidFill>
          </w14:textFill>
        </w:rPr>
      </w:pPr>
    </w:p>
    <w:p w14:paraId="3F1DE09E">
      <w:pPr>
        <w:pStyle w:val="9"/>
        <w:keepNext w:val="0"/>
        <w:keepLines w:val="0"/>
        <w:pageBreakBefore w:val="0"/>
        <w:kinsoku/>
        <w:wordWrap/>
        <w:overflowPunct/>
        <w:topLinePunct w:val="0"/>
        <w:autoSpaceDE/>
        <w:autoSpaceDN/>
        <w:bidi w:val="0"/>
        <w:adjustRightInd/>
        <w:snapToGrid/>
        <w:spacing w:before="0" w:beforeAutospacing="0" w:after="0" w:afterAutospacing="0" w:line="360" w:lineRule="auto"/>
        <w:ind w:firstLine="480" w:firstLineChars="200"/>
        <w:textAlignment w:val="auto"/>
        <w:rPr>
          <w:rStyle w:val="14"/>
          <w:rFonts w:hint="eastAsia" w:ascii="宋体" w:hAnsi="宋体" w:eastAsia="宋体" w:cs="宋体"/>
          <w:b w:val="0"/>
          <w:color w:val="000000" w:themeColor="text1"/>
          <w:kern w:val="0"/>
          <w:sz w:val="24"/>
          <w:szCs w:val="24"/>
          <w:highlight w:val="none"/>
          <w:lang w:val="en-US" w:eastAsia="zh-CN" w:bidi="ar"/>
          <w14:textFill>
            <w14:solidFill>
              <w14:schemeClr w14:val="tx1"/>
            </w14:solidFill>
          </w14:textFill>
        </w:rPr>
      </w:pPr>
    </w:p>
    <w:p w14:paraId="2AE23F18">
      <w:pPr>
        <w:pStyle w:val="9"/>
        <w:keepNext w:val="0"/>
        <w:keepLines w:val="0"/>
        <w:pageBreakBefore w:val="0"/>
        <w:kinsoku/>
        <w:wordWrap/>
        <w:overflowPunct/>
        <w:topLinePunct w:val="0"/>
        <w:autoSpaceDE/>
        <w:autoSpaceDN/>
        <w:bidi w:val="0"/>
        <w:adjustRightInd/>
        <w:snapToGrid/>
        <w:spacing w:before="0" w:beforeAutospacing="0" w:after="0" w:afterAutospacing="0" w:line="360" w:lineRule="auto"/>
        <w:ind w:firstLine="480" w:firstLineChars="200"/>
        <w:textAlignment w:val="auto"/>
        <w:rPr>
          <w:rStyle w:val="14"/>
          <w:rFonts w:hint="eastAsia" w:ascii="宋体" w:hAnsi="宋体" w:eastAsia="宋体" w:cs="宋体"/>
          <w:b w:val="0"/>
          <w:color w:val="000000" w:themeColor="text1"/>
          <w:kern w:val="0"/>
          <w:sz w:val="24"/>
          <w:szCs w:val="24"/>
          <w:highlight w:val="none"/>
          <w:lang w:val="en-US" w:eastAsia="zh-CN" w:bidi="ar"/>
          <w14:textFill>
            <w14:solidFill>
              <w14:schemeClr w14:val="tx1"/>
            </w14:solidFill>
          </w14:textFill>
        </w:rPr>
      </w:pPr>
    </w:p>
    <w:p w14:paraId="0B883458">
      <w:pPr>
        <w:pStyle w:val="9"/>
        <w:keepNext w:val="0"/>
        <w:keepLines w:val="0"/>
        <w:pageBreakBefore w:val="0"/>
        <w:kinsoku/>
        <w:wordWrap/>
        <w:overflowPunct/>
        <w:topLinePunct w:val="0"/>
        <w:autoSpaceDE/>
        <w:autoSpaceDN/>
        <w:bidi w:val="0"/>
        <w:adjustRightInd/>
        <w:snapToGrid/>
        <w:spacing w:before="0" w:beforeAutospacing="0" w:after="0" w:afterAutospacing="0" w:line="360" w:lineRule="auto"/>
        <w:ind w:firstLine="480" w:firstLineChars="200"/>
        <w:textAlignment w:val="auto"/>
        <w:rPr>
          <w:rStyle w:val="14"/>
          <w:rFonts w:hint="eastAsia" w:ascii="宋体" w:hAnsi="宋体" w:eastAsia="宋体" w:cs="宋体"/>
          <w:b w:val="0"/>
          <w:color w:val="000000" w:themeColor="text1"/>
          <w:kern w:val="0"/>
          <w:sz w:val="24"/>
          <w:szCs w:val="24"/>
          <w:highlight w:val="none"/>
          <w:lang w:val="en-US" w:eastAsia="zh-CN" w:bidi="ar"/>
          <w14:textFill>
            <w14:solidFill>
              <w14:schemeClr w14:val="tx1"/>
            </w14:solidFill>
          </w14:textFill>
        </w:rPr>
      </w:pPr>
    </w:p>
    <w:p w14:paraId="27282B6E">
      <w:pPr>
        <w:pStyle w:val="9"/>
        <w:keepNext w:val="0"/>
        <w:keepLines w:val="0"/>
        <w:pageBreakBefore w:val="0"/>
        <w:kinsoku/>
        <w:wordWrap/>
        <w:overflowPunct/>
        <w:topLinePunct w:val="0"/>
        <w:autoSpaceDE/>
        <w:autoSpaceDN/>
        <w:bidi w:val="0"/>
        <w:adjustRightInd/>
        <w:snapToGrid/>
        <w:spacing w:before="0" w:beforeAutospacing="0" w:after="0" w:afterAutospacing="0" w:line="360" w:lineRule="auto"/>
        <w:ind w:firstLine="480" w:firstLineChars="200"/>
        <w:textAlignment w:val="auto"/>
        <w:rPr>
          <w:rStyle w:val="14"/>
          <w:rFonts w:hint="eastAsia" w:ascii="宋体" w:hAnsi="宋体" w:eastAsia="宋体" w:cs="宋体"/>
          <w:b w:val="0"/>
          <w:color w:val="000000" w:themeColor="text1"/>
          <w:kern w:val="0"/>
          <w:sz w:val="24"/>
          <w:szCs w:val="24"/>
          <w:highlight w:val="none"/>
          <w:lang w:val="en-US" w:eastAsia="zh-CN" w:bidi="ar"/>
          <w14:textFill>
            <w14:solidFill>
              <w14:schemeClr w14:val="tx1"/>
            </w14:solidFill>
          </w14:textFill>
        </w:rPr>
      </w:pPr>
    </w:p>
    <w:p w14:paraId="060F23F9">
      <w:pPr>
        <w:pStyle w:val="9"/>
        <w:keepNext w:val="0"/>
        <w:keepLines w:val="0"/>
        <w:pageBreakBefore w:val="0"/>
        <w:kinsoku/>
        <w:wordWrap/>
        <w:overflowPunct/>
        <w:topLinePunct w:val="0"/>
        <w:autoSpaceDE/>
        <w:autoSpaceDN/>
        <w:bidi w:val="0"/>
        <w:adjustRightInd/>
        <w:snapToGrid/>
        <w:spacing w:before="0" w:beforeAutospacing="0" w:after="0" w:afterAutospacing="0" w:line="360" w:lineRule="auto"/>
        <w:ind w:firstLine="480" w:firstLineChars="200"/>
        <w:textAlignment w:val="auto"/>
        <w:rPr>
          <w:rStyle w:val="14"/>
          <w:rFonts w:hint="eastAsia" w:ascii="宋体" w:hAnsi="宋体" w:eastAsia="宋体" w:cs="宋体"/>
          <w:b w:val="0"/>
          <w:color w:val="000000" w:themeColor="text1"/>
          <w:kern w:val="0"/>
          <w:sz w:val="24"/>
          <w:szCs w:val="24"/>
          <w:highlight w:val="none"/>
          <w:lang w:val="en-US" w:eastAsia="zh-CN" w:bidi="ar"/>
          <w14:textFill>
            <w14:solidFill>
              <w14:schemeClr w14:val="tx1"/>
            </w14:solidFill>
          </w14:textFill>
        </w:rPr>
      </w:pPr>
    </w:p>
    <w:p w14:paraId="664D5D44">
      <w:pPr>
        <w:pStyle w:val="9"/>
        <w:keepNext w:val="0"/>
        <w:keepLines w:val="0"/>
        <w:pageBreakBefore w:val="0"/>
        <w:kinsoku/>
        <w:wordWrap/>
        <w:overflowPunct/>
        <w:topLinePunct w:val="0"/>
        <w:autoSpaceDE/>
        <w:autoSpaceDN/>
        <w:bidi w:val="0"/>
        <w:adjustRightInd/>
        <w:snapToGrid/>
        <w:spacing w:before="0" w:beforeAutospacing="0" w:after="0" w:afterAutospacing="0" w:line="360" w:lineRule="auto"/>
        <w:ind w:firstLine="480" w:firstLineChars="200"/>
        <w:textAlignment w:val="auto"/>
        <w:rPr>
          <w:rStyle w:val="14"/>
          <w:rFonts w:hint="eastAsia" w:ascii="宋体" w:hAnsi="宋体" w:eastAsia="宋体" w:cs="宋体"/>
          <w:b w:val="0"/>
          <w:color w:val="000000" w:themeColor="text1"/>
          <w:kern w:val="0"/>
          <w:sz w:val="24"/>
          <w:szCs w:val="24"/>
          <w:highlight w:val="none"/>
          <w:lang w:val="en-US" w:eastAsia="zh-CN" w:bidi="ar"/>
          <w14:textFill>
            <w14:solidFill>
              <w14:schemeClr w14:val="tx1"/>
            </w14:solidFill>
          </w14:textFill>
        </w:rPr>
      </w:pPr>
    </w:p>
    <w:p w14:paraId="1165E054">
      <w:pPr>
        <w:pStyle w:val="9"/>
        <w:keepNext w:val="0"/>
        <w:keepLines w:val="0"/>
        <w:pageBreakBefore w:val="0"/>
        <w:kinsoku/>
        <w:wordWrap/>
        <w:overflowPunct/>
        <w:topLinePunct w:val="0"/>
        <w:autoSpaceDE/>
        <w:autoSpaceDN/>
        <w:bidi w:val="0"/>
        <w:adjustRightInd/>
        <w:snapToGrid/>
        <w:spacing w:before="0" w:beforeAutospacing="0" w:after="0" w:afterAutospacing="0" w:line="360" w:lineRule="auto"/>
        <w:ind w:firstLine="480" w:firstLineChars="200"/>
        <w:textAlignment w:val="auto"/>
        <w:rPr>
          <w:rStyle w:val="14"/>
          <w:rFonts w:hint="eastAsia" w:ascii="宋体" w:hAnsi="宋体" w:eastAsia="宋体" w:cs="宋体"/>
          <w:b w:val="0"/>
          <w:color w:val="000000" w:themeColor="text1"/>
          <w:kern w:val="0"/>
          <w:sz w:val="24"/>
          <w:szCs w:val="24"/>
          <w:highlight w:val="none"/>
          <w:lang w:val="en-US" w:eastAsia="zh-CN" w:bidi="ar"/>
          <w14:textFill>
            <w14:solidFill>
              <w14:schemeClr w14:val="tx1"/>
            </w14:solidFill>
          </w14:textFill>
        </w:rPr>
      </w:pPr>
    </w:p>
    <w:p w14:paraId="3CBC3D5A">
      <w:pPr>
        <w:pStyle w:val="9"/>
        <w:keepNext w:val="0"/>
        <w:keepLines w:val="0"/>
        <w:pageBreakBefore w:val="0"/>
        <w:kinsoku/>
        <w:wordWrap/>
        <w:overflowPunct/>
        <w:topLinePunct w:val="0"/>
        <w:autoSpaceDE/>
        <w:autoSpaceDN/>
        <w:bidi w:val="0"/>
        <w:adjustRightInd/>
        <w:snapToGrid/>
        <w:spacing w:before="0" w:beforeAutospacing="0" w:after="0" w:afterAutospacing="0" w:line="360" w:lineRule="auto"/>
        <w:ind w:firstLine="480" w:firstLineChars="200"/>
        <w:textAlignment w:val="auto"/>
        <w:rPr>
          <w:rStyle w:val="14"/>
          <w:rFonts w:hint="eastAsia" w:ascii="宋体" w:hAnsi="宋体" w:eastAsia="宋体" w:cs="宋体"/>
          <w:b w:val="0"/>
          <w:color w:val="000000" w:themeColor="text1"/>
          <w:kern w:val="0"/>
          <w:sz w:val="24"/>
          <w:szCs w:val="24"/>
          <w:highlight w:val="none"/>
          <w:lang w:val="en-US" w:eastAsia="zh-CN" w:bidi="ar"/>
          <w14:textFill>
            <w14:solidFill>
              <w14:schemeClr w14:val="tx1"/>
            </w14:solidFill>
          </w14:textFill>
        </w:rPr>
      </w:pPr>
    </w:p>
    <w:p w14:paraId="6CBA6B50">
      <w:pPr>
        <w:pStyle w:val="9"/>
        <w:keepNext w:val="0"/>
        <w:keepLines w:val="0"/>
        <w:pageBreakBefore w:val="0"/>
        <w:kinsoku/>
        <w:wordWrap/>
        <w:overflowPunct/>
        <w:topLinePunct w:val="0"/>
        <w:autoSpaceDE/>
        <w:autoSpaceDN/>
        <w:bidi w:val="0"/>
        <w:adjustRightInd/>
        <w:snapToGrid/>
        <w:spacing w:before="0" w:beforeAutospacing="0" w:after="0" w:afterAutospacing="0" w:line="360" w:lineRule="auto"/>
        <w:ind w:firstLine="480" w:firstLineChars="200"/>
        <w:textAlignment w:val="auto"/>
        <w:rPr>
          <w:rStyle w:val="14"/>
          <w:rFonts w:hint="eastAsia" w:ascii="宋体" w:hAnsi="宋体" w:eastAsia="宋体" w:cs="宋体"/>
          <w:b w:val="0"/>
          <w:color w:val="000000" w:themeColor="text1"/>
          <w:kern w:val="0"/>
          <w:sz w:val="24"/>
          <w:szCs w:val="24"/>
          <w:highlight w:val="none"/>
          <w:lang w:val="en-US" w:eastAsia="zh-CN" w:bidi="ar"/>
          <w14:textFill>
            <w14:solidFill>
              <w14:schemeClr w14:val="tx1"/>
            </w14:solidFill>
          </w14:textFill>
        </w:rPr>
      </w:pPr>
    </w:p>
    <w:p w14:paraId="24C8B847">
      <w:pPr>
        <w:numPr>
          <w:ilvl w:val="0"/>
          <w:numId w:val="3"/>
        </w:numPr>
        <w:spacing w:line="600" w:lineRule="exact"/>
        <w:ind w:left="0" w:leftChars="0" w:right="0" w:rightChars="0" w:firstLine="0" w:firstLineChars="0"/>
        <w:jc w:val="center"/>
        <w:rPr>
          <w:rFonts w:hint="eastAsia" w:ascii="宋体" w:hAnsi="宋体"/>
          <w:b/>
          <w:bCs/>
          <w:color w:val="000000" w:themeColor="text1"/>
          <w:spacing w:val="20"/>
          <w:sz w:val="36"/>
          <w:szCs w:val="36"/>
          <w:highlight w:val="none"/>
          <w14:textFill>
            <w14:solidFill>
              <w14:schemeClr w14:val="tx1"/>
            </w14:solidFill>
          </w14:textFill>
        </w:rPr>
      </w:pPr>
      <w:r>
        <w:rPr>
          <w:rFonts w:hint="eastAsia" w:ascii="宋体" w:hAnsi="宋体"/>
          <w:b/>
          <w:bCs/>
          <w:color w:val="000000" w:themeColor="text1"/>
          <w:spacing w:val="20"/>
          <w:sz w:val="36"/>
          <w:szCs w:val="36"/>
          <w:highlight w:val="none"/>
          <w14:textFill>
            <w14:solidFill>
              <w14:schemeClr w14:val="tx1"/>
            </w14:solidFill>
          </w14:textFill>
        </w:rPr>
        <w:t>投标人须知前附表及投标人须知</w:t>
      </w:r>
    </w:p>
    <w:p w14:paraId="6B139F4E">
      <w:pPr>
        <w:tabs>
          <w:tab w:val="left" w:pos="4005"/>
          <w:tab w:val="left" w:pos="4080"/>
          <w:tab w:val="left" w:pos="6120"/>
          <w:tab w:val="left" w:pos="7540"/>
          <w:tab w:val="left" w:pos="8320"/>
        </w:tabs>
        <w:autoSpaceDE w:val="0"/>
        <w:autoSpaceDN w:val="0"/>
        <w:adjustRightInd w:val="0"/>
        <w:spacing w:line="400" w:lineRule="exact"/>
        <w:ind w:right="96"/>
        <w:jc w:val="center"/>
        <w:rPr>
          <w:rFonts w:hint="eastAsia"/>
          <w:color w:val="000000" w:themeColor="text1"/>
          <w:sz w:val="32"/>
          <w:szCs w:val="32"/>
          <w:highlight w:val="none"/>
          <w14:textFill>
            <w14:solidFill>
              <w14:schemeClr w14:val="tx1"/>
            </w14:solidFill>
          </w14:textFill>
        </w:rPr>
      </w:pPr>
      <w:r>
        <w:rPr>
          <w:rFonts w:hint="eastAsia"/>
          <w:b/>
          <w:color w:val="000000" w:themeColor="text1"/>
          <w:sz w:val="32"/>
          <w:szCs w:val="32"/>
          <w:highlight w:val="none"/>
          <w14:textFill>
            <w14:solidFill>
              <w14:schemeClr w14:val="tx1"/>
            </w14:solidFill>
          </w14:textFill>
        </w:rPr>
        <w:t>一、投标人须知前附表</w:t>
      </w:r>
    </w:p>
    <w:p w14:paraId="64BE982D">
      <w:pPr>
        <w:spacing w:line="400" w:lineRule="exact"/>
        <w:rPr>
          <w:rFonts w:hint="eastAsia" w:ascii="宋体" w:hAnsi="宋体"/>
          <w:b/>
          <w:bCs/>
          <w:color w:val="000000" w:themeColor="text1"/>
          <w:sz w:val="24"/>
          <w:highlight w:val="none"/>
          <w14:textFill>
            <w14:solidFill>
              <w14:schemeClr w14:val="tx1"/>
            </w14:solidFill>
          </w14:textFill>
        </w:rPr>
      </w:pPr>
    </w:p>
    <w:tbl>
      <w:tblPr>
        <w:tblStyle w:val="11"/>
        <w:tblW w:w="8584" w:type="dxa"/>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786"/>
        <w:gridCol w:w="717"/>
        <w:gridCol w:w="7081"/>
      </w:tblGrid>
      <w:tr w14:paraId="36A6E5F5">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74" w:hRule="atLeast"/>
          <w:tblHeader/>
          <w:jc w:val="center"/>
        </w:trPr>
        <w:tc>
          <w:tcPr>
            <w:tcW w:w="786" w:type="dxa"/>
            <w:tcBorders>
              <w:top w:val="single" w:color="auto" w:sz="12" w:space="0"/>
              <w:left w:val="single" w:color="auto" w:sz="12" w:space="0"/>
              <w:bottom w:val="single" w:color="auto" w:sz="8" w:space="0"/>
              <w:right w:val="single" w:color="auto" w:sz="8" w:space="0"/>
            </w:tcBorders>
            <w:noWrap w:val="0"/>
            <w:vAlign w:val="center"/>
          </w:tcPr>
          <w:p w14:paraId="33ED036E">
            <w:pPr>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项号</w:t>
            </w:r>
          </w:p>
        </w:tc>
        <w:tc>
          <w:tcPr>
            <w:tcW w:w="7798" w:type="dxa"/>
            <w:gridSpan w:val="2"/>
            <w:tcBorders>
              <w:top w:val="single" w:color="auto" w:sz="12" w:space="0"/>
              <w:left w:val="single" w:color="auto" w:sz="8" w:space="0"/>
              <w:bottom w:val="single" w:color="auto" w:sz="8" w:space="0"/>
              <w:right w:val="single" w:color="auto" w:sz="12" w:space="0"/>
            </w:tcBorders>
            <w:noWrap w:val="0"/>
            <w:vAlign w:val="center"/>
          </w:tcPr>
          <w:p w14:paraId="5B1BD6DF">
            <w:pPr>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内    容    规    定</w:t>
            </w:r>
          </w:p>
        </w:tc>
      </w:tr>
      <w:tr w14:paraId="59C29D64">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2161" w:hRule="atLeast"/>
          <w:jc w:val="center"/>
        </w:trPr>
        <w:tc>
          <w:tcPr>
            <w:tcW w:w="786" w:type="dxa"/>
            <w:tcBorders>
              <w:top w:val="single" w:color="auto" w:sz="8" w:space="0"/>
              <w:left w:val="single" w:color="auto" w:sz="12" w:space="0"/>
              <w:bottom w:val="single" w:color="auto" w:sz="8" w:space="0"/>
              <w:right w:val="single" w:color="auto" w:sz="8" w:space="0"/>
            </w:tcBorders>
            <w:noWrap w:val="0"/>
            <w:vAlign w:val="center"/>
          </w:tcPr>
          <w:p w14:paraId="700F3083">
            <w:pPr>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w:t>
            </w:r>
          </w:p>
        </w:tc>
        <w:tc>
          <w:tcPr>
            <w:tcW w:w="717" w:type="dxa"/>
            <w:tcBorders>
              <w:top w:val="single" w:color="auto" w:sz="8" w:space="0"/>
              <w:left w:val="single" w:color="auto" w:sz="8" w:space="0"/>
              <w:bottom w:val="single" w:color="auto" w:sz="8" w:space="0"/>
              <w:right w:val="single" w:color="auto" w:sz="8" w:space="0"/>
            </w:tcBorders>
            <w:noWrap w:val="0"/>
            <w:vAlign w:val="center"/>
          </w:tcPr>
          <w:p w14:paraId="485BE215">
            <w:pPr>
              <w:spacing w:line="360" w:lineRule="exact"/>
              <w:jc w:val="center"/>
              <w:rPr>
                <w:rFonts w:ascii="宋体" w:hAnsi="宋体"/>
                <w:color w:val="000000" w:themeColor="text1"/>
                <w:spacing w:val="20"/>
                <w:sz w:val="24"/>
                <w:highlight w:val="none"/>
                <w14:textFill>
                  <w14:solidFill>
                    <w14:schemeClr w14:val="tx1"/>
                  </w14:solidFill>
                </w14:textFill>
              </w:rPr>
            </w:pPr>
            <w:r>
              <w:rPr>
                <w:rFonts w:hint="eastAsia" w:ascii="宋体" w:hAnsi="宋体"/>
                <w:color w:val="000000" w:themeColor="text1"/>
                <w:spacing w:val="20"/>
                <w:sz w:val="24"/>
                <w:highlight w:val="none"/>
                <w14:textFill>
                  <w14:solidFill>
                    <w14:schemeClr w14:val="tx1"/>
                  </w14:solidFill>
                </w14:textFill>
              </w:rPr>
              <w:t>工</w:t>
            </w:r>
          </w:p>
          <w:p w14:paraId="3D647DAA">
            <w:pPr>
              <w:spacing w:line="360" w:lineRule="exact"/>
              <w:jc w:val="center"/>
              <w:rPr>
                <w:rFonts w:hint="eastAsia" w:ascii="宋体" w:hAnsi="宋体"/>
                <w:color w:val="000000" w:themeColor="text1"/>
                <w:spacing w:val="20"/>
                <w:sz w:val="24"/>
                <w:highlight w:val="none"/>
                <w14:textFill>
                  <w14:solidFill>
                    <w14:schemeClr w14:val="tx1"/>
                  </w14:solidFill>
                </w14:textFill>
              </w:rPr>
            </w:pPr>
            <w:r>
              <w:rPr>
                <w:rFonts w:hint="eastAsia" w:ascii="宋体" w:hAnsi="宋体"/>
                <w:color w:val="000000" w:themeColor="text1"/>
                <w:spacing w:val="20"/>
                <w:sz w:val="24"/>
                <w:highlight w:val="none"/>
                <w14:textFill>
                  <w14:solidFill>
                    <w14:schemeClr w14:val="tx1"/>
                  </w14:solidFill>
                </w14:textFill>
              </w:rPr>
              <w:t>程</w:t>
            </w:r>
          </w:p>
          <w:p w14:paraId="05290B73">
            <w:pPr>
              <w:spacing w:line="360" w:lineRule="exact"/>
              <w:jc w:val="center"/>
              <w:rPr>
                <w:rFonts w:hint="eastAsia" w:ascii="宋体" w:hAnsi="宋体"/>
                <w:color w:val="000000" w:themeColor="text1"/>
                <w:spacing w:val="20"/>
                <w:sz w:val="24"/>
                <w:highlight w:val="none"/>
                <w14:textFill>
                  <w14:solidFill>
                    <w14:schemeClr w14:val="tx1"/>
                  </w14:solidFill>
                </w14:textFill>
              </w:rPr>
            </w:pPr>
            <w:r>
              <w:rPr>
                <w:rFonts w:hint="eastAsia" w:ascii="宋体" w:hAnsi="宋体"/>
                <w:color w:val="000000" w:themeColor="text1"/>
                <w:spacing w:val="20"/>
                <w:sz w:val="24"/>
                <w:highlight w:val="none"/>
                <w14:textFill>
                  <w14:solidFill>
                    <w14:schemeClr w14:val="tx1"/>
                  </w14:solidFill>
                </w14:textFill>
              </w:rPr>
              <w:t>综</w:t>
            </w:r>
          </w:p>
          <w:p w14:paraId="2AA3D5E5">
            <w:pPr>
              <w:spacing w:line="360" w:lineRule="exact"/>
              <w:jc w:val="center"/>
              <w:rPr>
                <w:rFonts w:hint="eastAsia" w:ascii="宋体" w:hAnsi="宋体"/>
                <w:color w:val="000000" w:themeColor="text1"/>
                <w:spacing w:val="20"/>
                <w:sz w:val="24"/>
                <w:highlight w:val="none"/>
                <w14:textFill>
                  <w14:solidFill>
                    <w14:schemeClr w14:val="tx1"/>
                  </w14:solidFill>
                </w14:textFill>
              </w:rPr>
            </w:pPr>
            <w:r>
              <w:rPr>
                <w:rFonts w:hint="eastAsia" w:ascii="宋体" w:hAnsi="宋体"/>
                <w:color w:val="000000" w:themeColor="text1"/>
                <w:spacing w:val="20"/>
                <w:sz w:val="24"/>
                <w:highlight w:val="none"/>
                <w14:textFill>
                  <w14:solidFill>
                    <w14:schemeClr w14:val="tx1"/>
                  </w14:solidFill>
                </w14:textFill>
              </w:rPr>
              <w:t>合</w:t>
            </w:r>
          </w:p>
          <w:p w14:paraId="0551946D">
            <w:pPr>
              <w:spacing w:line="360" w:lineRule="exact"/>
              <w:jc w:val="center"/>
              <w:rPr>
                <w:rFonts w:hint="eastAsia" w:ascii="宋体" w:hAnsi="宋体"/>
                <w:color w:val="000000" w:themeColor="text1"/>
                <w:spacing w:val="20"/>
                <w:sz w:val="24"/>
                <w:highlight w:val="none"/>
                <w14:textFill>
                  <w14:solidFill>
                    <w14:schemeClr w14:val="tx1"/>
                  </w14:solidFill>
                </w14:textFill>
              </w:rPr>
            </w:pPr>
            <w:r>
              <w:rPr>
                <w:rFonts w:hint="eastAsia" w:ascii="宋体" w:hAnsi="宋体"/>
                <w:color w:val="000000" w:themeColor="text1"/>
                <w:spacing w:val="20"/>
                <w:sz w:val="24"/>
                <w:highlight w:val="none"/>
                <w14:textFill>
                  <w14:solidFill>
                    <w14:schemeClr w14:val="tx1"/>
                  </w14:solidFill>
                </w14:textFill>
              </w:rPr>
              <w:t>说</w:t>
            </w:r>
          </w:p>
          <w:p w14:paraId="0602FDE0">
            <w:pPr>
              <w:spacing w:line="360" w:lineRule="exact"/>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pacing w:val="20"/>
                <w:sz w:val="24"/>
                <w:highlight w:val="none"/>
                <w14:textFill>
                  <w14:solidFill>
                    <w14:schemeClr w14:val="tx1"/>
                  </w14:solidFill>
                </w14:textFill>
              </w:rPr>
              <w:t>明</w:t>
            </w:r>
          </w:p>
        </w:tc>
        <w:tc>
          <w:tcPr>
            <w:tcW w:w="7081" w:type="dxa"/>
            <w:tcBorders>
              <w:top w:val="single" w:color="auto" w:sz="8" w:space="0"/>
              <w:left w:val="single" w:color="auto" w:sz="8" w:space="0"/>
              <w:bottom w:val="single" w:color="auto" w:sz="8" w:space="0"/>
              <w:right w:val="single" w:color="auto" w:sz="12" w:space="0"/>
            </w:tcBorders>
            <w:noWrap w:val="0"/>
            <w:vAlign w:val="center"/>
          </w:tcPr>
          <w:p w14:paraId="69881521">
            <w:pPr>
              <w:spacing w:line="380" w:lineRule="exact"/>
              <w:rPr>
                <w:rFonts w:hint="default" w:ascii="宋体" w:hAnsi="宋体"/>
                <w:color w:val="000000" w:themeColor="text1"/>
                <w:sz w:val="24"/>
                <w:highlight w:val="none"/>
                <w:lang w:val="en-US" w:eastAsia="zh-CN"/>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工程名称：</w:t>
            </w:r>
            <w:r>
              <w:rPr>
                <w:rFonts w:hint="eastAsia" w:ascii="宋体" w:hAnsi="宋体"/>
                <w:color w:val="000000" w:themeColor="text1"/>
                <w:sz w:val="24"/>
                <w:highlight w:val="none"/>
                <w:lang w:val="zh-CN" w:eastAsia="zh-CN"/>
                <w14:textFill>
                  <w14:solidFill>
                    <w14:schemeClr w14:val="tx1"/>
                  </w14:solidFill>
                </w14:textFill>
              </w:rPr>
              <w:t>温岭市松门镇江南锦园消防维修工程</w:t>
            </w:r>
          </w:p>
          <w:p w14:paraId="37C50094">
            <w:pPr>
              <w:pStyle w:val="9"/>
              <w:keepNext w:val="0"/>
              <w:keepLines w:val="0"/>
              <w:pageBreakBefore w:val="0"/>
              <w:kinsoku/>
              <w:wordWrap/>
              <w:overflowPunct/>
              <w:topLinePunct w:val="0"/>
              <w:autoSpaceDE/>
              <w:autoSpaceDN/>
              <w:bidi w:val="0"/>
              <w:adjustRightInd/>
              <w:snapToGrid/>
              <w:spacing w:before="0" w:beforeAutospacing="0" w:after="0" w:afterAutospacing="0" w:line="360" w:lineRule="auto"/>
              <w:textAlignment w:val="auto"/>
              <w:rPr>
                <w:rFonts w:hint="eastAsia" w:ascii="宋体" w:hAnsi="宋体"/>
                <w:color w:val="000000" w:themeColor="text1"/>
                <w:sz w:val="24"/>
                <w:highlight w:val="none"/>
                <w:lang w:val="en-US" w:eastAsia="zh-CN"/>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建设地点：</w:t>
            </w:r>
            <w:r>
              <w:rPr>
                <w:rFonts w:hint="eastAsia" w:ascii="宋体" w:hAnsi="宋体"/>
                <w:color w:val="000000" w:themeColor="text1"/>
                <w:sz w:val="24"/>
                <w:highlight w:val="none"/>
                <w:lang w:val="zh-CN" w:eastAsia="zh-CN"/>
                <w14:textFill>
                  <w14:solidFill>
                    <w14:schemeClr w14:val="tx1"/>
                  </w14:solidFill>
                </w14:textFill>
              </w:rPr>
              <w:t>温岭松门镇江南锦园小区</w:t>
            </w:r>
          </w:p>
          <w:p w14:paraId="78FEDBC5">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320" w:lineRule="exact"/>
              <w:textAlignment w:val="auto"/>
              <w:rPr>
                <w:rFonts w:hint="eastAsia" w:ascii="宋体" w:hAnsi="宋体"/>
                <w:color w:val="000000" w:themeColor="text1"/>
                <w:sz w:val="24"/>
                <w:highlight w:val="none"/>
                <w14:textFill>
                  <w14:solidFill>
                    <w14:schemeClr w14:val="tx1"/>
                  </w14:solidFill>
                </w14:textFill>
              </w:rPr>
            </w:pPr>
            <w:r>
              <w:rPr>
                <w:rFonts w:hint="eastAsia"/>
                <w:color w:val="000000" w:themeColor="text1"/>
                <w:sz w:val="24"/>
                <w:szCs w:val="24"/>
                <w:highlight w:val="none"/>
                <w:lang w:eastAsia="zh-CN"/>
                <w14:textFill>
                  <w14:solidFill>
                    <w14:schemeClr w14:val="tx1"/>
                  </w14:solidFill>
                </w14:textFill>
              </w:rPr>
              <w:t>工程预算造价：</w:t>
            </w:r>
            <w: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t>1154127</w:t>
            </w:r>
            <w:r>
              <w:rPr>
                <w:rFonts w:hint="eastAsia"/>
                <w:color w:val="000000" w:themeColor="text1"/>
                <w:sz w:val="24"/>
                <w:szCs w:val="24"/>
                <w:highlight w:val="none"/>
                <w:lang w:eastAsia="zh-CN"/>
                <w14:textFill>
                  <w14:solidFill>
                    <w14:schemeClr w14:val="tx1"/>
                  </w14:solidFill>
                </w14:textFill>
              </w:rPr>
              <w:t>元</w:t>
            </w:r>
            <w:r>
              <w:rPr>
                <w:rFonts w:hint="eastAsia" w:ascii="宋体" w:hAnsi="宋体"/>
                <w:color w:val="000000" w:themeColor="text1"/>
                <w:sz w:val="24"/>
                <w:highlight w:val="none"/>
                <w:lang w:val="en-US" w:eastAsia="zh-CN"/>
                <w14:textFill>
                  <w14:solidFill>
                    <w14:schemeClr w14:val="tx1"/>
                  </w14:solidFill>
                </w14:textFill>
              </w:rPr>
              <w:t xml:space="preserve"> </w:t>
            </w:r>
          </w:p>
          <w:p w14:paraId="00D56FDC">
            <w:pPr>
              <w:spacing w:line="380" w:lineRule="exac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承包方式：包工包料</w:t>
            </w:r>
          </w:p>
          <w:p w14:paraId="6CAFA3B3">
            <w:pPr>
              <w:spacing w:line="380" w:lineRule="exact"/>
              <w:rPr>
                <w:rFonts w:ascii="宋体" w:hAnsi="宋体"/>
                <w:color w:val="000000" w:themeColor="text1"/>
                <w:sz w:val="24"/>
                <w:highlight w:val="none"/>
                <w:lang w:val="en-GB"/>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质量标准：合格</w:t>
            </w:r>
          </w:p>
        </w:tc>
      </w:tr>
      <w:tr w14:paraId="4516A2F6">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17" w:hRule="atLeast"/>
          <w:jc w:val="center"/>
        </w:trPr>
        <w:tc>
          <w:tcPr>
            <w:tcW w:w="786" w:type="dxa"/>
            <w:tcBorders>
              <w:top w:val="single" w:color="auto" w:sz="8" w:space="0"/>
              <w:left w:val="single" w:color="auto" w:sz="12" w:space="0"/>
              <w:bottom w:val="single" w:color="auto" w:sz="4" w:space="0"/>
              <w:right w:val="single" w:color="auto" w:sz="8" w:space="0"/>
            </w:tcBorders>
            <w:noWrap w:val="0"/>
            <w:vAlign w:val="center"/>
          </w:tcPr>
          <w:p w14:paraId="3C2C5DB7">
            <w:pPr>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w:t>
            </w:r>
          </w:p>
        </w:tc>
        <w:tc>
          <w:tcPr>
            <w:tcW w:w="7798" w:type="dxa"/>
            <w:gridSpan w:val="2"/>
            <w:tcBorders>
              <w:top w:val="single" w:color="auto" w:sz="8" w:space="0"/>
              <w:left w:val="single" w:color="auto" w:sz="8" w:space="0"/>
              <w:bottom w:val="single" w:color="auto" w:sz="4" w:space="0"/>
              <w:right w:val="single" w:color="auto" w:sz="12" w:space="0"/>
            </w:tcBorders>
            <w:noWrap w:val="0"/>
            <w:vAlign w:val="center"/>
          </w:tcPr>
          <w:p w14:paraId="45637D31">
            <w:pP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工期要求</w:t>
            </w: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lang w:val="en-US" w:eastAsia="zh-CN"/>
                <w14:textFill>
                  <w14:solidFill>
                    <w14:schemeClr w14:val="tx1"/>
                  </w14:solidFill>
                </w14:textFill>
              </w:rPr>
              <w:t>90</w:t>
            </w:r>
            <w:r>
              <w:rPr>
                <w:rFonts w:hint="eastAsia" w:ascii="宋体" w:hAnsi="宋体"/>
                <w:color w:val="000000" w:themeColor="text1"/>
                <w:sz w:val="24"/>
                <w:highlight w:val="none"/>
                <w:u w:val="none"/>
                <w:lang w:val="en-US" w:eastAsia="zh-CN"/>
                <w14:textFill>
                  <w14:solidFill>
                    <w14:schemeClr w14:val="tx1"/>
                  </w14:solidFill>
                </w14:textFill>
              </w:rPr>
              <w:t>日历天</w:t>
            </w:r>
          </w:p>
        </w:tc>
      </w:tr>
      <w:tr w14:paraId="457C951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17" w:hRule="atLeast"/>
          <w:jc w:val="center"/>
        </w:trPr>
        <w:tc>
          <w:tcPr>
            <w:tcW w:w="786" w:type="dxa"/>
            <w:tcBorders>
              <w:top w:val="single" w:color="auto" w:sz="4" w:space="0"/>
              <w:left w:val="single" w:color="auto" w:sz="12" w:space="0"/>
              <w:bottom w:val="single" w:color="auto" w:sz="4" w:space="0"/>
              <w:right w:val="single" w:color="auto" w:sz="8" w:space="0"/>
            </w:tcBorders>
            <w:noWrap w:val="0"/>
            <w:vAlign w:val="center"/>
          </w:tcPr>
          <w:p w14:paraId="3A20650F">
            <w:pPr>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w:t>
            </w:r>
          </w:p>
        </w:tc>
        <w:tc>
          <w:tcPr>
            <w:tcW w:w="7798" w:type="dxa"/>
            <w:gridSpan w:val="2"/>
            <w:tcBorders>
              <w:top w:val="single" w:color="auto" w:sz="4" w:space="0"/>
              <w:left w:val="single" w:color="auto" w:sz="8" w:space="0"/>
              <w:bottom w:val="single" w:color="auto" w:sz="4" w:space="0"/>
              <w:right w:val="single" w:color="auto" w:sz="12" w:space="0"/>
            </w:tcBorders>
            <w:noWrap w:val="0"/>
            <w:vAlign w:val="center"/>
          </w:tcPr>
          <w:p w14:paraId="3A51EAE6">
            <w:pPr>
              <w:spacing w:line="380" w:lineRule="exac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招标范围：</w:t>
            </w:r>
            <w:r>
              <w:rPr>
                <w:rFonts w:hint="eastAsia"/>
                <w:color w:val="000000" w:themeColor="text1"/>
                <w:sz w:val="24"/>
                <w:szCs w:val="24"/>
                <w:highlight w:val="none"/>
                <w:lang w:val="zh-CN"/>
                <w14:textFill>
                  <w14:solidFill>
                    <w14:schemeClr w14:val="tx1"/>
                  </w14:solidFill>
                </w14:textFill>
              </w:rPr>
              <w:t>施工图范围内</w:t>
            </w:r>
            <w:r>
              <w:rPr>
                <w:rFonts w:hint="eastAsia"/>
                <w:color w:val="000000" w:themeColor="text1"/>
                <w:sz w:val="24"/>
                <w:szCs w:val="24"/>
                <w:highlight w:val="none"/>
                <w14:textFill>
                  <w14:solidFill>
                    <w14:schemeClr w14:val="tx1"/>
                  </w14:solidFill>
                </w14:textFill>
              </w:rPr>
              <w:t>招标人指定</w:t>
            </w:r>
            <w:r>
              <w:rPr>
                <w:rFonts w:hint="eastAsia"/>
                <w:color w:val="000000" w:themeColor="text1"/>
                <w:sz w:val="24"/>
                <w:szCs w:val="24"/>
                <w:highlight w:val="none"/>
                <w:lang w:eastAsia="zh-CN"/>
                <w14:textFill>
                  <w14:solidFill>
                    <w14:schemeClr w14:val="tx1"/>
                  </w14:solidFill>
                </w14:textFill>
              </w:rPr>
              <w:t>的</w:t>
            </w:r>
            <w:r>
              <w:rPr>
                <w:rFonts w:hint="eastAsia" w:ascii="宋体" w:hAnsi="宋体"/>
                <w:color w:val="000000" w:themeColor="text1"/>
                <w:sz w:val="24"/>
                <w:highlight w:val="none"/>
                <w:lang w:val="zh-CN" w:eastAsia="zh-CN"/>
                <w14:textFill>
                  <w14:solidFill>
                    <w14:schemeClr w14:val="tx1"/>
                  </w14:solidFill>
                </w14:textFill>
              </w:rPr>
              <w:t>温岭市松门镇江南锦园消防维修工程</w:t>
            </w:r>
          </w:p>
        </w:tc>
      </w:tr>
      <w:tr w14:paraId="54040D6A">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17" w:hRule="atLeast"/>
          <w:jc w:val="center"/>
        </w:trPr>
        <w:tc>
          <w:tcPr>
            <w:tcW w:w="786" w:type="dxa"/>
            <w:tcBorders>
              <w:top w:val="single" w:color="auto" w:sz="4" w:space="0"/>
              <w:left w:val="single" w:color="auto" w:sz="12" w:space="0"/>
              <w:bottom w:val="single" w:color="auto" w:sz="8" w:space="0"/>
              <w:right w:val="single" w:color="auto" w:sz="8" w:space="0"/>
            </w:tcBorders>
            <w:noWrap w:val="0"/>
            <w:vAlign w:val="center"/>
          </w:tcPr>
          <w:p w14:paraId="71FD0B25">
            <w:pPr>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4</w:t>
            </w:r>
          </w:p>
        </w:tc>
        <w:tc>
          <w:tcPr>
            <w:tcW w:w="7798" w:type="dxa"/>
            <w:gridSpan w:val="2"/>
            <w:tcBorders>
              <w:top w:val="single" w:color="auto" w:sz="4" w:space="0"/>
              <w:left w:val="single" w:color="auto" w:sz="8" w:space="0"/>
              <w:bottom w:val="single" w:color="auto" w:sz="8" w:space="0"/>
              <w:right w:val="single" w:color="auto" w:sz="12" w:space="0"/>
            </w:tcBorders>
            <w:noWrap w:val="0"/>
            <w:vAlign w:val="center"/>
          </w:tcPr>
          <w:p w14:paraId="307A996B">
            <w:pPr>
              <w:tabs>
                <w:tab w:val="left" w:pos="5366"/>
              </w:tabs>
              <w:rPr>
                <w:rFonts w:hint="default" w:ascii="宋体" w:hAnsi="宋体" w:eastAsiaTheme="minorEastAsia"/>
                <w:color w:val="000000" w:themeColor="text1"/>
                <w:sz w:val="24"/>
                <w:highlight w:val="none"/>
                <w:lang w:val="en-US" w:eastAsia="zh-CN"/>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资金来源：</w:t>
            </w:r>
            <w:r>
              <w:rPr>
                <w:rFonts w:hint="eastAsia"/>
                <w:color w:val="000000" w:themeColor="text1"/>
                <w:sz w:val="24"/>
                <w:szCs w:val="24"/>
                <w:highlight w:val="none"/>
                <w:lang w:val="en-US" w:eastAsia="zh-CN"/>
                <w14:textFill>
                  <w14:solidFill>
                    <w14:schemeClr w14:val="tx1"/>
                  </w14:solidFill>
                </w14:textFill>
              </w:rPr>
              <w:t>物业专项维修基金</w:t>
            </w:r>
            <w:r>
              <w:rPr>
                <w:rFonts w:hint="eastAsia"/>
                <w:color w:val="000000" w:themeColor="text1"/>
                <w:sz w:val="24"/>
                <w:szCs w:val="24"/>
                <w:lang w:val="en-US" w:eastAsia="zh-CN"/>
                <w14:textFill>
                  <w14:solidFill>
                    <w14:schemeClr w14:val="tx1"/>
                  </w14:solidFill>
                </w14:textFill>
              </w:rPr>
              <w:tab/>
            </w:r>
          </w:p>
        </w:tc>
      </w:tr>
      <w:tr w14:paraId="11BDF49B">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949" w:hRule="atLeast"/>
          <w:jc w:val="center"/>
        </w:trPr>
        <w:tc>
          <w:tcPr>
            <w:tcW w:w="786" w:type="dxa"/>
            <w:tcBorders>
              <w:top w:val="single" w:color="auto" w:sz="8" w:space="0"/>
              <w:left w:val="single" w:color="auto" w:sz="12" w:space="0"/>
              <w:bottom w:val="single" w:color="auto" w:sz="8" w:space="0"/>
              <w:right w:val="single" w:color="auto" w:sz="8" w:space="0"/>
            </w:tcBorders>
            <w:noWrap w:val="0"/>
            <w:vAlign w:val="center"/>
          </w:tcPr>
          <w:p w14:paraId="7C4F4B94">
            <w:pPr>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5</w:t>
            </w:r>
          </w:p>
        </w:tc>
        <w:tc>
          <w:tcPr>
            <w:tcW w:w="7798" w:type="dxa"/>
            <w:gridSpan w:val="2"/>
            <w:tcBorders>
              <w:top w:val="single" w:color="auto" w:sz="8" w:space="0"/>
              <w:left w:val="single" w:color="auto" w:sz="8" w:space="0"/>
              <w:bottom w:val="single" w:color="auto" w:sz="8" w:space="0"/>
              <w:right w:val="single" w:color="auto" w:sz="12" w:space="0"/>
            </w:tcBorders>
            <w:noWrap w:val="0"/>
            <w:vAlign w:val="center"/>
          </w:tcPr>
          <w:p w14:paraId="767C9533">
            <w:pPr>
              <w:keepNext w:val="0"/>
              <w:keepLines w:val="0"/>
              <w:pageBreakBefore w:val="0"/>
              <w:widowControl w:val="0"/>
              <w:kinsoku/>
              <w:wordWrap/>
              <w:overflowPunct/>
              <w:topLinePunct w:val="0"/>
              <w:autoSpaceDE/>
              <w:autoSpaceDN/>
              <w:bidi w:val="0"/>
              <w:adjustRightInd/>
              <w:snapToGrid/>
              <w:spacing w:line="360" w:lineRule="exact"/>
              <w:ind w:left="-17" w:leftChars="0" w:firstLine="17" w:firstLineChars="0"/>
              <w:textAlignment w:val="auto"/>
              <w:rPr>
                <w:rFonts w:hint="default" w:ascii="宋体" w:hAnsi="宋体"/>
                <w:color w:val="000000" w:themeColor="text1"/>
                <w:kern w:val="0"/>
                <w:sz w:val="24"/>
                <w:szCs w:val="24"/>
                <w:u w:val="single"/>
                <w:lang w:val="en-US" w:eastAsia="zh-CN"/>
                <w14:textFill>
                  <w14:solidFill>
                    <w14:schemeClr w14:val="tx1"/>
                  </w14:solidFill>
                </w14:textFill>
              </w:rPr>
            </w:pPr>
            <w:r>
              <w:rPr>
                <w:rFonts w:hint="eastAsia" w:ascii="宋体" w:hAnsi="宋体"/>
                <w:color w:val="000000" w:themeColor="text1"/>
                <w:sz w:val="24"/>
                <w:highlight w:val="none"/>
                <w:u w:val="none"/>
                <w14:textFill>
                  <w14:solidFill>
                    <w14:schemeClr w14:val="tx1"/>
                  </w14:solidFill>
                </w14:textFill>
              </w:rPr>
              <w:t>投标人资质等级要求：</w:t>
            </w:r>
            <w:r>
              <w:rPr>
                <w:rFonts w:hint="eastAsia" w:ascii="宋体" w:hAnsi="宋体"/>
                <w:color w:val="000000" w:themeColor="text1"/>
                <w:sz w:val="24"/>
                <w:highlight w:val="none"/>
                <w:u w:val="none"/>
                <w:lang w:val="en-US" w:eastAsia="zh-CN"/>
                <w14:textFill>
                  <w14:solidFill>
                    <w14:schemeClr w14:val="tx1"/>
                  </w14:solidFill>
                </w14:textFill>
              </w:rPr>
              <w:t>1、</w:t>
            </w:r>
            <w:r>
              <w:rPr>
                <w:rFonts w:hint="eastAsia" w:ascii="宋体" w:hAnsi="宋体"/>
                <w:color w:val="000000" w:themeColor="text1"/>
                <w:kern w:val="0"/>
                <w:sz w:val="24"/>
                <w:szCs w:val="24"/>
                <w:u w:val="single"/>
                <w:lang w:val="en-US" w:eastAsia="zh-CN"/>
                <w14:textFill>
                  <w14:solidFill>
                    <w14:schemeClr w14:val="tx1"/>
                  </w14:solidFill>
                </w14:textFill>
              </w:rPr>
              <w:t>具备消防设施工程专业承包二</w:t>
            </w:r>
            <w:r>
              <w:rPr>
                <w:rFonts w:hint="eastAsia" w:ascii="宋体" w:hAnsi="宋体"/>
                <w:color w:val="000000" w:themeColor="text1"/>
                <w:kern w:val="0"/>
                <w:sz w:val="24"/>
                <w:szCs w:val="24"/>
                <w:u w:val="single"/>
                <w:lang w:eastAsia="zh-CN"/>
                <w14:textFill>
                  <w14:solidFill>
                    <w14:schemeClr w14:val="tx1"/>
                  </w14:solidFill>
                </w14:textFill>
              </w:rPr>
              <w:t>级及以上资质，并在人员、设备、资金等方面具有相应的施工能力。</w:t>
            </w:r>
          </w:p>
        </w:tc>
      </w:tr>
      <w:tr w14:paraId="4A9274C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884" w:hRule="atLeast"/>
          <w:jc w:val="center"/>
        </w:trPr>
        <w:tc>
          <w:tcPr>
            <w:tcW w:w="786" w:type="dxa"/>
            <w:tcBorders>
              <w:top w:val="single" w:color="auto" w:sz="8" w:space="0"/>
              <w:left w:val="single" w:color="auto" w:sz="12" w:space="0"/>
              <w:bottom w:val="single" w:color="auto" w:sz="4" w:space="0"/>
              <w:right w:val="single" w:color="auto" w:sz="8" w:space="0"/>
            </w:tcBorders>
            <w:noWrap w:val="0"/>
            <w:vAlign w:val="center"/>
          </w:tcPr>
          <w:p w14:paraId="2064260E">
            <w:pPr>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6</w:t>
            </w:r>
          </w:p>
        </w:tc>
        <w:tc>
          <w:tcPr>
            <w:tcW w:w="7798" w:type="dxa"/>
            <w:gridSpan w:val="2"/>
            <w:tcBorders>
              <w:top w:val="single" w:color="auto" w:sz="8" w:space="0"/>
              <w:left w:val="single" w:color="auto" w:sz="8" w:space="0"/>
              <w:bottom w:val="single" w:color="auto" w:sz="4" w:space="0"/>
              <w:right w:val="single" w:color="auto" w:sz="12" w:space="0"/>
            </w:tcBorders>
            <w:noWrap w:val="0"/>
            <w:vAlign w:val="center"/>
          </w:tcPr>
          <w:p w14:paraId="3A20F05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olor w:val="000000" w:themeColor="text1"/>
                <w:sz w:val="24"/>
                <w:highlight w:val="none"/>
                <w:lang w:eastAsia="zh-CN"/>
                <w14:textFill>
                  <w14:solidFill>
                    <w14:schemeClr w14:val="tx1"/>
                  </w14:solidFill>
                </w14:textFill>
              </w:rPr>
            </w:pPr>
            <w:r>
              <w:rPr>
                <w:rFonts w:hint="eastAsia" w:ascii="宋体" w:hAnsi="宋体"/>
                <w:color w:val="000000" w:themeColor="text1"/>
                <w:sz w:val="24"/>
                <w:highlight w:val="none"/>
                <w:u w:val="none"/>
                <w14:textFill>
                  <w14:solidFill>
                    <w14:schemeClr w14:val="tx1"/>
                  </w14:solidFill>
                </w14:textFill>
              </w:rPr>
              <w:t>项目</w:t>
            </w:r>
            <w:r>
              <w:rPr>
                <w:rFonts w:hint="eastAsia" w:ascii="宋体" w:hAnsi="宋体"/>
                <w:color w:val="000000" w:themeColor="text1"/>
                <w:sz w:val="24"/>
                <w:highlight w:val="none"/>
                <w:u w:val="none"/>
                <w:lang w:val="en-US" w:eastAsia="zh-CN"/>
                <w14:textFill>
                  <w14:solidFill>
                    <w14:schemeClr w14:val="tx1"/>
                  </w14:solidFill>
                </w14:textFill>
              </w:rPr>
              <w:t>经理</w:t>
            </w:r>
            <w:r>
              <w:rPr>
                <w:rFonts w:hint="eastAsia" w:ascii="宋体" w:hAnsi="宋体"/>
                <w:color w:val="000000" w:themeColor="text1"/>
                <w:sz w:val="24"/>
                <w:highlight w:val="none"/>
                <w:u w:val="none"/>
                <w14:textFill>
                  <w14:solidFill>
                    <w14:schemeClr w14:val="tx1"/>
                  </w14:solidFill>
                </w14:textFill>
              </w:rPr>
              <w:t>资质等级要求：</w:t>
            </w:r>
            <w:r>
              <w:rPr>
                <w:rFonts w:hint="eastAsia" w:ascii="宋体" w:hAnsi="宋体"/>
                <w:color w:val="000000" w:themeColor="text1"/>
                <w:kern w:val="0"/>
                <w:sz w:val="24"/>
                <w:szCs w:val="24"/>
                <w:u w:val="single"/>
                <w:lang w:eastAsia="zh-CN"/>
                <w14:textFill>
                  <w14:solidFill>
                    <w14:schemeClr w14:val="tx1"/>
                  </w14:solidFill>
                </w14:textFill>
              </w:rPr>
              <w:t>须具备</w:t>
            </w:r>
            <w:r>
              <w:rPr>
                <w:rFonts w:hint="eastAsia" w:ascii="宋体" w:hAnsi="宋体"/>
                <w:color w:val="000000" w:themeColor="text1"/>
                <w:kern w:val="0"/>
                <w:sz w:val="24"/>
                <w:szCs w:val="24"/>
                <w:u w:val="single"/>
                <w:lang w:val="en-US" w:eastAsia="zh-CN"/>
                <w14:textFill>
                  <w14:solidFill>
                    <w14:schemeClr w14:val="tx1"/>
                  </w14:solidFill>
                </w14:textFill>
              </w:rPr>
              <w:t>机电</w:t>
            </w:r>
            <w:r>
              <w:rPr>
                <w:rFonts w:hint="eastAsia" w:ascii="宋体" w:hAnsi="宋体"/>
                <w:color w:val="000000" w:themeColor="text1"/>
                <w:kern w:val="0"/>
                <w:sz w:val="24"/>
                <w:szCs w:val="24"/>
                <w:u w:val="single"/>
                <w:lang w:eastAsia="zh-CN"/>
                <w14:textFill>
                  <w14:solidFill>
                    <w14:schemeClr w14:val="tx1"/>
                  </w14:solidFill>
                </w14:textFill>
              </w:rPr>
              <w:t>工程专业二级及以上注册建造师资格，具备有效的安全生产考核合格证书（B 类证书）资格。</w:t>
            </w:r>
          </w:p>
        </w:tc>
      </w:tr>
      <w:tr w14:paraId="52D47FAA">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48" w:hRule="atLeast"/>
          <w:jc w:val="center"/>
        </w:trPr>
        <w:tc>
          <w:tcPr>
            <w:tcW w:w="786" w:type="dxa"/>
            <w:tcBorders>
              <w:top w:val="single" w:color="auto" w:sz="4" w:space="0"/>
              <w:left w:val="single" w:color="auto" w:sz="12" w:space="0"/>
              <w:bottom w:val="single" w:color="auto" w:sz="8" w:space="0"/>
              <w:right w:val="single" w:color="auto" w:sz="8" w:space="0"/>
            </w:tcBorders>
            <w:noWrap w:val="0"/>
            <w:vAlign w:val="center"/>
          </w:tcPr>
          <w:p w14:paraId="5C501C62">
            <w:pPr>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7</w:t>
            </w:r>
          </w:p>
        </w:tc>
        <w:tc>
          <w:tcPr>
            <w:tcW w:w="7798" w:type="dxa"/>
            <w:gridSpan w:val="2"/>
            <w:tcBorders>
              <w:top w:val="single" w:color="auto" w:sz="4" w:space="0"/>
              <w:left w:val="single" w:color="auto" w:sz="8" w:space="0"/>
              <w:bottom w:val="single" w:color="auto" w:sz="8" w:space="0"/>
              <w:right w:val="single" w:color="auto" w:sz="12" w:space="0"/>
            </w:tcBorders>
            <w:noWrap w:val="0"/>
            <w:vAlign w:val="center"/>
          </w:tcPr>
          <w:p w14:paraId="4C20C917">
            <w:pP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有效投标报价下浮率幅度范围</w:t>
            </w: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lang w:val="en-US" w:eastAsia="zh-CN"/>
                <w14:textFill>
                  <w14:solidFill>
                    <w14:schemeClr w14:val="tx1"/>
                  </w14:solidFill>
                </w14:textFill>
              </w:rPr>
              <w:t>8</w:t>
            </w:r>
            <w:r>
              <w:rPr>
                <w:rFonts w:hint="eastAsia" w:ascii="宋体" w:hAnsi="宋体"/>
                <w:color w:val="000000" w:themeColor="text1"/>
                <w:sz w:val="24"/>
                <w:highlight w:val="none"/>
                <w:lang w:eastAsia="zh-CN"/>
                <w14:textFill>
                  <w14:solidFill>
                    <w14:schemeClr w14:val="tx1"/>
                  </w14:solidFill>
                </w14:textFill>
              </w:rPr>
              <w:t>.00%</w:t>
            </w: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lang w:val="en-US" w:eastAsia="zh-CN"/>
                <w14:textFill>
                  <w14:solidFill>
                    <w14:schemeClr w14:val="tx1"/>
                  </w14:solidFill>
                </w14:textFill>
              </w:rPr>
              <w:t>13</w:t>
            </w:r>
            <w:r>
              <w:rPr>
                <w:rFonts w:hint="eastAsia" w:ascii="宋体" w:hAnsi="宋体"/>
                <w:color w:val="000000" w:themeColor="text1"/>
                <w:sz w:val="24"/>
                <w:highlight w:val="none"/>
                <w:lang w:eastAsia="zh-CN"/>
                <w14:textFill>
                  <w14:solidFill>
                    <w14:schemeClr w14:val="tx1"/>
                  </w14:solidFill>
                </w14:textFill>
              </w:rPr>
              <w:t>.00%</w:t>
            </w:r>
            <w:r>
              <w:rPr>
                <w:rFonts w:hint="eastAsia" w:ascii="宋体" w:hAnsi="宋体"/>
                <w:color w:val="000000" w:themeColor="text1"/>
                <w:sz w:val="24"/>
                <w:highlight w:val="none"/>
                <w14:textFill>
                  <w14:solidFill>
                    <w14:schemeClr w14:val="tx1"/>
                  </w14:solidFill>
                </w14:textFill>
              </w:rPr>
              <w:t>(含</w:t>
            </w:r>
            <w:r>
              <w:rPr>
                <w:rFonts w:hint="eastAsia" w:ascii="宋体" w:hAnsi="宋体"/>
                <w:color w:val="000000" w:themeColor="text1"/>
                <w:sz w:val="24"/>
                <w:highlight w:val="none"/>
                <w:lang w:val="en-US" w:eastAsia="zh-CN"/>
                <w14:textFill>
                  <w14:solidFill>
                    <w14:schemeClr w14:val="tx1"/>
                  </w14:solidFill>
                </w14:textFill>
              </w:rPr>
              <w:t>8</w:t>
            </w:r>
            <w:r>
              <w:rPr>
                <w:rFonts w:hint="eastAsia" w:ascii="宋体" w:hAnsi="宋体"/>
                <w:color w:val="000000" w:themeColor="text1"/>
                <w:sz w:val="24"/>
                <w:highlight w:val="none"/>
                <w:lang w:eastAsia="zh-CN"/>
                <w14:textFill>
                  <w14:solidFill>
                    <w14:schemeClr w14:val="tx1"/>
                  </w14:solidFill>
                </w14:textFill>
              </w:rPr>
              <w:t>.00%</w:t>
            </w: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lang w:val="en-US" w:eastAsia="zh-CN"/>
                <w14:textFill>
                  <w14:solidFill>
                    <w14:schemeClr w14:val="tx1"/>
                  </w14:solidFill>
                </w14:textFill>
              </w:rPr>
              <w:t>13</w:t>
            </w:r>
            <w:r>
              <w:rPr>
                <w:rFonts w:hint="eastAsia" w:ascii="宋体" w:hAnsi="宋体"/>
                <w:color w:val="000000" w:themeColor="text1"/>
                <w:sz w:val="24"/>
                <w:highlight w:val="none"/>
                <w:lang w:eastAsia="zh-CN"/>
                <w14:textFill>
                  <w14:solidFill>
                    <w14:schemeClr w14:val="tx1"/>
                  </w14:solidFill>
                </w14:textFill>
              </w:rPr>
              <w:t>.00%</w:t>
            </w:r>
            <w:r>
              <w:rPr>
                <w:rFonts w:hint="eastAsia" w:ascii="宋体" w:hAnsi="宋体"/>
                <w:color w:val="000000" w:themeColor="text1"/>
                <w:sz w:val="24"/>
                <w:highlight w:val="none"/>
                <w14:textFill>
                  <w14:solidFill>
                    <w14:schemeClr w14:val="tx1"/>
                  </w14:solidFill>
                </w14:textFill>
              </w:rPr>
              <w:t>)</w:t>
            </w:r>
          </w:p>
        </w:tc>
      </w:tr>
      <w:tr w14:paraId="5731ACAD">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48" w:hRule="atLeast"/>
          <w:jc w:val="center"/>
        </w:trPr>
        <w:tc>
          <w:tcPr>
            <w:tcW w:w="786" w:type="dxa"/>
            <w:tcBorders>
              <w:top w:val="single" w:color="auto" w:sz="8" w:space="0"/>
              <w:left w:val="single" w:color="auto" w:sz="12" w:space="0"/>
              <w:bottom w:val="single" w:color="auto" w:sz="8" w:space="0"/>
              <w:right w:val="single" w:color="auto" w:sz="8" w:space="0"/>
            </w:tcBorders>
            <w:noWrap w:val="0"/>
            <w:vAlign w:val="center"/>
          </w:tcPr>
          <w:p w14:paraId="283122D3">
            <w:pPr>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8</w:t>
            </w:r>
          </w:p>
        </w:tc>
        <w:tc>
          <w:tcPr>
            <w:tcW w:w="7798" w:type="dxa"/>
            <w:gridSpan w:val="2"/>
            <w:tcBorders>
              <w:top w:val="single" w:color="auto" w:sz="8" w:space="0"/>
              <w:left w:val="single" w:color="auto" w:sz="8" w:space="0"/>
              <w:bottom w:val="single" w:color="auto" w:sz="8" w:space="0"/>
              <w:right w:val="single" w:color="auto" w:sz="12" w:space="0"/>
            </w:tcBorders>
            <w:noWrap w:val="0"/>
            <w:vAlign w:val="center"/>
          </w:tcPr>
          <w:p w14:paraId="6E185B6D">
            <w:pP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有效投标工期范</w:t>
            </w:r>
            <w:r>
              <w:rPr>
                <w:rFonts w:hint="eastAsia" w:ascii="宋体" w:hAnsi="宋体"/>
                <w:color w:val="000000" w:themeColor="text1"/>
                <w:sz w:val="24"/>
                <w:highlight w:val="none"/>
                <w14:textFill>
                  <w14:solidFill>
                    <w14:schemeClr w14:val="tx1"/>
                  </w14:solidFill>
                </w14:textFill>
              </w:rPr>
              <w:t>围</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u w:val="none"/>
                <w:lang w:val="en-US" w:eastAsia="zh-CN"/>
                <w14:textFill>
                  <w14:solidFill>
                    <w14:schemeClr w14:val="tx1"/>
                  </w14:solidFill>
                </w14:textFill>
              </w:rPr>
              <w:t>90日历天（90日历天）</w:t>
            </w:r>
          </w:p>
        </w:tc>
      </w:tr>
      <w:tr w14:paraId="5ABA41B0">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48" w:hRule="atLeast"/>
          <w:jc w:val="center"/>
        </w:trPr>
        <w:tc>
          <w:tcPr>
            <w:tcW w:w="786" w:type="dxa"/>
            <w:tcBorders>
              <w:top w:val="single" w:color="auto" w:sz="8" w:space="0"/>
              <w:left w:val="single" w:color="auto" w:sz="12" w:space="0"/>
              <w:bottom w:val="single" w:color="auto" w:sz="8" w:space="0"/>
              <w:right w:val="single" w:color="auto" w:sz="8" w:space="0"/>
            </w:tcBorders>
            <w:noWrap w:val="0"/>
            <w:vAlign w:val="center"/>
          </w:tcPr>
          <w:p w14:paraId="1A160C20">
            <w:pPr>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lang w:eastAsia="zh-CN"/>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9</w:t>
            </w:r>
          </w:p>
        </w:tc>
        <w:tc>
          <w:tcPr>
            <w:tcW w:w="7798" w:type="dxa"/>
            <w:gridSpan w:val="2"/>
            <w:tcBorders>
              <w:top w:val="single" w:color="auto" w:sz="8" w:space="0"/>
              <w:left w:val="single" w:color="auto" w:sz="8" w:space="0"/>
              <w:bottom w:val="single" w:color="auto" w:sz="8" w:space="0"/>
              <w:right w:val="single" w:color="auto" w:sz="12" w:space="0"/>
            </w:tcBorders>
            <w:noWrap w:val="0"/>
            <w:vAlign w:val="center"/>
          </w:tcPr>
          <w:p w14:paraId="51FA8A3E">
            <w:pP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投标有效期为：</w:t>
            </w:r>
            <w:r>
              <w:rPr>
                <w:rFonts w:hint="eastAsia" w:ascii="宋体" w:hAnsi="宋体"/>
                <w:color w:val="000000" w:themeColor="text1"/>
                <w:sz w:val="24"/>
                <w:highlight w:val="none"/>
                <w:u w:val="single"/>
                <w:lang w:val="en-US" w:eastAsia="zh-CN"/>
                <w14:textFill>
                  <w14:solidFill>
                    <w14:schemeClr w14:val="tx1"/>
                  </w14:solidFill>
                </w14:textFill>
              </w:rPr>
              <w:t>90</w:t>
            </w:r>
            <w:r>
              <w:rPr>
                <w:rFonts w:hint="eastAsia" w:ascii="宋体" w:hAnsi="宋体"/>
                <w:color w:val="000000" w:themeColor="text1"/>
                <w:sz w:val="24"/>
                <w:highlight w:val="none"/>
                <w14:textFill>
                  <w14:solidFill>
                    <w14:schemeClr w14:val="tx1"/>
                  </w14:solidFill>
                </w14:textFill>
              </w:rPr>
              <w:t>日历天（从提交投标文件的截止时间算起）</w:t>
            </w:r>
          </w:p>
        </w:tc>
      </w:tr>
      <w:tr w14:paraId="04DEF753">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33" w:hRule="atLeast"/>
          <w:jc w:val="center"/>
        </w:trPr>
        <w:tc>
          <w:tcPr>
            <w:tcW w:w="786" w:type="dxa"/>
            <w:tcBorders>
              <w:top w:val="single" w:color="auto" w:sz="4" w:space="0"/>
              <w:left w:val="single" w:color="auto" w:sz="12" w:space="0"/>
              <w:bottom w:val="single" w:color="auto" w:sz="4" w:space="0"/>
              <w:right w:val="single" w:color="auto" w:sz="8" w:space="0"/>
            </w:tcBorders>
            <w:noWrap w:val="0"/>
            <w:vAlign w:val="center"/>
          </w:tcPr>
          <w:p w14:paraId="05495704">
            <w:pPr>
              <w:jc w:val="center"/>
              <w:rPr>
                <w:rFonts w:hint="eastAsia" w:ascii="宋体" w:hAnsi="宋体"/>
                <w:color w:val="000000" w:themeColor="text1"/>
                <w:kern w:val="2"/>
                <w:sz w:val="24"/>
                <w:szCs w:val="24"/>
                <w:highlight w:val="none"/>
                <w:lang w:val="en-US" w:eastAsia="zh-CN" w:bidi="ar-SA"/>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10</w:t>
            </w:r>
          </w:p>
        </w:tc>
        <w:tc>
          <w:tcPr>
            <w:tcW w:w="7798" w:type="dxa"/>
            <w:gridSpan w:val="2"/>
            <w:tcBorders>
              <w:top w:val="single" w:color="auto" w:sz="4" w:space="0"/>
              <w:left w:val="single" w:color="auto" w:sz="8" w:space="0"/>
              <w:bottom w:val="single" w:color="auto" w:sz="4" w:space="0"/>
              <w:right w:val="single" w:color="auto" w:sz="12" w:space="0"/>
            </w:tcBorders>
            <w:noWrap w:val="0"/>
            <w:vAlign w:val="center"/>
          </w:tcPr>
          <w:p w14:paraId="67BAD75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lang w:val="en-US" w:eastAsia="zh-CN"/>
                <w14:textFill>
                  <w14:solidFill>
                    <w14:schemeClr w14:val="tx1"/>
                  </w14:solidFill>
                </w14:textFill>
              </w:rPr>
              <w:t>1、</w:t>
            </w:r>
            <w:r>
              <w:rPr>
                <w:rFonts w:hint="eastAsia" w:ascii="宋体" w:hAnsi="宋体"/>
                <w:color w:val="000000" w:themeColor="text1"/>
                <w:sz w:val="24"/>
                <w:highlight w:val="none"/>
                <w14:textFill>
                  <w14:solidFill>
                    <w14:schemeClr w14:val="tx1"/>
                  </w14:solidFill>
                </w14:textFill>
              </w:rPr>
              <w:t>投标保证金数额为：</w:t>
            </w:r>
            <w:r>
              <w:rPr>
                <w:rFonts w:hint="eastAsia" w:ascii="宋体" w:hAnsi="宋体"/>
                <w:color w:val="000000" w:themeColor="text1"/>
                <w:sz w:val="24"/>
                <w:highlight w:val="none"/>
                <w:lang w:val="en-US" w:eastAsia="zh-CN"/>
                <w14:textFill>
                  <w14:solidFill>
                    <w14:schemeClr w14:val="tx1"/>
                  </w14:solidFill>
                </w14:textFill>
              </w:rPr>
              <w:t>贰万</w:t>
            </w:r>
            <w:r>
              <w:rPr>
                <w:rFonts w:hint="eastAsia" w:ascii="宋体" w:hAnsi="宋体"/>
                <w:color w:val="000000" w:themeColor="text1"/>
                <w:sz w:val="24"/>
                <w:highlight w:val="none"/>
                <w:lang w:eastAsia="zh-CN"/>
                <w14:textFill>
                  <w14:solidFill>
                    <w14:schemeClr w14:val="tx1"/>
                  </w14:solidFill>
                </w14:textFill>
              </w:rPr>
              <w:t>元</w:t>
            </w:r>
            <w:r>
              <w:rPr>
                <w:rFonts w:hint="eastAsia" w:ascii="宋体" w:hAnsi="宋体"/>
                <w:color w:val="000000" w:themeColor="text1"/>
                <w:sz w:val="24"/>
                <w:highlight w:val="none"/>
                <w14:textFill>
                  <w14:solidFill>
                    <w14:schemeClr w14:val="tx1"/>
                  </w14:solidFill>
                </w14:textFill>
              </w:rPr>
              <w:t>整</w:t>
            </w:r>
          </w:p>
          <w:p w14:paraId="09F971B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olor w:val="000000" w:themeColor="text1"/>
                <w:sz w:val="24"/>
                <w:highlight w:val="none"/>
                <w:lang w:val="en-US" w:eastAsia="zh-CN"/>
                <w14:textFill>
                  <w14:solidFill>
                    <w14:schemeClr w14:val="tx1"/>
                  </w14:solidFill>
                </w14:textFill>
              </w:rPr>
            </w:pPr>
            <w:r>
              <w:rPr>
                <w:rFonts w:hint="eastAsia" w:ascii="宋体" w:hAnsi="宋体"/>
                <w:color w:val="000000" w:themeColor="text1"/>
                <w:sz w:val="24"/>
                <w:highlight w:val="none"/>
                <w:lang w:val="en-US" w:eastAsia="zh-CN"/>
                <w14:textFill>
                  <w14:solidFill>
                    <w14:schemeClr w14:val="tx1"/>
                  </w14:solidFill>
                </w14:textFill>
              </w:rPr>
              <w:t>2、投标保证金的采用形式：银行保函或保险公司保单或融资担保公司保函</w:t>
            </w:r>
          </w:p>
          <w:p w14:paraId="1BDFBE38">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宋体" w:hAnsi="宋体"/>
                <w:color w:val="000000" w:themeColor="text1"/>
                <w:sz w:val="24"/>
                <w:highlight w:val="none"/>
                <w:lang w:val="en-US" w:eastAsia="zh-CN"/>
                <w14:textFill>
                  <w14:solidFill>
                    <w14:schemeClr w14:val="tx1"/>
                  </w14:solidFill>
                </w14:textFill>
              </w:rPr>
            </w:pPr>
            <w:r>
              <w:rPr>
                <w:rFonts w:hint="eastAsia" w:ascii="宋体" w:hAnsi="宋体"/>
                <w:color w:val="000000" w:themeColor="text1"/>
                <w:sz w:val="24"/>
                <w:lang w:val="zh-CN"/>
                <w14:textFill>
                  <w14:solidFill>
                    <w14:schemeClr w14:val="tx1"/>
                  </w14:solidFill>
                </w14:textFill>
              </w:rPr>
              <w:t>（1）</w:t>
            </w:r>
            <w:r>
              <w:rPr>
                <w:rFonts w:hint="eastAsia" w:ascii="宋体" w:hAnsi="宋体"/>
                <w:color w:val="000000" w:themeColor="text1"/>
                <w:sz w:val="24"/>
                <w:lang w:val="en-US" w:eastAsia="zh-CN"/>
                <w14:textFill>
                  <w14:solidFill>
                    <w14:schemeClr w14:val="tx1"/>
                  </w14:solidFill>
                </w14:textFill>
              </w:rPr>
              <w:t>保函或保单</w:t>
            </w:r>
            <w:r>
              <w:rPr>
                <w:rFonts w:hint="eastAsia" w:ascii="宋体" w:hAnsi="宋体"/>
                <w:color w:val="000000" w:themeColor="text1"/>
                <w:sz w:val="24"/>
                <w:lang w:val="zh-CN"/>
                <w14:textFill>
                  <w14:solidFill>
                    <w14:schemeClr w14:val="tx1"/>
                  </w14:solidFill>
                </w14:textFill>
              </w:rPr>
              <w:t>有效期：从提交投标文件截止时间之日起不得少于90日。（2）银行保函</w:t>
            </w:r>
            <w:r>
              <w:rPr>
                <w:rFonts w:hint="eastAsia" w:ascii="宋体" w:hAnsi="宋体"/>
                <w:color w:val="000000" w:themeColor="text1"/>
                <w:sz w:val="24"/>
                <w:lang w:val="en-US" w:eastAsia="zh-CN"/>
                <w14:textFill>
                  <w14:solidFill>
                    <w14:schemeClr w14:val="tx1"/>
                  </w14:solidFill>
                </w14:textFill>
              </w:rPr>
              <w:t>或</w:t>
            </w:r>
            <w:r>
              <w:rPr>
                <w:rFonts w:hint="eastAsia" w:ascii="宋体" w:hAnsi="宋体"/>
                <w:color w:val="000000" w:themeColor="text1"/>
                <w:sz w:val="24"/>
                <w:lang w:val="zh-CN"/>
                <w14:textFill>
                  <w14:solidFill>
                    <w14:schemeClr w14:val="tx1"/>
                  </w14:solidFill>
                </w14:textFill>
              </w:rPr>
              <w:t>保险公司保单</w:t>
            </w:r>
            <w:r>
              <w:rPr>
                <w:rFonts w:hint="eastAsia" w:ascii="宋体" w:hAnsi="宋体" w:eastAsia="宋体" w:cs="Times New Roman"/>
                <w:color w:val="000000" w:themeColor="text1"/>
                <w:sz w:val="24"/>
                <w:lang w:val="en-US" w:eastAsia="zh-CN"/>
                <w14:textFill>
                  <w14:solidFill>
                    <w14:schemeClr w14:val="tx1"/>
                  </w14:solidFill>
                </w14:textFill>
              </w:rPr>
              <w:t>或融资担保公司保函</w:t>
            </w:r>
            <w:r>
              <w:rPr>
                <w:rFonts w:hint="eastAsia" w:ascii="宋体" w:hAnsi="宋体"/>
                <w:color w:val="000000" w:themeColor="text1"/>
                <w:sz w:val="24"/>
                <w:lang w:val="zh-CN"/>
                <w14:textFill>
                  <w14:solidFill>
                    <w14:schemeClr w14:val="tx1"/>
                  </w14:solidFill>
                </w14:textFill>
              </w:rPr>
              <w:t>中招标人可提起索赔的内容必须至少包括</w:t>
            </w:r>
            <w:r>
              <w:rPr>
                <w:rFonts w:hint="eastAsia" w:ascii="宋体" w:hAnsi="宋体"/>
                <w:color w:val="000000" w:themeColor="text1"/>
                <w:sz w:val="24"/>
                <w14:textFill>
                  <w14:solidFill>
                    <w14:schemeClr w14:val="tx1"/>
                  </w14:solidFill>
                </w14:textFill>
              </w:rPr>
              <w:t>招标文件</w:t>
            </w:r>
            <w:r>
              <w:rPr>
                <w:rFonts w:hint="eastAsia" w:ascii="宋体" w:hAnsi="宋体"/>
                <w:color w:val="000000" w:themeColor="text1"/>
                <w:sz w:val="24"/>
                <w:lang w:val="zh-CN"/>
                <w14:textFill>
                  <w14:solidFill>
                    <w14:schemeClr w14:val="tx1"/>
                  </w14:solidFill>
                </w14:textFill>
              </w:rPr>
              <w:t>“投标须知</w:t>
            </w:r>
            <w:r>
              <w:rPr>
                <w:rFonts w:hint="eastAsia" w:ascii="宋体" w:hAnsi="宋体"/>
                <w:color w:val="000000" w:themeColor="text1"/>
                <w:sz w:val="24"/>
                <w:lang w:val="en-US" w:eastAsia="zh-CN"/>
                <w14:textFill>
                  <w14:solidFill>
                    <w14:schemeClr w14:val="tx1"/>
                  </w14:solidFill>
                </w14:textFill>
              </w:rPr>
              <w:t>第三节</w:t>
            </w:r>
            <w:r>
              <w:rPr>
                <w:rFonts w:hint="eastAsia" w:ascii="宋体" w:hAnsi="宋体"/>
                <w:color w:val="000000" w:themeColor="text1"/>
                <w:sz w:val="24"/>
                <w:lang w:eastAsia="zh-CN"/>
                <w14:textFill>
                  <w14:solidFill>
                    <w14:schemeClr w14:val="tx1"/>
                  </w14:solidFill>
                </w14:textFill>
              </w:rPr>
              <w:t>（三）</w:t>
            </w:r>
            <w:r>
              <w:rPr>
                <w:rFonts w:hint="eastAsia" w:ascii="宋体" w:hAnsi="宋体"/>
                <w:color w:val="000000" w:themeColor="text1"/>
                <w:sz w:val="24"/>
                <w:lang w:val="en-US" w:eastAsia="zh-CN"/>
                <w14:textFill>
                  <w14:solidFill>
                    <w14:schemeClr w14:val="tx1"/>
                  </w14:solidFill>
                </w14:textFill>
              </w:rPr>
              <w:t>.3</w:t>
            </w:r>
            <w:r>
              <w:rPr>
                <w:rFonts w:hint="eastAsia" w:ascii="宋体" w:hAnsi="宋体"/>
                <w:color w:val="000000" w:themeColor="text1"/>
                <w:sz w:val="24"/>
                <w:lang w:val="zh-CN"/>
                <w14:textFill>
                  <w14:solidFill>
                    <w14:schemeClr w14:val="tx1"/>
                  </w14:solidFill>
                </w14:textFill>
              </w:rPr>
              <w:t>”中所列条款。（3）银行保函</w:t>
            </w:r>
            <w:r>
              <w:rPr>
                <w:rFonts w:hint="eastAsia" w:ascii="宋体" w:hAnsi="宋体"/>
                <w:color w:val="000000" w:themeColor="text1"/>
                <w:sz w:val="24"/>
                <w:lang w:val="en-US" w:eastAsia="zh-CN"/>
                <w14:textFill>
                  <w14:solidFill>
                    <w14:schemeClr w14:val="tx1"/>
                  </w14:solidFill>
                </w14:textFill>
              </w:rPr>
              <w:t>或</w:t>
            </w:r>
            <w:r>
              <w:rPr>
                <w:rFonts w:hint="eastAsia" w:ascii="宋体" w:hAnsi="宋体"/>
                <w:color w:val="000000" w:themeColor="text1"/>
                <w:sz w:val="24"/>
                <w:lang w:val="zh-CN"/>
                <w14:textFill>
                  <w14:solidFill>
                    <w14:schemeClr w14:val="tx1"/>
                  </w14:solidFill>
                </w14:textFill>
              </w:rPr>
              <w:t>保险公司保单</w:t>
            </w:r>
            <w:r>
              <w:rPr>
                <w:rFonts w:hint="eastAsia" w:ascii="宋体" w:hAnsi="宋体" w:eastAsia="宋体" w:cs="Times New Roman"/>
                <w:color w:val="000000" w:themeColor="text1"/>
                <w:sz w:val="24"/>
                <w:lang w:val="en-US" w:eastAsia="zh-CN"/>
                <w14:textFill>
                  <w14:solidFill>
                    <w14:schemeClr w14:val="tx1"/>
                  </w14:solidFill>
                </w14:textFill>
              </w:rPr>
              <w:t>或融资担保公司保函</w:t>
            </w:r>
            <w:r>
              <w:rPr>
                <w:rFonts w:hint="eastAsia" w:ascii="宋体" w:hAnsi="宋体" w:eastAsia="宋体" w:cs="Times New Roman"/>
                <w:color w:val="000000" w:themeColor="text1"/>
                <w:sz w:val="24"/>
                <w:lang w:val="zh-CN"/>
                <w14:textFill>
                  <w14:solidFill>
                    <w14:schemeClr w14:val="tx1"/>
                  </w14:solidFill>
                </w14:textFill>
              </w:rPr>
              <w:t>出具的截止日期：202</w:t>
            </w:r>
            <w:r>
              <w:rPr>
                <w:rFonts w:hint="eastAsia" w:ascii="宋体" w:hAnsi="宋体" w:eastAsia="宋体" w:cs="Times New Roman"/>
                <w:color w:val="000000" w:themeColor="text1"/>
                <w:sz w:val="24"/>
                <w:lang w:val="en-US" w:eastAsia="zh-CN"/>
                <w14:textFill>
                  <w14:solidFill>
                    <w14:schemeClr w14:val="tx1"/>
                  </w14:solidFill>
                </w14:textFill>
              </w:rPr>
              <w:t>6</w:t>
            </w:r>
            <w:r>
              <w:rPr>
                <w:rFonts w:hint="eastAsia" w:ascii="宋体" w:hAnsi="宋体" w:eastAsia="宋体" w:cs="Times New Roman"/>
                <w:color w:val="000000" w:themeColor="text1"/>
                <w:sz w:val="24"/>
                <w:lang w:val="zh-CN"/>
                <w14:textFill>
                  <w14:solidFill>
                    <w14:schemeClr w14:val="tx1"/>
                  </w14:solidFill>
                </w14:textFill>
              </w:rPr>
              <w:t>年</w:t>
            </w:r>
            <w:r>
              <w:rPr>
                <w:rFonts w:hint="eastAsia" w:ascii="宋体" w:hAnsi="宋体" w:eastAsia="宋体" w:cs="Times New Roman"/>
                <w:color w:val="000000" w:themeColor="text1"/>
                <w:sz w:val="24"/>
                <w:lang w:val="en-US" w:eastAsia="zh-CN"/>
                <w14:textFill>
                  <w14:solidFill>
                    <w14:schemeClr w14:val="tx1"/>
                  </w14:solidFill>
                </w14:textFill>
              </w:rPr>
              <w:t xml:space="preserve">  8月 21 日</w:t>
            </w:r>
            <w:r>
              <w:rPr>
                <w:rFonts w:hint="eastAsia" w:ascii="宋体" w:hAnsi="宋体" w:eastAsia="宋体" w:cs="Times New Roman"/>
                <w:color w:val="000000" w:themeColor="text1"/>
                <w:sz w:val="24"/>
                <w:lang w:val="zh-CN"/>
                <w14:textFill>
                  <w14:solidFill>
                    <w14:schemeClr w14:val="tx1"/>
                  </w14:solidFill>
                </w14:textFill>
              </w:rPr>
              <w:t>。（</w:t>
            </w:r>
            <w:r>
              <w:rPr>
                <w:rFonts w:hint="eastAsia" w:ascii="宋体" w:hAnsi="宋体" w:eastAsia="宋体" w:cs="Times New Roman"/>
                <w:color w:val="000000" w:themeColor="text1"/>
                <w:sz w:val="24"/>
                <w:lang w:val="en-US" w:eastAsia="zh-CN"/>
                <w14:textFill>
                  <w14:solidFill>
                    <w14:schemeClr w14:val="tx1"/>
                  </w14:solidFill>
                </w14:textFill>
              </w:rPr>
              <w:t>含当天</w:t>
            </w:r>
            <w:r>
              <w:rPr>
                <w:rFonts w:hint="eastAsia" w:ascii="宋体" w:hAnsi="宋体" w:eastAsia="宋体" w:cs="Times New Roman"/>
                <w:color w:val="000000" w:themeColor="text1"/>
                <w:sz w:val="24"/>
                <w:lang w:val="zh-CN"/>
                <w14:textFill>
                  <w14:solidFill>
                    <w14:schemeClr w14:val="tx1"/>
                  </w14:solidFill>
                </w14:textFill>
              </w:rPr>
              <w:t>）</w:t>
            </w:r>
          </w:p>
        </w:tc>
      </w:tr>
      <w:tr w14:paraId="7FCE4E69">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47" w:hRule="atLeast"/>
          <w:jc w:val="center"/>
        </w:trPr>
        <w:tc>
          <w:tcPr>
            <w:tcW w:w="786" w:type="dxa"/>
            <w:tcBorders>
              <w:top w:val="single" w:color="auto" w:sz="4" w:space="0"/>
              <w:left w:val="single" w:color="auto" w:sz="12" w:space="0"/>
              <w:bottom w:val="single" w:color="auto" w:sz="4" w:space="0"/>
              <w:right w:val="single" w:color="auto" w:sz="8" w:space="0"/>
            </w:tcBorders>
            <w:noWrap w:val="0"/>
            <w:vAlign w:val="center"/>
          </w:tcPr>
          <w:p w14:paraId="63E2ECC0">
            <w:pPr>
              <w:tabs>
                <w:tab w:val="center" w:pos="345"/>
                <w:tab w:val="left" w:pos="543"/>
              </w:tabs>
              <w:jc w:val="left"/>
              <w:rPr>
                <w:rFonts w:hint="default" w:ascii="宋体" w:hAnsi="宋体" w:eastAsia="宋体"/>
                <w:color w:val="000000" w:themeColor="text1"/>
                <w:sz w:val="24"/>
                <w:highlight w:val="none"/>
                <w:lang w:val="en-US" w:eastAsia="zh-CN"/>
                <w14:textFill>
                  <w14:solidFill>
                    <w14:schemeClr w14:val="tx1"/>
                  </w14:solidFill>
                </w14:textFill>
              </w:rPr>
            </w:pPr>
            <w:r>
              <w:rPr>
                <w:rFonts w:hint="eastAsia" w:ascii="宋体" w:hAnsi="宋体"/>
                <w:color w:val="000000" w:themeColor="text1"/>
                <w:sz w:val="24"/>
                <w:highlight w:val="none"/>
                <w:lang w:val="en-US" w:eastAsia="zh-CN"/>
                <w14:textFill>
                  <w14:solidFill>
                    <w14:schemeClr w14:val="tx1"/>
                  </w14:solidFill>
                </w14:textFill>
              </w:rPr>
              <w:tab/>
            </w:r>
            <w:r>
              <w:rPr>
                <w:rFonts w:hint="eastAsia" w:ascii="宋体" w:hAnsi="宋体"/>
                <w:color w:val="000000" w:themeColor="text1"/>
                <w:sz w:val="24"/>
                <w:highlight w:val="none"/>
                <w:lang w:val="en-US" w:eastAsia="zh-CN"/>
                <w14:textFill>
                  <w14:solidFill>
                    <w14:schemeClr w14:val="tx1"/>
                  </w14:solidFill>
                </w14:textFill>
              </w:rPr>
              <w:t>11</w:t>
            </w:r>
          </w:p>
        </w:tc>
        <w:tc>
          <w:tcPr>
            <w:tcW w:w="7798" w:type="dxa"/>
            <w:gridSpan w:val="2"/>
            <w:tcBorders>
              <w:top w:val="single" w:color="auto" w:sz="4" w:space="0"/>
              <w:left w:val="single" w:color="auto" w:sz="8" w:space="0"/>
              <w:bottom w:val="single" w:color="auto" w:sz="4" w:space="0"/>
              <w:right w:val="single" w:color="auto" w:sz="12" w:space="0"/>
            </w:tcBorders>
            <w:noWrap w:val="0"/>
            <w:vAlign w:val="center"/>
          </w:tcPr>
          <w:p w14:paraId="72E0B9BD">
            <w:pP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投标文件份数：商务标壹份；附件资料壹份</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投标保证金</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lang w:val="en-US" w:eastAsia="zh-CN"/>
                <w14:textFill>
                  <w14:solidFill>
                    <w14:schemeClr w14:val="tx1"/>
                  </w14:solidFill>
                </w14:textFill>
              </w:rPr>
              <w:t>保单或保函</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壹份</w:t>
            </w:r>
          </w:p>
        </w:tc>
      </w:tr>
      <w:tr w14:paraId="3A2C6B8B">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47" w:hRule="atLeast"/>
          <w:jc w:val="center"/>
        </w:trPr>
        <w:tc>
          <w:tcPr>
            <w:tcW w:w="786" w:type="dxa"/>
            <w:tcBorders>
              <w:top w:val="single" w:color="auto" w:sz="4" w:space="0"/>
              <w:left w:val="single" w:color="auto" w:sz="12" w:space="0"/>
              <w:bottom w:val="single" w:color="auto" w:sz="8" w:space="0"/>
              <w:right w:val="single" w:color="auto" w:sz="8" w:space="0"/>
            </w:tcBorders>
            <w:noWrap w:val="0"/>
            <w:vAlign w:val="center"/>
          </w:tcPr>
          <w:p w14:paraId="06B8B82E">
            <w:pPr>
              <w:jc w:val="center"/>
              <w:rPr>
                <w:rFonts w:hint="default" w:ascii="宋体" w:hAnsi="宋体" w:eastAsia="宋体"/>
                <w:color w:val="000000" w:themeColor="text1"/>
                <w:sz w:val="24"/>
                <w:highlight w:val="none"/>
                <w:lang w:val="en-US" w:eastAsia="zh-CN"/>
                <w14:textFill>
                  <w14:solidFill>
                    <w14:schemeClr w14:val="tx1"/>
                  </w14:solidFill>
                </w14:textFill>
              </w:rPr>
            </w:pPr>
            <w:r>
              <w:rPr>
                <w:rFonts w:hint="eastAsia" w:ascii="宋体" w:hAnsi="宋体"/>
                <w:color w:val="000000" w:themeColor="text1"/>
                <w:sz w:val="24"/>
                <w:highlight w:val="none"/>
                <w:lang w:val="en-US" w:eastAsia="zh-CN"/>
                <w14:textFill>
                  <w14:solidFill>
                    <w14:schemeClr w14:val="tx1"/>
                  </w14:solidFill>
                </w14:textFill>
              </w:rPr>
              <w:t>12</w:t>
            </w:r>
          </w:p>
        </w:tc>
        <w:tc>
          <w:tcPr>
            <w:tcW w:w="7798" w:type="dxa"/>
            <w:gridSpan w:val="2"/>
            <w:tcBorders>
              <w:top w:val="single" w:color="auto" w:sz="4" w:space="0"/>
              <w:left w:val="single" w:color="auto" w:sz="8" w:space="0"/>
              <w:bottom w:val="single" w:color="auto" w:sz="8" w:space="0"/>
              <w:right w:val="single" w:color="auto" w:sz="12" w:space="0"/>
            </w:tcBorders>
            <w:noWrap w:val="0"/>
            <w:vAlign w:val="center"/>
          </w:tcPr>
          <w:p w14:paraId="5424436D">
            <w:pPr>
              <w:keepNext w:val="0"/>
              <w:keepLines w:val="0"/>
              <w:widowControl/>
              <w:suppressLineNumbers w:val="0"/>
              <w:jc w:val="left"/>
              <w:rPr>
                <w:rFonts w:hint="default" w:ascii="宋体" w:hAnsi="宋体" w:eastAsiaTheme="minorEastAsia"/>
                <w:color w:val="000000" w:themeColor="text1"/>
                <w:sz w:val="24"/>
                <w:highlight w:val="none"/>
                <w:u w:val="single"/>
                <w:lang w:val="en-US" w:eastAsia="zh-CN"/>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投标文件递交至：</w:t>
            </w:r>
            <w:r>
              <w:rPr>
                <w:rFonts w:hint="eastAsia" w:ascii="宋体" w:hAnsi="宋体"/>
                <w:color w:val="000000" w:themeColor="text1"/>
                <w:sz w:val="24"/>
                <w:highlight w:val="none"/>
                <w:lang w:eastAsia="zh-CN"/>
                <w14:textFill>
                  <w14:solidFill>
                    <w14:schemeClr w14:val="tx1"/>
                  </w14:solidFill>
                </w14:textFill>
              </w:rPr>
              <w:t>温岭市松门镇人民政府510会议室</w:t>
            </w:r>
          </w:p>
        </w:tc>
      </w:tr>
      <w:tr w14:paraId="62C7A8F0">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47" w:hRule="atLeast"/>
          <w:jc w:val="center"/>
        </w:trPr>
        <w:tc>
          <w:tcPr>
            <w:tcW w:w="786" w:type="dxa"/>
            <w:tcBorders>
              <w:top w:val="single" w:color="auto" w:sz="8" w:space="0"/>
              <w:left w:val="single" w:color="auto" w:sz="12" w:space="0"/>
              <w:bottom w:val="single" w:color="auto" w:sz="8" w:space="0"/>
              <w:right w:val="single" w:color="auto" w:sz="8" w:space="0"/>
            </w:tcBorders>
            <w:noWrap w:val="0"/>
            <w:vAlign w:val="center"/>
          </w:tcPr>
          <w:p w14:paraId="3F74AE72">
            <w:pPr>
              <w:jc w:val="center"/>
              <w:rPr>
                <w:rFonts w:hint="default" w:ascii="宋体" w:hAnsi="宋体" w:eastAsia="宋体"/>
                <w:color w:val="000000" w:themeColor="text1"/>
                <w:sz w:val="24"/>
                <w:highlight w:val="none"/>
                <w:lang w:val="en-US" w:eastAsia="zh-CN"/>
                <w14:textFill>
                  <w14:solidFill>
                    <w14:schemeClr w14:val="tx1"/>
                  </w14:solidFill>
                </w14:textFill>
              </w:rPr>
            </w:pPr>
            <w:r>
              <w:rPr>
                <w:rFonts w:hint="eastAsia" w:ascii="宋体" w:hAnsi="宋体"/>
                <w:color w:val="000000" w:themeColor="text1"/>
                <w:sz w:val="24"/>
                <w:highlight w:val="none"/>
                <w:lang w:val="en-US" w:eastAsia="zh-CN"/>
                <w14:textFill>
                  <w14:solidFill>
                    <w14:schemeClr w14:val="tx1"/>
                  </w14:solidFill>
                </w14:textFill>
              </w:rPr>
              <w:t>13</w:t>
            </w:r>
          </w:p>
        </w:tc>
        <w:tc>
          <w:tcPr>
            <w:tcW w:w="7798" w:type="dxa"/>
            <w:gridSpan w:val="2"/>
            <w:tcBorders>
              <w:top w:val="single" w:color="auto" w:sz="8" w:space="0"/>
              <w:left w:val="single" w:color="auto" w:sz="8" w:space="0"/>
              <w:bottom w:val="single" w:color="auto" w:sz="8" w:space="0"/>
              <w:right w:val="single" w:color="auto" w:sz="12" w:space="0"/>
            </w:tcBorders>
            <w:noWrap w:val="0"/>
            <w:vAlign w:val="center"/>
          </w:tcPr>
          <w:p w14:paraId="71FF309A">
            <w:pP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递交投标文件截止时间：</w:t>
            </w:r>
            <w:r>
              <w:rPr>
                <w:rFonts w:hint="eastAsia" w:ascii="宋体" w:hAnsi="宋体" w:eastAsia="宋体" w:cs="Times New Roman"/>
                <w:color w:val="000000" w:themeColor="text1"/>
                <w:sz w:val="24"/>
                <w:highlight w:val="none"/>
                <w:lang w:val="en-US" w:eastAsia="zh-CN"/>
                <w14:textFill>
                  <w14:solidFill>
                    <w14:schemeClr w14:val="tx1"/>
                  </w14:solidFill>
                </w14:textFill>
              </w:rPr>
              <w:t>2026</w:t>
            </w:r>
            <w:r>
              <w:rPr>
                <w:rFonts w:hint="eastAsia" w:ascii="宋体" w:hAnsi="宋体" w:eastAsia="宋体" w:cs="Times New Roman"/>
                <w:color w:val="000000" w:themeColor="text1"/>
                <w:sz w:val="24"/>
                <w:highlight w:val="none"/>
                <w:lang w:eastAsia="zh-CN"/>
                <w14:textFill>
                  <w14:solidFill>
                    <w14:schemeClr w14:val="tx1"/>
                  </w14:solidFill>
                </w14:textFill>
              </w:rPr>
              <w:t>年</w:t>
            </w:r>
            <w:r>
              <w:rPr>
                <w:rFonts w:hint="eastAsia" w:ascii="宋体" w:hAnsi="宋体" w:eastAsia="宋体" w:cs="Times New Roman"/>
                <w:color w:val="000000" w:themeColor="text1"/>
                <w:sz w:val="24"/>
                <w:highlight w:val="none"/>
                <w:u w:val="single"/>
                <w:lang w:val="en-US" w:eastAsia="zh-CN"/>
                <w14:textFill>
                  <w14:solidFill>
                    <w14:schemeClr w14:val="tx1"/>
                  </w14:solidFill>
                </w14:textFill>
              </w:rPr>
              <w:t xml:space="preserve">  8 </w:t>
            </w:r>
            <w:r>
              <w:rPr>
                <w:rFonts w:hint="eastAsia" w:ascii="宋体" w:hAnsi="宋体" w:eastAsia="宋体" w:cs="Times New Roman"/>
                <w:color w:val="000000" w:themeColor="text1"/>
                <w:sz w:val="24"/>
                <w:highlight w:val="none"/>
                <w:lang w:eastAsia="zh-CN"/>
                <w14:textFill>
                  <w14:solidFill>
                    <w14:schemeClr w14:val="tx1"/>
                  </w14:solidFill>
                </w14:textFill>
              </w:rPr>
              <w:t>月</w:t>
            </w:r>
            <w:r>
              <w:rPr>
                <w:rFonts w:hint="eastAsia" w:ascii="宋体" w:hAnsi="宋体" w:eastAsia="宋体" w:cs="Times New Roman"/>
                <w:color w:val="000000" w:themeColor="text1"/>
                <w:sz w:val="24"/>
                <w:highlight w:val="none"/>
                <w:u w:val="single"/>
                <w:lang w:val="en-US" w:eastAsia="zh-CN"/>
                <w14:textFill>
                  <w14:solidFill>
                    <w14:schemeClr w14:val="tx1"/>
                  </w14:solidFill>
                </w14:textFill>
              </w:rPr>
              <w:t xml:space="preserve">  21  </w:t>
            </w:r>
            <w:r>
              <w:rPr>
                <w:rFonts w:hint="eastAsia" w:ascii="宋体" w:hAnsi="宋体" w:eastAsia="宋体" w:cs="Times New Roman"/>
                <w:color w:val="000000" w:themeColor="text1"/>
                <w:sz w:val="24"/>
                <w:highlight w:val="none"/>
                <w:lang w:val="en-US" w:eastAsia="zh-CN"/>
                <w14:textFill>
                  <w14:solidFill>
                    <w14:schemeClr w14:val="tx1"/>
                  </w14:solidFill>
                </w14:textFill>
              </w:rPr>
              <w:t>日</w:t>
            </w:r>
            <w:r>
              <w:rPr>
                <w:rFonts w:hint="eastAsia" w:ascii="宋体" w:hAnsi="宋体"/>
                <w:color w:val="000000" w:themeColor="text1"/>
                <w:sz w:val="24"/>
                <w:highlight w:val="none"/>
                <w:lang w:val="en-US" w:eastAsia="zh-CN"/>
                <w14:textFill>
                  <w14:solidFill>
                    <w14:schemeClr w14:val="tx1"/>
                  </w14:solidFill>
                </w14:textFill>
              </w:rPr>
              <w:t xml:space="preserve">    14点30分</w:t>
            </w:r>
            <w:r>
              <w:rPr>
                <w:rFonts w:hint="eastAsia" w:ascii="宋体" w:hAnsi="宋体"/>
                <w:color w:val="000000" w:themeColor="text1"/>
                <w:sz w:val="24"/>
                <w:highlight w:val="none"/>
                <w14:textFill>
                  <w14:solidFill>
                    <w14:schemeClr w14:val="tx1"/>
                  </w14:solidFill>
                </w14:textFill>
              </w:rPr>
              <w:t>整</w:t>
            </w:r>
          </w:p>
        </w:tc>
      </w:tr>
      <w:tr w14:paraId="78B78E23">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144" w:hRule="atLeast"/>
          <w:jc w:val="center"/>
        </w:trPr>
        <w:tc>
          <w:tcPr>
            <w:tcW w:w="786" w:type="dxa"/>
            <w:tcBorders>
              <w:top w:val="single" w:color="auto" w:sz="8" w:space="0"/>
              <w:left w:val="single" w:color="auto" w:sz="12" w:space="0"/>
              <w:bottom w:val="single" w:color="auto" w:sz="8" w:space="0"/>
              <w:right w:val="single" w:color="auto" w:sz="8" w:space="0"/>
            </w:tcBorders>
            <w:noWrap w:val="0"/>
            <w:vAlign w:val="center"/>
          </w:tcPr>
          <w:p w14:paraId="28D1F7B8">
            <w:pPr>
              <w:jc w:val="center"/>
              <w:rPr>
                <w:rFonts w:hint="default" w:ascii="宋体" w:hAnsi="宋体" w:eastAsia="宋体"/>
                <w:color w:val="000000" w:themeColor="text1"/>
                <w:sz w:val="24"/>
                <w:highlight w:val="none"/>
                <w:lang w:val="en-US" w:eastAsia="zh-CN"/>
                <w14:textFill>
                  <w14:solidFill>
                    <w14:schemeClr w14:val="tx1"/>
                  </w14:solidFill>
                </w14:textFill>
              </w:rPr>
            </w:pPr>
            <w:r>
              <w:rPr>
                <w:rFonts w:hint="eastAsia" w:ascii="宋体" w:hAnsi="宋体"/>
                <w:color w:val="000000" w:themeColor="text1"/>
                <w:sz w:val="24"/>
                <w:highlight w:val="none"/>
                <w:lang w:val="en-US" w:eastAsia="zh-CN"/>
                <w14:textFill>
                  <w14:solidFill>
                    <w14:schemeClr w14:val="tx1"/>
                  </w14:solidFill>
                </w14:textFill>
              </w:rPr>
              <w:t>14</w:t>
            </w:r>
          </w:p>
        </w:tc>
        <w:tc>
          <w:tcPr>
            <w:tcW w:w="7798" w:type="dxa"/>
            <w:gridSpan w:val="2"/>
            <w:tcBorders>
              <w:top w:val="single" w:color="auto" w:sz="8" w:space="0"/>
              <w:left w:val="single" w:color="auto" w:sz="8" w:space="0"/>
              <w:bottom w:val="single" w:color="auto" w:sz="8" w:space="0"/>
              <w:right w:val="single" w:color="auto" w:sz="12" w:space="0"/>
            </w:tcBorders>
            <w:noWrap w:val="0"/>
            <w:vAlign w:val="center"/>
          </w:tcPr>
          <w:p w14:paraId="22D2E4CA">
            <w:pPr>
              <w:spacing w:line="360" w:lineRule="auto"/>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开标时间：</w:t>
            </w:r>
            <w:r>
              <w:rPr>
                <w:rFonts w:hint="eastAsia" w:ascii="宋体" w:hAnsi="宋体" w:eastAsia="宋体" w:cs="Times New Roman"/>
                <w:color w:val="000000" w:themeColor="text1"/>
                <w:sz w:val="24"/>
                <w:highlight w:val="none"/>
                <w:lang w:val="en-US" w:eastAsia="zh-CN"/>
                <w14:textFill>
                  <w14:solidFill>
                    <w14:schemeClr w14:val="tx1"/>
                  </w14:solidFill>
                </w14:textFill>
              </w:rPr>
              <w:t>2026</w:t>
            </w:r>
            <w:r>
              <w:rPr>
                <w:rFonts w:hint="eastAsia" w:ascii="宋体" w:hAnsi="宋体" w:eastAsia="宋体" w:cs="Times New Roman"/>
                <w:color w:val="000000" w:themeColor="text1"/>
                <w:sz w:val="24"/>
                <w:highlight w:val="none"/>
                <w:lang w:eastAsia="zh-CN"/>
                <w14:textFill>
                  <w14:solidFill>
                    <w14:schemeClr w14:val="tx1"/>
                  </w14:solidFill>
                </w14:textFill>
              </w:rPr>
              <w:t>年</w:t>
            </w:r>
            <w:r>
              <w:rPr>
                <w:rFonts w:hint="eastAsia" w:ascii="宋体" w:hAnsi="宋体" w:eastAsia="宋体" w:cs="Times New Roman"/>
                <w:color w:val="000000" w:themeColor="text1"/>
                <w:sz w:val="24"/>
                <w:highlight w:val="none"/>
                <w:u w:val="single"/>
                <w:lang w:val="en-US" w:eastAsia="zh-CN"/>
                <w14:textFill>
                  <w14:solidFill>
                    <w14:schemeClr w14:val="tx1"/>
                  </w14:solidFill>
                </w14:textFill>
              </w:rPr>
              <w:t xml:space="preserve">  8 </w:t>
            </w:r>
            <w:r>
              <w:rPr>
                <w:rFonts w:hint="eastAsia" w:ascii="宋体" w:hAnsi="宋体" w:eastAsia="宋体" w:cs="Times New Roman"/>
                <w:color w:val="000000" w:themeColor="text1"/>
                <w:sz w:val="24"/>
                <w:highlight w:val="none"/>
                <w:lang w:eastAsia="zh-CN"/>
                <w14:textFill>
                  <w14:solidFill>
                    <w14:schemeClr w14:val="tx1"/>
                  </w14:solidFill>
                </w14:textFill>
              </w:rPr>
              <w:t>月</w:t>
            </w:r>
            <w:r>
              <w:rPr>
                <w:rFonts w:hint="eastAsia" w:ascii="宋体" w:hAnsi="宋体" w:eastAsia="宋体" w:cs="Times New Roman"/>
                <w:color w:val="000000" w:themeColor="text1"/>
                <w:sz w:val="24"/>
                <w:highlight w:val="none"/>
                <w:u w:val="single"/>
                <w:lang w:val="en-US" w:eastAsia="zh-CN"/>
                <w14:textFill>
                  <w14:solidFill>
                    <w14:schemeClr w14:val="tx1"/>
                  </w14:solidFill>
                </w14:textFill>
              </w:rPr>
              <w:t xml:space="preserve">  21 </w:t>
            </w:r>
            <w:r>
              <w:rPr>
                <w:rFonts w:hint="eastAsia" w:ascii="宋体" w:hAnsi="宋体" w:eastAsia="宋体" w:cs="Times New Roman"/>
                <w:color w:val="000000" w:themeColor="text1"/>
                <w:sz w:val="24"/>
                <w:highlight w:val="none"/>
                <w:lang w:val="en-US" w:eastAsia="zh-CN"/>
                <w14:textFill>
                  <w14:solidFill>
                    <w14:schemeClr w14:val="tx1"/>
                  </w14:solidFill>
                </w14:textFill>
              </w:rPr>
              <w:t>日</w:t>
            </w:r>
            <w:r>
              <w:rPr>
                <w:rFonts w:hint="eastAsia" w:ascii="宋体" w:hAnsi="宋体"/>
                <w:color w:val="000000" w:themeColor="text1"/>
                <w:sz w:val="24"/>
                <w:highlight w:val="none"/>
                <w:lang w:val="en-US" w:eastAsia="zh-CN"/>
                <w14:textFill>
                  <w14:solidFill>
                    <w14:schemeClr w14:val="tx1"/>
                  </w14:solidFill>
                </w14:textFill>
              </w:rPr>
              <w:t xml:space="preserve"> </w:t>
            </w:r>
            <w:r>
              <w:rPr>
                <w:rFonts w:hint="eastAsia" w:ascii="宋体" w:hAnsi="宋体"/>
                <w:color w:val="000000" w:themeColor="text1"/>
                <w:sz w:val="24"/>
                <w:highlight w:val="none"/>
                <w:lang w:val="en-US" w:eastAsia="zh-CN"/>
                <w14:textFill>
                  <w14:solidFill>
                    <w14:schemeClr w14:val="tx1"/>
                  </w14:solidFill>
                </w14:textFill>
              </w:rPr>
              <w:t xml:space="preserve"> </w:t>
            </w:r>
            <w:r>
              <w:rPr>
                <w:rFonts w:hint="eastAsia" w:ascii="宋体" w:hAnsi="宋体"/>
                <w:color w:val="000000" w:themeColor="text1"/>
                <w:sz w:val="24"/>
                <w:highlight w:val="none"/>
                <w:lang w:val="en-US" w:eastAsia="zh-CN"/>
                <w14:textFill>
                  <w14:solidFill>
                    <w14:schemeClr w14:val="tx1"/>
                  </w14:solidFill>
                </w14:textFill>
              </w:rPr>
              <w:t xml:space="preserve">  14 点30分</w:t>
            </w:r>
            <w:r>
              <w:rPr>
                <w:rFonts w:hint="eastAsia" w:ascii="宋体" w:hAnsi="宋体"/>
                <w:color w:val="000000" w:themeColor="text1"/>
                <w:sz w:val="24"/>
                <w:highlight w:val="none"/>
                <w14:textFill>
                  <w14:solidFill>
                    <w14:schemeClr w14:val="tx1"/>
                  </w14:solidFill>
                </w14:textFill>
              </w:rPr>
              <w:t>整</w:t>
            </w:r>
          </w:p>
          <w:p w14:paraId="35D51E10">
            <w:pPr>
              <w:spacing w:line="360" w:lineRule="auto"/>
              <w:rPr>
                <w:rFonts w:hint="default" w:ascii="宋体" w:hAnsi="宋体"/>
                <w:b/>
                <w:bCs/>
                <w:color w:val="000000" w:themeColor="text1"/>
                <w:sz w:val="24"/>
                <w:highlight w:val="none"/>
                <w:lang w:val="en-US"/>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地点</w:t>
            </w:r>
            <w:r>
              <w:rPr>
                <w:rFonts w:hint="eastAsia" w:ascii="宋体" w:hAnsi="宋体"/>
                <w:color w:val="000000" w:themeColor="text1"/>
                <w:sz w:val="24"/>
                <w:highlight w:val="none"/>
                <w:lang w:eastAsia="zh-CN"/>
                <w14:textFill>
                  <w14:solidFill>
                    <w14:schemeClr w14:val="tx1"/>
                  </w14:solidFill>
                </w14:textFill>
              </w:rPr>
              <w:t>温岭市松门镇人民政府510会议室</w:t>
            </w:r>
          </w:p>
        </w:tc>
      </w:tr>
      <w:tr w14:paraId="0E0A8C9A">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09" w:hRule="atLeast"/>
          <w:jc w:val="center"/>
        </w:trPr>
        <w:tc>
          <w:tcPr>
            <w:tcW w:w="786" w:type="dxa"/>
            <w:tcBorders>
              <w:top w:val="single" w:color="auto" w:sz="8" w:space="0"/>
              <w:left w:val="single" w:color="auto" w:sz="12" w:space="0"/>
              <w:bottom w:val="single" w:color="auto" w:sz="8" w:space="0"/>
              <w:right w:val="single" w:color="auto" w:sz="8" w:space="0"/>
            </w:tcBorders>
            <w:noWrap w:val="0"/>
            <w:vAlign w:val="center"/>
          </w:tcPr>
          <w:p w14:paraId="462A2E71">
            <w:pPr>
              <w:jc w:val="center"/>
              <w:rPr>
                <w:rFonts w:hint="default" w:ascii="宋体" w:hAnsi="宋体" w:eastAsia="宋体"/>
                <w:color w:val="000000" w:themeColor="text1"/>
                <w:sz w:val="24"/>
                <w:highlight w:val="none"/>
                <w:lang w:val="en-US" w:eastAsia="zh-CN"/>
                <w14:textFill>
                  <w14:solidFill>
                    <w14:schemeClr w14:val="tx1"/>
                  </w14:solidFill>
                </w14:textFill>
              </w:rPr>
            </w:pPr>
            <w:r>
              <w:rPr>
                <w:rFonts w:hint="eastAsia" w:ascii="宋体" w:hAnsi="宋体"/>
                <w:color w:val="000000" w:themeColor="text1"/>
                <w:sz w:val="24"/>
                <w:highlight w:val="none"/>
                <w:lang w:val="en-US" w:eastAsia="zh-CN"/>
                <w14:textFill>
                  <w14:solidFill>
                    <w14:schemeClr w14:val="tx1"/>
                  </w14:solidFill>
                </w14:textFill>
              </w:rPr>
              <w:t>15</w:t>
            </w:r>
          </w:p>
        </w:tc>
        <w:tc>
          <w:tcPr>
            <w:tcW w:w="7798" w:type="dxa"/>
            <w:gridSpan w:val="2"/>
            <w:tcBorders>
              <w:top w:val="single" w:color="auto" w:sz="8" w:space="0"/>
              <w:left w:val="single" w:color="auto" w:sz="8" w:space="0"/>
              <w:bottom w:val="single" w:color="auto" w:sz="8" w:space="0"/>
              <w:right w:val="single" w:color="auto" w:sz="12" w:space="0"/>
            </w:tcBorders>
            <w:noWrap w:val="0"/>
            <w:vAlign w:val="center"/>
          </w:tcPr>
          <w:p w14:paraId="46BFCC76">
            <w:pPr>
              <w:rPr>
                <w:rFonts w:hint="default" w:ascii="宋体" w:hAnsi="宋体" w:eastAsiaTheme="minorEastAsia"/>
                <w:color w:val="000000" w:themeColor="text1"/>
                <w:spacing w:val="-2"/>
                <w:sz w:val="24"/>
                <w:highlight w:val="none"/>
                <w:lang w:val="en-US" w:eastAsia="zh-CN"/>
                <w14:textFill>
                  <w14:solidFill>
                    <w14:schemeClr w14:val="tx1"/>
                  </w14:solidFill>
                </w14:textFill>
              </w:rPr>
            </w:pPr>
            <w:r>
              <w:rPr>
                <w:rFonts w:hint="eastAsia" w:ascii="宋体" w:hAnsi="宋体"/>
                <w:bCs/>
                <w:color w:val="000000" w:themeColor="text1"/>
                <w:spacing w:val="-2"/>
                <w:sz w:val="24"/>
                <w:highlight w:val="none"/>
                <w14:textFill>
                  <w14:solidFill>
                    <w14:schemeClr w14:val="tx1"/>
                  </w14:solidFill>
                </w14:textFill>
              </w:rPr>
              <w:t>评标办法：</w:t>
            </w:r>
            <w:r>
              <w:rPr>
                <w:rFonts w:hint="eastAsia" w:ascii="宋体" w:hAnsi="宋体"/>
                <w:bCs/>
                <w:color w:val="000000" w:themeColor="text1"/>
                <w:spacing w:val="-2"/>
                <w:sz w:val="24"/>
                <w:highlight w:val="none"/>
                <w:lang w:val="en-US" w:eastAsia="zh-CN"/>
                <w14:textFill>
                  <w14:solidFill>
                    <w14:schemeClr w14:val="tx1"/>
                  </w14:solidFill>
                </w14:textFill>
              </w:rPr>
              <w:t>基准下浮接近法，详见投标人须知第六节评标办法</w:t>
            </w:r>
          </w:p>
        </w:tc>
      </w:tr>
      <w:tr w14:paraId="70C409D7">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04" w:hRule="atLeast"/>
          <w:jc w:val="center"/>
        </w:trPr>
        <w:tc>
          <w:tcPr>
            <w:tcW w:w="786" w:type="dxa"/>
            <w:tcBorders>
              <w:top w:val="single" w:color="auto" w:sz="8" w:space="0"/>
              <w:left w:val="single" w:color="auto" w:sz="12" w:space="0"/>
              <w:bottom w:val="single" w:color="auto" w:sz="12" w:space="0"/>
              <w:right w:val="single" w:color="auto" w:sz="8" w:space="0"/>
            </w:tcBorders>
            <w:noWrap w:val="0"/>
            <w:vAlign w:val="center"/>
          </w:tcPr>
          <w:p w14:paraId="0919FA57">
            <w:pPr>
              <w:jc w:val="center"/>
              <w:rPr>
                <w:rFonts w:hint="default" w:ascii="宋体" w:hAnsi="宋体" w:eastAsia="宋体"/>
                <w:color w:val="000000" w:themeColor="text1"/>
                <w:sz w:val="24"/>
                <w:highlight w:val="none"/>
                <w:lang w:val="en-US" w:eastAsia="zh-CN"/>
                <w14:textFill>
                  <w14:solidFill>
                    <w14:schemeClr w14:val="tx1"/>
                  </w14:solidFill>
                </w14:textFill>
              </w:rPr>
            </w:pPr>
            <w:r>
              <w:rPr>
                <w:rFonts w:hint="eastAsia" w:ascii="宋体" w:hAnsi="宋体"/>
                <w:color w:val="000000" w:themeColor="text1"/>
                <w:sz w:val="24"/>
                <w:highlight w:val="none"/>
                <w:lang w:val="en-US" w:eastAsia="zh-CN"/>
                <w14:textFill>
                  <w14:solidFill>
                    <w14:schemeClr w14:val="tx1"/>
                  </w14:solidFill>
                </w14:textFill>
              </w:rPr>
              <w:t>16</w:t>
            </w:r>
          </w:p>
        </w:tc>
        <w:tc>
          <w:tcPr>
            <w:tcW w:w="7798" w:type="dxa"/>
            <w:gridSpan w:val="2"/>
            <w:tcBorders>
              <w:top w:val="single" w:color="auto" w:sz="8" w:space="0"/>
              <w:left w:val="single" w:color="auto" w:sz="8" w:space="0"/>
              <w:bottom w:val="single" w:color="auto" w:sz="12" w:space="0"/>
              <w:right w:val="single" w:color="auto" w:sz="12" w:space="0"/>
            </w:tcBorders>
            <w:noWrap w:val="0"/>
            <w:vAlign w:val="center"/>
          </w:tcPr>
          <w:p w14:paraId="70514D65">
            <w:pPr>
              <w:rPr>
                <w:rFonts w:hint="default" w:ascii="宋体" w:hAnsi="宋体"/>
                <w:color w:val="000000" w:themeColor="text1"/>
                <w:sz w:val="24"/>
                <w:highlight w:val="none"/>
                <w:lang w:val="en-US"/>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合同履约保证金数额为：</w:t>
            </w:r>
            <w:r>
              <w:rPr>
                <w:rFonts w:hint="eastAsia" w:ascii="宋体" w:hAnsi="宋体"/>
                <w:color w:val="000000" w:themeColor="text1"/>
                <w:sz w:val="24"/>
                <w:highlight w:val="none"/>
                <w:lang w:eastAsia="zh-CN"/>
                <w14:textFill>
                  <w14:solidFill>
                    <w14:schemeClr w14:val="tx1"/>
                  </w14:solidFill>
                </w14:textFill>
              </w:rPr>
              <w:t>签约</w:t>
            </w:r>
            <w:r>
              <w:rPr>
                <w:rFonts w:hint="eastAsia" w:ascii="宋体" w:hAnsi="宋体"/>
                <w:b w:val="0"/>
                <w:bCs w:val="0"/>
                <w:color w:val="000000" w:themeColor="text1"/>
                <w:sz w:val="24"/>
                <w:highlight w:val="none"/>
                <w:u w:val="none"/>
                <w:lang w:val="en-US" w:eastAsia="zh-CN"/>
                <w14:textFill>
                  <w14:solidFill>
                    <w14:schemeClr w14:val="tx1"/>
                  </w14:solidFill>
                </w14:textFill>
              </w:rPr>
              <w:t>合同价的2%。</w:t>
            </w:r>
          </w:p>
        </w:tc>
      </w:tr>
    </w:tbl>
    <w:p w14:paraId="0BD04D64">
      <w:pPr>
        <w:pStyle w:val="9"/>
        <w:keepNext w:val="0"/>
        <w:keepLines w:val="0"/>
        <w:pageBreakBefore w:val="0"/>
        <w:kinsoku/>
        <w:wordWrap/>
        <w:overflowPunct/>
        <w:topLinePunct w:val="0"/>
        <w:autoSpaceDE/>
        <w:autoSpaceDN/>
        <w:bidi w:val="0"/>
        <w:adjustRightInd/>
        <w:snapToGrid/>
        <w:spacing w:before="0" w:beforeAutospacing="0" w:after="0" w:afterAutospacing="0" w:line="360" w:lineRule="auto"/>
        <w:textAlignment w:val="auto"/>
        <w:rPr>
          <w:rStyle w:val="14"/>
          <w:rFonts w:hint="eastAsia" w:ascii="宋体" w:hAnsi="宋体" w:eastAsia="宋体" w:cs="宋体"/>
          <w:b w:val="0"/>
          <w:color w:val="000000" w:themeColor="text1"/>
          <w:kern w:val="0"/>
          <w:sz w:val="24"/>
          <w:szCs w:val="24"/>
          <w:highlight w:val="none"/>
          <w:lang w:val="en-US" w:eastAsia="zh-CN" w:bidi="ar"/>
          <w14:textFill>
            <w14:solidFill>
              <w14:schemeClr w14:val="tx1"/>
            </w14:solidFill>
          </w14:textFill>
        </w:rPr>
      </w:pPr>
    </w:p>
    <w:p w14:paraId="3CA095F0">
      <w:pPr>
        <w:pStyle w:val="9"/>
        <w:keepNext w:val="0"/>
        <w:keepLines w:val="0"/>
        <w:pageBreakBefore w:val="0"/>
        <w:kinsoku/>
        <w:wordWrap/>
        <w:overflowPunct/>
        <w:topLinePunct w:val="0"/>
        <w:autoSpaceDE/>
        <w:autoSpaceDN/>
        <w:bidi w:val="0"/>
        <w:adjustRightInd/>
        <w:snapToGrid/>
        <w:spacing w:before="0" w:beforeAutospacing="0" w:after="0" w:afterAutospacing="0" w:line="360" w:lineRule="auto"/>
        <w:textAlignment w:val="auto"/>
        <w:rPr>
          <w:rStyle w:val="14"/>
          <w:rFonts w:hint="eastAsia" w:ascii="宋体" w:hAnsi="宋体" w:eastAsia="宋体" w:cs="宋体"/>
          <w:b w:val="0"/>
          <w:color w:val="000000" w:themeColor="text1"/>
          <w:kern w:val="0"/>
          <w:sz w:val="24"/>
          <w:szCs w:val="24"/>
          <w:highlight w:val="none"/>
          <w:lang w:val="en-US" w:eastAsia="zh-CN" w:bidi="ar"/>
          <w14:textFill>
            <w14:solidFill>
              <w14:schemeClr w14:val="tx1"/>
            </w14:solidFill>
          </w14:textFill>
        </w:rPr>
      </w:pPr>
    </w:p>
    <w:p w14:paraId="447A088E">
      <w:pPr>
        <w:pStyle w:val="9"/>
        <w:keepNext w:val="0"/>
        <w:keepLines w:val="0"/>
        <w:pageBreakBefore w:val="0"/>
        <w:kinsoku/>
        <w:wordWrap/>
        <w:overflowPunct/>
        <w:topLinePunct w:val="0"/>
        <w:autoSpaceDE/>
        <w:autoSpaceDN/>
        <w:bidi w:val="0"/>
        <w:adjustRightInd/>
        <w:snapToGrid/>
        <w:spacing w:before="0" w:beforeAutospacing="0" w:after="0" w:afterAutospacing="0" w:line="360" w:lineRule="auto"/>
        <w:textAlignment w:val="auto"/>
        <w:rPr>
          <w:rStyle w:val="14"/>
          <w:rFonts w:hint="eastAsia" w:ascii="宋体" w:hAnsi="宋体" w:eastAsia="宋体" w:cs="宋体"/>
          <w:b w:val="0"/>
          <w:color w:val="000000" w:themeColor="text1"/>
          <w:kern w:val="0"/>
          <w:sz w:val="24"/>
          <w:szCs w:val="24"/>
          <w:highlight w:val="none"/>
          <w:lang w:val="en-US" w:eastAsia="zh-CN" w:bidi="ar"/>
          <w14:textFill>
            <w14:solidFill>
              <w14:schemeClr w14:val="tx1"/>
            </w14:solidFill>
          </w14:textFill>
        </w:rPr>
      </w:pPr>
    </w:p>
    <w:p w14:paraId="4AB9F80E">
      <w:pPr>
        <w:pStyle w:val="9"/>
        <w:keepNext w:val="0"/>
        <w:keepLines w:val="0"/>
        <w:pageBreakBefore w:val="0"/>
        <w:kinsoku/>
        <w:wordWrap/>
        <w:overflowPunct/>
        <w:topLinePunct w:val="0"/>
        <w:autoSpaceDE/>
        <w:autoSpaceDN/>
        <w:bidi w:val="0"/>
        <w:adjustRightInd/>
        <w:snapToGrid/>
        <w:spacing w:before="0" w:beforeAutospacing="0" w:after="0" w:afterAutospacing="0" w:line="360" w:lineRule="auto"/>
        <w:textAlignment w:val="auto"/>
        <w:rPr>
          <w:rStyle w:val="14"/>
          <w:rFonts w:hint="eastAsia" w:ascii="宋体" w:hAnsi="宋体" w:eastAsia="宋体" w:cs="宋体"/>
          <w:b w:val="0"/>
          <w:color w:val="000000" w:themeColor="text1"/>
          <w:kern w:val="0"/>
          <w:sz w:val="24"/>
          <w:szCs w:val="24"/>
          <w:highlight w:val="none"/>
          <w:lang w:val="en-US" w:eastAsia="zh-CN" w:bidi="ar"/>
          <w14:textFill>
            <w14:solidFill>
              <w14:schemeClr w14:val="tx1"/>
            </w14:solidFill>
          </w14:textFill>
        </w:rPr>
      </w:pPr>
    </w:p>
    <w:p w14:paraId="311298A0">
      <w:pPr>
        <w:pStyle w:val="9"/>
        <w:keepNext w:val="0"/>
        <w:keepLines w:val="0"/>
        <w:pageBreakBefore w:val="0"/>
        <w:kinsoku/>
        <w:wordWrap/>
        <w:overflowPunct/>
        <w:topLinePunct w:val="0"/>
        <w:autoSpaceDE/>
        <w:autoSpaceDN/>
        <w:bidi w:val="0"/>
        <w:adjustRightInd/>
        <w:snapToGrid/>
        <w:spacing w:before="0" w:beforeAutospacing="0" w:after="0" w:afterAutospacing="0" w:line="360" w:lineRule="auto"/>
        <w:textAlignment w:val="auto"/>
        <w:rPr>
          <w:rStyle w:val="14"/>
          <w:rFonts w:hint="eastAsia" w:ascii="宋体" w:hAnsi="宋体" w:eastAsia="宋体" w:cs="宋体"/>
          <w:b w:val="0"/>
          <w:color w:val="000000" w:themeColor="text1"/>
          <w:kern w:val="0"/>
          <w:sz w:val="24"/>
          <w:szCs w:val="24"/>
          <w:highlight w:val="none"/>
          <w:lang w:val="en-US" w:eastAsia="zh-CN" w:bidi="ar"/>
          <w14:textFill>
            <w14:solidFill>
              <w14:schemeClr w14:val="tx1"/>
            </w14:solidFill>
          </w14:textFill>
        </w:rPr>
      </w:pPr>
    </w:p>
    <w:p w14:paraId="184A7CDA">
      <w:pPr>
        <w:pStyle w:val="9"/>
        <w:keepNext w:val="0"/>
        <w:keepLines w:val="0"/>
        <w:pageBreakBefore w:val="0"/>
        <w:kinsoku/>
        <w:wordWrap/>
        <w:overflowPunct/>
        <w:topLinePunct w:val="0"/>
        <w:autoSpaceDE/>
        <w:autoSpaceDN/>
        <w:bidi w:val="0"/>
        <w:adjustRightInd/>
        <w:snapToGrid/>
        <w:spacing w:before="0" w:beforeAutospacing="0" w:after="0" w:afterAutospacing="0" w:line="360" w:lineRule="auto"/>
        <w:textAlignment w:val="auto"/>
        <w:rPr>
          <w:rStyle w:val="14"/>
          <w:rFonts w:hint="eastAsia" w:ascii="宋体" w:hAnsi="宋体" w:eastAsia="宋体" w:cs="宋体"/>
          <w:b w:val="0"/>
          <w:color w:val="000000" w:themeColor="text1"/>
          <w:kern w:val="0"/>
          <w:sz w:val="24"/>
          <w:szCs w:val="24"/>
          <w:highlight w:val="none"/>
          <w:lang w:val="en-US" w:eastAsia="zh-CN" w:bidi="ar"/>
          <w14:textFill>
            <w14:solidFill>
              <w14:schemeClr w14:val="tx1"/>
            </w14:solidFill>
          </w14:textFill>
        </w:rPr>
      </w:pPr>
    </w:p>
    <w:p w14:paraId="0F61012F">
      <w:pPr>
        <w:pStyle w:val="9"/>
        <w:keepNext w:val="0"/>
        <w:keepLines w:val="0"/>
        <w:pageBreakBefore w:val="0"/>
        <w:kinsoku/>
        <w:wordWrap/>
        <w:overflowPunct/>
        <w:topLinePunct w:val="0"/>
        <w:autoSpaceDE/>
        <w:autoSpaceDN/>
        <w:bidi w:val="0"/>
        <w:adjustRightInd/>
        <w:snapToGrid/>
        <w:spacing w:before="0" w:beforeAutospacing="0" w:after="0" w:afterAutospacing="0" w:line="360" w:lineRule="auto"/>
        <w:textAlignment w:val="auto"/>
        <w:rPr>
          <w:rStyle w:val="14"/>
          <w:rFonts w:hint="eastAsia" w:ascii="宋体" w:hAnsi="宋体" w:eastAsia="宋体" w:cs="宋体"/>
          <w:b w:val="0"/>
          <w:color w:val="000000" w:themeColor="text1"/>
          <w:kern w:val="0"/>
          <w:sz w:val="24"/>
          <w:szCs w:val="24"/>
          <w:highlight w:val="none"/>
          <w:lang w:val="en-US" w:eastAsia="zh-CN" w:bidi="ar"/>
          <w14:textFill>
            <w14:solidFill>
              <w14:schemeClr w14:val="tx1"/>
            </w14:solidFill>
          </w14:textFill>
        </w:rPr>
      </w:pPr>
    </w:p>
    <w:p w14:paraId="54D6FA5C">
      <w:pPr>
        <w:pStyle w:val="9"/>
        <w:keepNext w:val="0"/>
        <w:keepLines w:val="0"/>
        <w:pageBreakBefore w:val="0"/>
        <w:kinsoku/>
        <w:wordWrap/>
        <w:overflowPunct/>
        <w:topLinePunct w:val="0"/>
        <w:autoSpaceDE/>
        <w:autoSpaceDN/>
        <w:bidi w:val="0"/>
        <w:adjustRightInd/>
        <w:snapToGrid/>
        <w:spacing w:before="0" w:beforeAutospacing="0" w:after="0" w:afterAutospacing="0" w:line="360" w:lineRule="auto"/>
        <w:textAlignment w:val="auto"/>
        <w:rPr>
          <w:rStyle w:val="14"/>
          <w:rFonts w:hint="eastAsia" w:ascii="宋体" w:hAnsi="宋体" w:eastAsia="宋体" w:cs="宋体"/>
          <w:b w:val="0"/>
          <w:color w:val="000000" w:themeColor="text1"/>
          <w:kern w:val="0"/>
          <w:sz w:val="24"/>
          <w:szCs w:val="24"/>
          <w:highlight w:val="none"/>
          <w:lang w:val="en-US" w:eastAsia="zh-CN" w:bidi="ar"/>
          <w14:textFill>
            <w14:solidFill>
              <w14:schemeClr w14:val="tx1"/>
            </w14:solidFill>
          </w14:textFill>
        </w:rPr>
      </w:pPr>
    </w:p>
    <w:p w14:paraId="084414E9">
      <w:pPr>
        <w:pStyle w:val="9"/>
        <w:keepNext w:val="0"/>
        <w:keepLines w:val="0"/>
        <w:pageBreakBefore w:val="0"/>
        <w:kinsoku/>
        <w:wordWrap/>
        <w:overflowPunct/>
        <w:topLinePunct w:val="0"/>
        <w:autoSpaceDE/>
        <w:autoSpaceDN/>
        <w:bidi w:val="0"/>
        <w:adjustRightInd/>
        <w:snapToGrid/>
        <w:spacing w:before="0" w:beforeAutospacing="0" w:after="0" w:afterAutospacing="0" w:line="360" w:lineRule="auto"/>
        <w:textAlignment w:val="auto"/>
        <w:rPr>
          <w:rStyle w:val="14"/>
          <w:rFonts w:hint="eastAsia" w:ascii="宋体" w:hAnsi="宋体" w:eastAsia="宋体" w:cs="宋体"/>
          <w:b w:val="0"/>
          <w:color w:val="000000" w:themeColor="text1"/>
          <w:kern w:val="0"/>
          <w:sz w:val="24"/>
          <w:szCs w:val="24"/>
          <w:highlight w:val="none"/>
          <w:lang w:val="en-US" w:eastAsia="zh-CN" w:bidi="ar"/>
          <w14:textFill>
            <w14:solidFill>
              <w14:schemeClr w14:val="tx1"/>
            </w14:solidFill>
          </w14:textFill>
        </w:rPr>
      </w:pPr>
    </w:p>
    <w:p w14:paraId="19116A33">
      <w:pPr>
        <w:pStyle w:val="9"/>
        <w:keepNext w:val="0"/>
        <w:keepLines w:val="0"/>
        <w:pageBreakBefore w:val="0"/>
        <w:kinsoku/>
        <w:wordWrap/>
        <w:overflowPunct/>
        <w:topLinePunct w:val="0"/>
        <w:autoSpaceDE/>
        <w:autoSpaceDN/>
        <w:bidi w:val="0"/>
        <w:adjustRightInd/>
        <w:snapToGrid/>
        <w:spacing w:before="0" w:beforeAutospacing="0" w:after="0" w:afterAutospacing="0" w:line="360" w:lineRule="auto"/>
        <w:textAlignment w:val="auto"/>
        <w:rPr>
          <w:rStyle w:val="14"/>
          <w:rFonts w:hint="eastAsia" w:ascii="宋体" w:hAnsi="宋体" w:eastAsia="宋体" w:cs="宋体"/>
          <w:b w:val="0"/>
          <w:color w:val="000000" w:themeColor="text1"/>
          <w:kern w:val="0"/>
          <w:sz w:val="24"/>
          <w:szCs w:val="24"/>
          <w:highlight w:val="none"/>
          <w:lang w:val="en-US" w:eastAsia="zh-CN" w:bidi="ar"/>
          <w14:textFill>
            <w14:solidFill>
              <w14:schemeClr w14:val="tx1"/>
            </w14:solidFill>
          </w14:textFill>
        </w:rPr>
      </w:pPr>
    </w:p>
    <w:p w14:paraId="358461A3">
      <w:pPr>
        <w:pStyle w:val="9"/>
        <w:keepNext w:val="0"/>
        <w:keepLines w:val="0"/>
        <w:pageBreakBefore w:val="0"/>
        <w:kinsoku/>
        <w:wordWrap/>
        <w:overflowPunct/>
        <w:topLinePunct w:val="0"/>
        <w:autoSpaceDE/>
        <w:autoSpaceDN/>
        <w:bidi w:val="0"/>
        <w:adjustRightInd/>
        <w:snapToGrid/>
        <w:spacing w:before="0" w:beforeAutospacing="0" w:after="0" w:afterAutospacing="0" w:line="360" w:lineRule="auto"/>
        <w:textAlignment w:val="auto"/>
        <w:rPr>
          <w:rStyle w:val="14"/>
          <w:rFonts w:hint="eastAsia" w:ascii="宋体" w:hAnsi="宋体" w:eastAsia="宋体" w:cs="宋体"/>
          <w:b w:val="0"/>
          <w:color w:val="000000" w:themeColor="text1"/>
          <w:kern w:val="0"/>
          <w:sz w:val="24"/>
          <w:szCs w:val="24"/>
          <w:highlight w:val="none"/>
          <w:lang w:val="en-US" w:eastAsia="zh-CN" w:bidi="ar"/>
          <w14:textFill>
            <w14:solidFill>
              <w14:schemeClr w14:val="tx1"/>
            </w14:solidFill>
          </w14:textFill>
        </w:rPr>
      </w:pPr>
    </w:p>
    <w:p w14:paraId="0919EAD5">
      <w:pPr>
        <w:pStyle w:val="9"/>
        <w:keepNext w:val="0"/>
        <w:keepLines w:val="0"/>
        <w:pageBreakBefore w:val="0"/>
        <w:kinsoku/>
        <w:wordWrap/>
        <w:overflowPunct/>
        <w:topLinePunct w:val="0"/>
        <w:autoSpaceDE/>
        <w:autoSpaceDN/>
        <w:bidi w:val="0"/>
        <w:adjustRightInd/>
        <w:snapToGrid/>
        <w:spacing w:before="0" w:beforeAutospacing="0" w:after="0" w:afterAutospacing="0" w:line="360" w:lineRule="auto"/>
        <w:textAlignment w:val="auto"/>
        <w:rPr>
          <w:rStyle w:val="14"/>
          <w:rFonts w:hint="eastAsia" w:ascii="宋体" w:hAnsi="宋体" w:eastAsia="宋体" w:cs="宋体"/>
          <w:b w:val="0"/>
          <w:color w:val="000000" w:themeColor="text1"/>
          <w:kern w:val="0"/>
          <w:sz w:val="24"/>
          <w:szCs w:val="24"/>
          <w:highlight w:val="none"/>
          <w:lang w:val="en-US" w:eastAsia="zh-CN" w:bidi="ar"/>
          <w14:textFill>
            <w14:solidFill>
              <w14:schemeClr w14:val="tx1"/>
            </w14:solidFill>
          </w14:textFill>
        </w:rPr>
      </w:pPr>
    </w:p>
    <w:p w14:paraId="579BAEDA">
      <w:pPr>
        <w:spacing w:before="156" w:beforeLines="50" w:after="156" w:afterLines="50" w:line="480" w:lineRule="auto"/>
        <w:ind w:left="0" w:leftChars="0" w:right="0" w:rightChars="0" w:firstLine="0" w:firstLineChars="0"/>
        <w:jc w:val="both"/>
        <w:rPr>
          <w:rFonts w:hint="eastAsia"/>
          <w:b/>
          <w:color w:val="000000" w:themeColor="text1"/>
          <w:sz w:val="44"/>
          <w:szCs w:val="44"/>
          <w:highlight w:val="none"/>
          <w:lang w:val="en-US" w:eastAsia="zh-CN"/>
          <w14:textFill>
            <w14:solidFill>
              <w14:schemeClr w14:val="tx1"/>
            </w14:solidFill>
          </w14:textFill>
        </w:rPr>
      </w:pPr>
    </w:p>
    <w:p w14:paraId="201ACF0B">
      <w:pPr>
        <w:spacing w:before="156" w:beforeLines="50" w:after="156" w:afterLines="50" w:line="480" w:lineRule="auto"/>
        <w:ind w:left="0" w:leftChars="0" w:right="0" w:rightChars="0" w:firstLine="0" w:firstLineChars="0"/>
        <w:jc w:val="both"/>
        <w:rPr>
          <w:rFonts w:hint="eastAsia"/>
          <w:b/>
          <w:color w:val="000000" w:themeColor="text1"/>
          <w:sz w:val="44"/>
          <w:szCs w:val="44"/>
          <w:highlight w:val="none"/>
          <w:lang w:val="en-US" w:eastAsia="zh-CN"/>
          <w14:textFill>
            <w14:solidFill>
              <w14:schemeClr w14:val="tx1"/>
            </w14:solidFill>
          </w14:textFill>
        </w:rPr>
      </w:pPr>
    </w:p>
    <w:p w14:paraId="6C786244">
      <w:pPr>
        <w:spacing w:before="156" w:beforeLines="50" w:after="156" w:afterLines="50" w:line="480" w:lineRule="auto"/>
        <w:ind w:left="0" w:leftChars="0" w:right="0" w:rightChars="0" w:firstLine="0" w:firstLineChars="0"/>
        <w:jc w:val="both"/>
        <w:rPr>
          <w:rFonts w:hint="eastAsia"/>
          <w:b/>
          <w:color w:val="000000" w:themeColor="text1"/>
          <w:sz w:val="44"/>
          <w:szCs w:val="44"/>
          <w:highlight w:val="none"/>
          <w:lang w:val="en-US" w:eastAsia="zh-CN"/>
          <w14:textFill>
            <w14:solidFill>
              <w14:schemeClr w14:val="tx1"/>
            </w14:solidFill>
          </w14:textFill>
        </w:rPr>
      </w:pPr>
    </w:p>
    <w:p w14:paraId="115491D6">
      <w:pPr>
        <w:spacing w:before="156" w:beforeLines="50" w:after="156" w:afterLines="50" w:line="480" w:lineRule="auto"/>
        <w:ind w:left="0" w:leftChars="0" w:right="0" w:rightChars="0" w:firstLine="0" w:firstLineChars="0"/>
        <w:jc w:val="center"/>
        <w:rPr>
          <w:b/>
          <w:color w:val="000000" w:themeColor="text1"/>
          <w:sz w:val="44"/>
          <w:szCs w:val="44"/>
          <w:highlight w:val="none"/>
          <w14:textFill>
            <w14:solidFill>
              <w14:schemeClr w14:val="tx1"/>
            </w14:solidFill>
          </w14:textFill>
        </w:rPr>
      </w:pPr>
      <w:r>
        <w:rPr>
          <w:rFonts w:hint="eastAsia"/>
          <w:b/>
          <w:color w:val="000000" w:themeColor="text1"/>
          <w:sz w:val="44"/>
          <w:szCs w:val="44"/>
          <w:highlight w:val="none"/>
          <w:lang w:val="en-US" w:eastAsia="zh-CN"/>
          <w14:textFill>
            <w14:solidFill>
              <w14:schemeClr w14:val="tx1"/>
            </w14:solidFill>
          </w14:textFill>
        </w:rPr>
        <w:t>二</w:t>
      </w:r>
      <w:r>
        <w:rPr>
          <w:rFonts w:hint="eastAsia"/>
          <w:b/>
          <w:color w:val="000000" w:themeColor="text1"/>
          <w:sz w:val="44"/>
          <w:szCs w:val="44"/>
          <w:highlight w:val="none"/>
          <w14:textFill>
            <w14:solidFill>
              <w14:schemeClr w14:val="tx1"/>
            </w14:solidFill>
          </w14:textFill>
        </w:rPr>
        <w:t>、</w:t>
      </w:r>
      <w:r>
        <w:rPr>
          <w:b/>
          <w:color w:val="000000" w:themeColor="text1"/>
          <w:sz w:val="44"/>
          <w:szCs w:val="44"/>
          <w:highlight w:val="none"/>
          <w14:textFill>
            <w14:solidFill>
              <w14:schemeClr w14:val="tx1"/>
            </w14:solidFill>
          </w14:textFill>
        </w:rPr>
        <w:t xml:space="preserve"> </w:t>
      </w:r>
      <w:r>
        <w:rPr>
          <w:rFonts w:hint="eastAsia"/>
          <w:b/>
          <w:color w:val="000000" w:themeColor="text1"/>
          <w:sz w:val="44"/>
          <w:szCs w:val="44"/>
          <w:highlight w:val="none"/>
          <w14:textFill>
            <w14:solidFill>
              <w14:schemeClr w14:val="tx1"/>
            </w14:solidFill>
          </w14:textFill>
        </w:rPr>
        <w:t>投标</w:t>
      </w:r>
      <w:r>
        <w:rPr>
          <w:rFonts w:hint="eastAsia"/>
          <w:b/>
          <w:color w:val="000000" w:themeColor="text1"/>
          <w:sz w:val="44"/>
          <w:szCs w:val="44"/>
          <w:highlight w:val="none"/>
          <w:lang w:val="en-US" w:eastAsia="zh-CN"/>
          <w14:textFill>
            <w14:solidFill>
              <w14:schemeClr w14:val="tx1"/>
            </w14:solidFill>
          </w14:textFill>
        </w:rPr>
        <w:t>人</w:t>
      </w:r>
      <w:r>
        <w:rPr>
          <w:rFonts w:hint="eastAsia"/>
          <w:b/>
          <w:color w:val="000000" w:themeColor="text1"/>
          <w:sz w:val="44"/>
          <w:szCs w:val="44"/>
          <w:highlight w:val="none"/>
          <w14:textFill>
            <w14:solidFill>
              <w14:schemeClr w14:val="tx1"/>
            </w14:solidFill>
          </w14:textFill>
        </w:rPr>
        <w:t>须知</w:t>
      </w:r>
    </w:p>
    <w:p w14:paraId="0DDE1786">
      <w:pPr>
        <w:spacing w:before="156" w:beforeLines="50" w:after="156" w:afterLines="50" w:line="400" w:lineRule="exact"/>
        <w:jc w:val="center"/>
        <w:rPr>
          <w:b/>
          <w:color w:val="000000" w:themeColor="text1"/>
          <w:sz w:val="36"/>
          <w:szCs w:val="36"/>
          <w:highlight w:val="none"/>
          <w14:textFill>
            <w14:solidFill>
              <w14:schemeClr w14:val="tx1"/>
            </w14:solidFill>
          </w14:textFill>
        </w:rPr>
      </w:pPr>
      <w:r>
        <w:rPr>
          <w:rFonts w:hint="eastAsia"/>
          <w:b/>
          <w:color w:val="000000" w:themeColor="text1"/>
          <w:sz w:val="36"/>
          <w:szCs w:val="36"/>
          <w:highlight w:val="none"/>
          <w:lang w:val="en-US" w:eastAsia="zh-CN"/>
          <w14:textFill>
            <w14:solidFill>
              <w14:schemeClr w14:val="tx1"/>
            </w14:solidFill>
          </w14:textFill>
        </w:rPr>
        <w:t>第一节</w:t>
      </w:r>
      <w:r>
        <w:rPr>
          <w:rFonts w:hint="eastAsia"/>
          <w:b/>
          <w:color w:val="000000" w:themeColor="text1"/>
          <w:sz w:val="36"/>
          <w:szCs w:val="36"/>
          <w:highlight w:val="none"/>
          <w14:textFill>
            <w14:solidFill>
              <w14:schemeClr w14:val="tx1"/>
            </w14:solidFill>
          </w14:textFill>
        </w:rPr>
        <w:t>、总</w:t>
      </w:r>
      <w:r>
        <w:rPr>
          <w:b/>
          <w:color w:val="000000" w:themeColor="text1"/>
          <w:sz w:val="36"/>
          <w:szCs w:val="36"/>
          <w:highlight w:val="none"/>
          <w14:textFill>
            <w14:solidFill>
              <w14:schemeClr w14:val="tx1"/>
            </w14:solidFill>
          </w14:textFill>
        </w:rPr>
        <w:t xml:space="preserve">  </w:t>
      </w:r>
      <w:r>
        <w:rPr>
          <w:rFonts w:hint="eastAsia"/>
          <w:b/>
          <w:color w:val="000000" w:themeColor="text1"/>
          <w:sz w:val="36"/>
          <w:szCs w:val="36"/>
          <w:highlight w:val="none"/>
          <w14:textFill>
            <w14:solidFill>
              <w14:schemeClr w14:val="tx1"/>
            </w14:solidFill>
          </w14:textFill>
        </w:rPr>
        <w:t>则</w:t>
      </w:r>
    </w:p>
    <w:p w14:paraId="0EBCB116">
      <w:pPr>
        <w:numPr>
          <w:ilvl w:val="0"/>
          <w:numId w:val="0"/>
        </w:numPr>
        <w:spacing w:line="400" w:lineRule="exact"/>
        <w:rPr>
          <w:rFonts w:hint="eastAsia"/>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 xml:space="preserve"> (一)、</w:t>
      </w:r>
      <w:r>
        <w:rPr>
          <w:rFonts w:hint="eastAsia"/>
          <w:color w:val="000000" w:themeColor="text1"/>
          <w:sz w:val="24"/>
          <w:highlight w:val="none"/>
          <w:lang w:eastAsia="zh-CN"/>
          <w14:textFill>
            <w14:solidFill>
              <w14:schemeClr w14:val="tx1"/>
            </w14:solidFill>
          </w14:textFill>
        </w:rPr>
        <w:t>工程说明：</w:t>
      </w:r>
    </w:p>
    <w:p w14:paraId="3F4857E1">
      <w:pPr>
        <w:spacing w:line="400" w:lineRule="exac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 xml:space="preserve">    1</w:t>
      </w:r>
      <w:r>
        <w:rPr>
          <w:rFonts w:hint="eastAsia"/>
          <w:color w:val="000000" w:themeColor="text1"/>
          <w:sz w:val="24"/>
          <w:highlight w:val="none"/>
          <w14:textFill>
            <w14:solidFill>
              <w14:schemeClr w14:val="tx1"/>
            </w14:solidFill>
          </w14:textFill>
        </w:rPr>
        <w:t>、本工程说明详见前附表第</w:t>
      </w:r>
      <w:r>
        <w:rPr>
          <w:color w:val="000000" w:themeColor="text1"/>
          <w:sz w:val="24"/>
          <w:highlight w:val="none"/>
          <w14:textFill>
            <w14:solidFill>
              <w14:schemeClr w14:val="tx1"/>
            </w14:solidFill>
          </w14:textFill>
        </w:rPr>
        <w:t>1</w:t>
      </w:r>
      <w:r>
        <w:rPr>
          <w:rFonts w:hint="eastAsia"/>
          <w:color w:val="000000" w:themeColor="text1"/>
          <w:sz w:val="24"/>
          <w:highlight w:val="none"/>
          <w14:textFill>
            <w14:solidFill>
              <w14:schemeClr w14:val="tx1"/>
            </w14:solidFill>
          </w14:textFill>
        </w:rPr>
        <w:t>项所述。</w:t>
      </w:r>
    </w:p>
    <w:p w14:paraId="5C44EDB7">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color w:val="000000" w:themeColor="text1"/>
          <w:sz w:val="24"/>
          <w:highlight w:val="none"/>
          <w:lang w:val="en-US" w:eastAsia="zh-CN"/>
          <w14:textFill>
            <w14:solidFill>
              <w14:schemeClr w14:val="tx1"/>
            </w14:solidFill>
          </w14:textFill>
        </w:rPr>
      </w:pPr>
      <w:r>
        <w:rPr>
          <w:color w:val="000000" w:themeColor="text1"/>
          <w:sz w:val="24"/>
          <w:highlight w:val="none"/>
          <w14:textFill>
            <w14:solidFill>
              <w14:schemeClr w14:val="tx1"/>
            </w14:solidFill>
          </w14:textFill>
        </w:rPr>
        <w:t>2</w:t>
      </w:r>
      <w:r>
        <w:rPr>
          <w:rFonts w:hint="eastAsia"/>
          <w:color w:val="000000" w:themeColor="text1"/>
          <w:sz w:val="24"/>
          <w:highlight w:val="none"/>
          <w14:textFill>
            <w14:solidFill>
              <w14:schemeClr w14:val="tx1"/>
            </w14:solidFill>
          </w14:textFill>
        </w:rPr>
        <w:t>、工程概况：</w:t>
      </w:r>
      <w:r>
        <w:rPr>
          <w:rFonts w:hint="eastAsia"/>
          <w:color w:val="000000" w:themeColor="text1"/>
          <w:sz w:val="24"/>
          <w:highlight w:val="none"/>
          <w:lang w:val="zh-CN"/>
          <w14:textFill>
            <w14:solidFill>
              <w14:schemeClr w14:val="tx1"/>
            </w14:solidFill>
          </w14:textFill>
        </w:rPr>
        <w:t>本工程为</w:t>
      </w:r>
      <w:r>
        <w:rPr>
          <w:rFonts w:hint="eastAsia"/>
          <w:color w:val="000000" w:themeColor="text1"/>
          <w:sz w:val="24"/>
          <w:highlight w:val="none"/>
          <w:lang w:val="zh-CN" w:eastAsia="zh-CN"/>
          <w14:textFill>
            <w14:solidFill>
              <w14:schemeClr w14:val="tx1"/>
            </w14:solidFill>
          </w14:textFill>
        </w:rPr>
        <w:t>温岭市松门镇江南锦园消防维修工程</w:t>
      </w:r>
      <w:r>
        <w:rPr>
          <w:rFonts w:hint="eastAsia"/>
          <w:color w:val="000000" w:themeColor="text1"/>
          <w:sz w:val="24"/>
          <w:highlight w:val="none"/>
          <w:lang w:val="zh-CN"/>
          <w14:textFill>
            <w14:solidFill>
              <w14:schemeClr w14:val="tx1"/>
            </w14:solidFill>
          </w14:textFill>
        </w:rPr>
        <w:t>，工程</w:t>
      </w:r>
      <w:r>
        <w:rPr>
          <w:rFonts w:hint="eastAsia"/>
          <w:color w:val="000000" w:themeColor="text1"/>
          <w:sz w:val="24"/>
          <w:highlight w:val="none"/>
          <w:lang w:val="en-US" w:eastAsia="zh-CN"/>
          <w14:textFill>
            <w14:solidFill>
              <w14:schemeClr w14:val="tx1"/>
            </w14:solidFill>
          </w14:textFill>
        </w:rPr>
        <w:t>位于</w:t>
      </w:r>
      <w:r>
        <w:rPr>
          <w:rFonts w:hint="eastAsia"/>
          <w:color w:val="000000" w:themeColor="text1"/>
          <w:sz w:val="24"/>
          <w:highlight w:val="none"/>
          <w:lang w:val="zh-CN" w:eastAsia="zh-CN"/>
          <w14:textFill>
            <w14:solidFill>
              <w14:schemeClr w14:val="tx1"/>
            </w14:solidFill>
          </w14:textFill>
        </w:rPr>
        <w:t>温岭市松门镇江南锦园小区</w:t>
      </w:r>
      <w:r>
        <w:rPr>
          <w:rFonts w:hint="eastAsia"/>
          <w:color w:val="000000" w:themeColor="text1"/>
          <w:sz w:val="24"/>
          <w:highlight w:val="none"/>
          <w:lang w:val="en-US" w:eastAsia="zh-CN"/>
          <w14:textFill>
            <w14:solidFill>
              <w14:schemeClr w14:val="tx1"/>
            </w14:solidFill>
          </w14:textFill>
        </w:rPr>
        <w:t>，工作内容为小区的消防设施维修，主要维修的内容为消防电、消防水、应急照明、防排烟及其他工程维修。</w:t>
      </w:r>
    </w:p>
    <w:p w14:paraId="0ACE9808">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0" w:firstLineChars="200"/>
        <w:textAlignment w:val="auto"/>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3</w:t>
      </w:r>
      <w:r>
        <w:rPr>
          <w:rFonts w:hint="eastAsia"/>
          <w:color w:val="000000" w:themeColor="text1"/>
          <w:sz w:val="24"/>
          <w:highlight w:val="none"/>
          <w14:textFill>
            <w14:solidFill>
              <w14:schemeClr w14:val="tx1"/>
            </w14:solidFill>
          </w14:textFill>
        </w:rPr>
        <w:t>、本工程按照《中华人民共和国招标投标法》等有关法律、法规、规章规定，现采用</w:t>
      </w:r>
      <w:r>
        <w:rPr>
          <w:rFonts w:hint="eastAsia"/>
          <w:color w:val="000000" w:themeColor="text1"/>
          <w:sz w:val="24"/>
          <w:highlight w:val="none"/>
          <w:u w:val="single"/>
          <w:lang w:val="en-US" w:eastAsia="zh-CN"/>
          <w14:textFill>
            <w14:solidFill>
              <w14:schemeClr w14:val="tx1"/>
            </w14:solidFill>
          </w14:textFill>
        </w:rPr>
        <w:t xml:space="preserve"> </w:t>
      </w:r>
      <w:r>
        <w:rPr>
          <w:rFonts w:hint="eastAsia"/>
          <w:color w:val="000000" w:themeColor="text1"/>
          <w:sz w:val="24"/>
          <w:highlight w:val="none"/>
          <w:u w:val="single"/>
          <w:lang w:eastAsia="zh-CN"/>
          <w14:textFill>
            <w14:solidFill>
              <w14:schemeClr w14:val="tx1"/>
            </w14:solidFill>
          </w14:textFill>
        </w:rPr>
        <w:t>公开</w:t>
      </w:r>
      <w:r>
        <w:rPr>
          <w:rFonts w:hint="eastAsia"/>
          <w:color w:val="000000" w:themeColor="text1"/>
          <w:sz w:val="24"/>
          <w:highlight w:val="none"/>
          <w:u w:val="single"/>
          <w:lang w:val="en-US" w:eastAsia="zh-CN"/>
          <w14:textFill>
            <w14:solidFill>
              <w14:schemeClr w14:val="tx1"/>
            </w14:solidFill>
          </w14:textFill>
        </w:rPr>
        <w:t xml:space="preserve"> </w:t>
      </w:r>
      <w:r>
        <w:rPr>
          <w:rFonts w:hint="eastAsia"/>
          <w:color w:val="000000" w:themeColor="text1"/>
          <w:sz w:val="24"/>
          <w:highlight w:val="none"/>
          <w14:textFill>
            <w14:solidFill>
              <w14:schemeClr w14:val="tx1"/>
            </w14:solidFill>
          </w14:textFill>
        </w:rPr>
        <w:t>招标形式择优选用施工企业。</w:t>
      </w:r>
    </w:p>
    <w:p w14:paraId="11A650B3">
      <w:pPr>
        <w:spacing w:line="400" w:lineRule="exact"/>
        <w:ind w:firstLine="120" w:firstLineChars="50"/>
        <w:rPr>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(二)、</w:t>
      </w:r>
      <w:r>
        <w:rPr>
          <w:rFonts w:hint="eastAsia"/>
          <w:color w:val="000000" w:themeColor="text1"/>
          <w:sz w:val="24"/>
          <w:highlight w:val="none"/>
          <w14:textFill>
            <w14:solidFill>
              <w14:schemeClr w14:val="tx1"/>
            </w14:solidFill>
          </w14:textFill>
        </w:rPr>
        <w:t>招标范围、工期及承包范围</w:t>
      </w:r>
    </w:p>
    <w:p w14:paraId="44033209">
      <w:pPr>
        <w:numPr>
          <w:ilvl w:val="0"/>
          <w:numId w:val="0"/>
        </w:numPr>
        <w:spacing w:line="400" w:lineRule="exact"/>
        <w:ind w:firstLine="480" w:firstLineChars="200"/>
        <w:rPr>
          <w:rFonts w:hint="eastAsia"/>
          <w:color w:val="000000" w:themeColor="text1"/>
          <w:sz w:val="24"/>
          <w:highlight w:val="none"/>
          <w:lang w:eastAsia="zh-CN"/>
          <w14:textFill>
            <w14:solidFill>
              <w14:schemeClr w14:val="tx1"/>
            </w14:solidFill>
          </w14:textFill>
        </w:rPr>
      </w:pPr>
      <w:r>
        <w:rPr>
          <w:rFonts w:hint="eastAsia"/>
          <w:color w:val="000000" w:themeColor="text1"/>
          <w:sz w:val="24"/>
          <w:highlight w:val="none"/>
          <w14:textFill>
            <w14:solidFill>
              <w14:schemeClr w14:val="tx1"/>
            </w14:solidFill>
          </w14:textFill>
        </w:rPr>
        <w:t>本招标工程项目的承包范围为：</w:t>
      </w:r>
      <w:r>
        <w:rPr>
          <w:rFonts w:hint="eastAsia"/>
          <w:color w:val="000000" w:themeColor="text1"/>
          <w:sz w:val="24"/>
          <w:szCs w:val="24"/>
          <w:highlight w:val="none"/>
          <w:lang w:val="zh-CN"/>
          <w14:textFill>
            <w14:solidFill>
              <w14:schemeClr w14:val="tx1"/>
            </w14:solidFill>
          </w14:textFill>
        </w:rPr>
        <w:t>施工图范围内</w:t>
      </w:r>
      <w:r>
        <w:rPr>
          <w:rFonts w:hint="eastAsia"/>
          <w:color w:val="000000" w:themeColor="text1"/>
          <w:sz w:val="24"/>
          <w:szCs w:val="24"/>
          <w:highlight w:val="none"/>
          <w14:textFill>
            <w14:solidFill>
              <w14:schemeClr w14:val="tx1"/>
            </w14:solidFill>
          </w14:textFill>
        </w:rPr>
        <w:t>招标人指定</w:t>
      </w:r>
      <w:r>
        <w:rPr>
          <w:rFonts w:hint="eastAsia"/>
          <w:color w:val="000000" w:themeColor="text1"/>
          <w:sz w:val="24"/>
          <w:szCs w:val="24"/>
          <w:highlight w:val="none"/>
          <w:lang w:eastAsia="zh-CN"/>
          <w14:textFill>
            <w14:solidFill>
              <w14:schemeClr w14:val="tx1"/>
            </w14:solidFill>
          </w14:textFill>
        </w:rPr>
        <w:t>的</w:t>
      </w:r>
      <w:r>
        <w:rPr>
          <w:rFonts w:hint="eastAsia"/>
          <w:color w:val="000000" w:themeColor="text1"/>
          <w:sz w:val="24"/>
          <w:szCs w:val="24"/>
          <w:highlight w:val="none"/>
          <w:lang w:val="zh-CN" w:eastAsia="zh-CN"/>
          <w14:textFill>
            <w14:solidFill>
              <w14:schemeClr w14:val="tx1"/>
            </w14:solidFill>
          </w14:textFill>
        </w:rPr>
        <w:t>温岭市松门镇江南锦园消防维修工程</w:t>
      </w:r>
      <w:r>
        <w:rPr>
          <w:rFonts w:hint="eastAsia"/>
          <w:color w:val="000000" w:themeColor="text1"/>
          <w:sz w:val="24"/>
          <w:szCs w:val="24"/>
          <w:highlight w:val="none"/>
          <w:lang w:val="en-US" w:eastAsia="zh-CN"/>
          <w14:textFill>
            <w14:solidFill>
              <w14:schemeClr w14:val="tx1"/>
            </w14:solidFill>
          </w14:textFill>
        </w:rPr>
        <w:t>。</w:t>
      </w:r>
    </w:p>
    <w:p w14:paraId="2E6A7971">
      <w:pPr>
        <w:numPr>
          <w:ilvl w:val="0"/>
          <w:numId w:val="4"/>
        </w:numPr>
        <w:spacing w:line="400" w:lineRule="exact"/>
        <w:rPr>
          <w:rFonts w:hint="eastAsia"/>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、投标费用</w:t>
      </w:r>
    </w:p>
    <w:p w14:paraId="1432FC52">
      <w:pPr>
        <w:pStyle w:val="9"/>
        <w:keepNext w:val="0"/>
        <w:keepLines w:val="0"/>
        <w:pageBreakBefore w:val="0"/>
        <w:numPr>
          <w:ilvl w:val="0"/>
          <w:numId w:val="5"/>
        </w:numPr>
        <w:kinsoku/>
        <w:wordWrap/>
        <w:overflowPunct/>
        <w:topLinePunct w:val="0"/>
        <w:autoSpaceDE/>
        <w:autoSpaceDN/>
        <w:bidi w:val="0"/>
        <w:adjustRightInd/>
        <w:snapToGrid/>
        <w:spacing w:before="0" w:beforeAutospacing="0" w:after="0" w:afterAutospacing="0" w:line="360" w:lineRule="auto"/>
        <w:ind w:firstLine="484" w:firstLineChars="200"/>
        <w:textAlignment w:val="auto"/>
        <w:rPr>
          <w:rFonts w:hint="eastAsia"/>
          <w:color w:val="000000" w:themeColor="text1"/>
          <w:spacing w:val="1"/>
          <w:kern w:val="0"/>
          <w:position w:val="-2"/>
          <w:sz w:val="24"/>
          <w:highlight w:val="none"/>
          <w14:textFill>
            <w14:solidFill>
              <w14:schemeClr w14:val="tx1"/>
            </w14:solidFill>
          </w14:textFill>
        </w:rPr>
      </w:pPr>
      <w:r>
        <w:rPr>
          <w:rFonts w:hint="eastAsia"/>
          <w:color w:val="000000" w:themeColor="text1"/>
          <w:spacing w:val="1"/>
          <w:kern w:val="0"/>
          <w:position w:val="-2"/>
          <w:sz w:val="24"/>
          <w:highlight w:val="none"/>
          <w14:textFill>
            <w14:solidFill>
              <w14:schemeClr w14:val="tx1"/>
            </w14:solidFill>
          </w14:textFill>
        </w:rPr>
        <w:t>投标人应承担其编制投标文件与递交投标文件所涉及的一切费用。不管投标结果如何，招标人对上述费用不负任何责任。</w:t>
      </w:r>
    </w:p>
    <w:p w14:paraId="6CDD56E1">
      <w:pPr>
        <w:spacing w:before="156" w:beforeLines="50" w:after="156" w:afterLines="50" w:line="400" w:lineRule="exact"/>
        <w:jc w:val="center"/>
        <w:rPr>
          <w:rFonts w:hint="eastAsia"/>
          <w:b/>
          <w:color w:val="000000" w:themeColor="text1"/>
          <w:sz w:val="36"/>
          <w:szCs w:val="36"/>
          <w:highlight w:val="none"/>
          <w:lang w:val="en-US" w:eastAsia="zh-CN"/>
          <w14:textFill>
            <w14:solidFill>
              <w14:schemeClr w14:val="tx1"/>
            </w14:solidFill>
          </w14:textFill>
        </w:rPr>
      </w:pPr>
      <w:r>
        <w:rPr>
          <w:rFonts w:hint="eastAsia"/>
          <w:b/>
          <w:color w:val="000000" w:themeColor="text1"/>
          <w:sz w:val="36"/>
          <w:szCs w:val="36"/>
          <w:highlight w:val="none"/>
          <w:lang w:val="en-US" w:eastAsia="zh-CN"/>
          <w14:textFill>
            <w14:solidFill>
              <w14:schemeClr w14:val="tx1"/>
            </w14:solidFill>
          </w14:textFill>
        </w:rPr>
        <w:t>第二节、标</w:t>
      </w:r>
      <w:r>
        <w:rPr>
          <w:rFonts w:hint="eastAsia"/>
          <w:b/>
          <w:color w:val="000000" w:themeColor="text1"/>
          <w:sz w:val="36"/>
          <w:szCs w:val="36"/>
          <w:highlight w:val="none"/>
          <w:lang w:val="en-US" w:eastAsia="zh-CN"/>
          <w14:textFill>
            <w14:solidFill>
              <w14:schemeClr w14:val="tx1"/>
            </w14:solidFill>
          </w14:textFill>
        </w:rPr>
        <w:t>底及投标报价编制依据</w:t>
      </w:r>
    </w:p>
    <w:p w14:paraId="2A55159A">
      <w:pPr>
        <w:autoSpaceDE w:val="0"/>
        <w:autoSpaceDN w:val="0"/>
        <w:adjustRightInd w:val="0"/>
        <w:spacing w:line="312" w:lineRule="auto"/>
        <w:rPr>
          <w:rFonts w:hint="eastAsia" w:ascii="宋体" w:cs="宋体"/>
          <w:b/>
          <w:bCs/>
          <w:color w:val="000000" w:themeColor="text1"/>
          <w:sz w:val="24"/>
          <w:highlight w:val="none"/>
          <w:lang w:val="en-US" w:eastAsia="zh-CN"/>
          <w14:textFill>
            <w14:solidFill>
              <w14:schemeClr w14:val="tx1"/>
            </w14:solidFill>
          </w14:textFill>
        </w:rPr>
      </w:pPr>
      <w:r>
        <w:rPr>
          <w:rFonts w:hint="eastAsia" w:ascii="宋体" w:cs="宋体"/>
          <w:b/>
          <w:bCs/>
          <w:color w:val="000000" w:themeColor="text1"/>
          <w:sz w:val="24"/>
          <w:highlight w:val="none"/>
          <w:lang w:val="en-US" w:eastAsia="zh-CN"/>
          <w14:textFill>
            <w14:solidFill>
              <w14:schemeClr w14:val="tx1"/>
            </w14:solidFill>
          </w14:textFill>
        </w:rPr>
        <w:t>（一）编制依据：</w:t>
      </w:r>
    </w:p>
    <w:p w14:paraId="6EE5AA5C">
      <w:pPr>
        <w:keepNext w:val="0"/>
        <w:keepLines w:val="0"/>
        <w:pageBreakBefore w:val="0"/>
        <w:widowControl w:val="0"/>
        <w:kinsoku/>
        <w:wordWrap/>
        <w:overflowPunct/>
        <w:topLinePunct w:val="0"/>
        <w:autoSpaceDE w:val="0"/>
        <w:autoSpaceDN w:val="0"/>
        <w:bidi w:val="0"/>
        <w:adjustRightInd w:val="0"/>
        <w:snapToGrid/>
        <w:spacing w:line="312" w:lineRule="auto"/>
        <w:ind w:firstLine="480" w:firstLineChars="200"/>
        <w:textAlignment w:val="auto"/>
        <w:rPr>
          <w:rFonts w:hint="eastAsia" w:ascii="宋体" w:cs="宋体"/>
          <w:b w:val="0"/>
          <w:bCs w:val="0"/>
          <w:color w:val="000000" w:themeColor="text1"/>
          <w:sz w:val="24"/>
          <w:highlight w:val="none"/>
          <w:lang w:val="en-US" w:eastAsia="zh-CN"/>
          <w14:textFill>
            <w14:solidFill>
              <w14:schemeClr w14:val="tx1"/>
            </w14:solidFill>
          </w14:textFill>
        </w:rPr>
      </w:pPr>
      <w:r>
        <w:rPr>
          <w:rFonts w:hint="eastAsia" w:ascii="宋体" w:cs="宋体"/>
          <w:b w:val="0"/>
          <w:bCs w:val="0"/>
          <w:color w:val="000000" w:themeColor="text1"/>
          <w:sz w:val="24"/>
          <w:highlight w:val="none"/>
          <w:lang w:val="en-US" w:eastAsia="zh-CN"/>
          <w14:textFill>
            <w14:solidFill>
              <w14:schemeClr w14:val="tx1"/>
            </w14:solidFill>
          </w14:textFill>
        </w:rPr>
        <w:t>1、业主提供的清单及指定的范围要求。</w:t>
      </w:r>
    </w:p>
    <w:p w14:paraId="3D8658D8">
      <w:pPr>
        <w:keepNext w:val="0"/>
        <w:keepLines w:val="0"/>
        <w:pageBreakBefore w:val="0"/>
        <w:widowControl w:val="0"/>
        <w:kinsoku/>
        <w:wordWrap/>
        <w:overflowPunct/>
        <w:topLinePunct w:val="0"/>
        <w:autoSpaceDE w:val="0"/>
        <w:autoSpaceDN w:val="0"/>
        <w:bidi w:val="0"/>
        <w:adjustRightInd w:val="0"/>
        <w:snapToGrid/>
        <w:spacing w:line="312" w:lineRule="auto"/>
        <w:ind w:firstLine="480" w:firstLineChars="200"/>
        <w:textAlignment w:val="auto"/>
        <w:rPr>
          <w:rFonts w:hint="eastAsia" w:ascii="宋体" w:cs="宋体"/>
          <w:b w:val="0"/>
          <w:bCs w:val="0"/>
          <w:color w:val="000000" w:themeColor="text1"/>
          <w:sz w:val="24"/>
          <w:highlight w:val="none"/>
          <w:lang w:val="en-US" w:eastAsia="zh-CN"/>
          <w14:textFill>
            <w14:solidFill>
              <w14:schemeClr w14:val="tx1"/>
            </w14:solidFill>
          </w14:textFill>
        </w:rPr>
      </w:pPr>
      <w:r>
        <w:rPr>
          <w:rFonts w:hint="eastAsia" w:ascii="宋体" w:cs="宋体"/>
          <w:b w:val="0"/>
          <w:bCs w:val="0"/>
          <w:color w:val="000000" w:themeColor="text1"/>
          <w:sz w:val="24"/>
          <w:highlight w:val="none"/>
          <w:lang w:val="en-US" w:eastAsia="zh-CN"/>
          <w14:textFill>
            <w14:solidFill>
              <w14:schemeClr w14:val="tx1"/>
            </w14:solidFill>
          </w14:textFill>
        </w:rPr>
        <w:t>2、《</w:t>
      </w:r>
      <w:r>
        <w:rPr>
          <w:rFonts w:hint="eastAsia" w:ascii="宋体" w:cs="宋体"/>
          <w:b w:val="0"/>
          <w:bCs w:val="0"/>
          <w:color w:val="000000" w:themeColor="text1"/>
          <w:sz w:val="24"/>
          <w:highlight w:val="none"/>
          <w:lang w:val="en-US" w:eastAsia="zh-CN"/>
          <w14:textFill>
            <w14:solidFill>
              <w14:schemeClr w14:val="tx1"/>
            </w14:solidFill>
          </w14:textFill>
        </w:rPr>
        <w:fldChar w:fldCharType="begin"/>
      </w:r>
      <w:r>
        <w:rPr>
          <w:rFonts w:hint="eastAsia" w:ascii="宋体" w:cs="宋体"/>
          <w:b w:val="0"/>
          <w:bCs w:val="0"/>
          <w:color w:val="000000" w:themeColor="text1"/>
          <w:sz w:val="24"/>
          <w:highlight w:val="none"/>
          <w:lang w:val="en-US" w:eastAsia="zh-CN"/>
          <w14:textFill>
            <w14:solidFill>
              <w14:schemeClr w14:val="tx1"/>
            </w14:solidFill>
          </w14:textFill>
        </w:rPr>
        <w:instrText xml:space="preserve"> HYPERLINK "http://www.baidu.com/link?url=P4PTCT7kRQNujo6fmL-mQle7UBRhbqSivkuns2h5MH72Rg6gGcmR5su70g-s4jYK9eu1k3lut1U12kZQQjTXr_" \t "https://www.baidu.com/_blank" </w:instrText>
      </w:r>
      <w:r>
        <w:rPr>
          <w:rFonts w:hint="eastAsia" w:ascii="宋体" w:cs="宋体"/>
          <w:b w:val="0"/>
          <w:bCs w:val="0"/>
          <w:color w:val="000000" w:themeColor="text1"/>
          <w:sz w:val="24"/>
          <w:highlight w:val="none"/>
          <w:lang w:val="en-US" w:eastAsia="zh-CN"/>
          <w14:textFill>
            <w14:solidFill>
              <w14:schemeClr w14:val="tx1"/>
            </w14:solidFill>
          </w14:textFill>
        </w:rPr>
        <w:fldChar w:fldCharType="separate"/>
      </w:r>
      <w:r>
        <w:rPr>
          <w:rFonts w:hint="eastAsia" w:ascii="宋体" w:cs="宋体"/>
          <w:b w:val="0"/>
          <w:bCs w:val="0"/>
          <w:color w:val="000000" w:themeColor="text1"/>
          <w:sz w:val="24"/>
          <w:highlight w:val="none"/>
          <w:lang w:val="en-US" w:eastAsia="zh-CN"/>
          <w14:textFill>
            <w14:solidFill>
              <w14:schemeClr w14:val="tx1"/>
            </w14:solidFill>
          </w14:textFill>
        </w:rPr>
        <w:t>浙江省房屋</w:t>
      </w:r>
      <w:r>
        <w:rPr>
          <w:rFonts w:hint="eastAsia" w:ascii="宋体" w:cs="宋体"/>
          <w:b w:val="0"/>
          <w:bCs w:val="0"/>
          <w:color w:val="000000" w:themeColor="text1"/>
          <w:sz w:val="24"/>
          <w:highlight w:val="none"/>
          <w:lang w:val="en-US" w:eastAsia="zh-CN"/>
          <w14:textFill>
            <w14:solidFill>
              <w14:schemeClr w14:val="tx1"/>
            </w14:solidFill>
          </w14:textFill>
        </w:rPr>
        <w:fldChar w:fldCharType="end"/>
      </w:r>
      <w:r>
        <w:rPr>
          <w:rFonts w:hint="eastAsia" w:ascii="宋体" w:cs="宋体"/>
          <w:b w:val="0"/>
          <w:bCs w:val="0"/>
          <w:color w:val="000000" w:themeColor="text1"/>
          <w:sz w:val="24"/>
          <w:highlight w:val="none"/>
          <w:lang w:val="en-US" w:eastAsia="zh-CN"/>
          <w14:textFill>
            <w14:solidFill>
              <w14:schemeClr w14:val="tx1"/>
            </w14:solidFill>
          </w14:textFill>
        </w:rPr>
        <w:t>建筑与装饰工程预算定额》（2018版）、《浙江省通用安装工程预算定额》（2018版）、《浙江省建设工程计价规则》（2018版）、《浙江省施工机械台班费用定额》（2018版）及浙建建发〔2019〕92号文件等预算编制日之前的有关补充文件。</w:t>
      </w:r>
    </w:p>
    <w:p w14:paraId="12EFAF97">
      <w:pPr>
        <w:autoSpaceDE w:val="0"/>
        <w:autoSpaceDN w:val="0"/>
        <w:adjustRightInd w:val="0"/>
        <w:spacing w:line="312" w:lineRule="auto"/>
        <w:rPr>
          <w:rFonts w:hint="default" w:ascii="宋体" w:cs="宋体"/>
          <w:b/>
          <w:bCs/>
          <w:color w:val="000000" w:themeColor="text1"/>
          <w:sz w:val="24"/>
          <w:highlight w:val="none"/>
          <w:lang w:val="en-US" w:eastAsia="zh-CN"/>
          <w14:textFill>
            <w14:solidFill>
              <w14:schemeClr w14:val="tx1"/>
            </w14:solidFill>
          </w14:textFill>
        </w:rPr>
      </w:pPr>
      <w:r>
        <w:rPr>
          <w:rFonts w:hint="eastAsia" w:ascii="宋体" w:cs="宋体"/>
          <w:b/>
          <w:bCs/>
          <w:color w:val="000000" w:themeColor="text1"/>
          <w:sz w:val="24"/>
          <w:highlight w:val="none"/>
          <w:lang w:val="en-US" w:eastAsia="zh-CN"/>
          <w14:textFill>
            <w14:solidFill>
              <w14:schemeClr w14:val="tx1"/>
            </w14:solidFill>
          </w14:textFill>
        </w:rPr>
        <w:t>（二）编制原则及办法</w:t>
      </w:r>
    </w:p>
    <w:p w14:paraId="381DF82C">
      <w:pPr>
        <w:pStyle w:val="15"/>
        <w:keepNext w:val="0"/>
        <w:keepLines w:val="0"/>
        <w:pageBreakBefore w:val="0"/>
        <w:widowControl w:val="0"/>
        <w:kinsoku/>
        <w:wordWrap/>
        <w:overflowPunct w:val="0"/>
        <w:topLinePunct w:val="0"/>
        <w:autoSpaceDN/>
        <w:bidi w:val="0"/>
        <w:adjustRightInd/>
        <w:snapToGrid/>
        <w:spacing w:line="360" w:lineRule="auto"/>
        <w:ind w:right="0" w:firstLine="480" w:firstLineChars="200"/>
        <w:textAlignment w:val="auto"/>
        <w:rPr>
          <w:rFonts w:hint="eastAsia" w:ascii="宋体" w:cs="宋体" w:hAnsiTheme="minorHAnsi" w:eastAsiaTheme="minorEastAsia"/>
          <w:b w:val="0"/>
          <w:bCs w:val="0"/>
          <w:color w:val="000000" w:themeColor="text1"/>
          <w:kern w:val="2"/>
          <w:sz w:val="24"/>
          <w:szCs w:val="24"/>
          <w:highlight w:val="none"/>
          <w:lang w:val="en-US" w:eastAsia="zh-CN" w:bidi="ar-SA"/>
          <w14:textFill>
            <w14:solidFill>
              <w14:schemeClr w14:val="tx1"/>
            </w14:solidFill>
          </w14:textFill>
        </w:rPr>
      </w:pPr>
      <w:r>
        <w:rPr>
          <w:rFonts w:hint="eastAsia" w:ascii="宋体" w:cs="宋体" w:hAnsiTheme="minorHAnsi" w:eastAsiaTheme="minorEastAsia"/>
          <w:b w:val="0"/>
          <w:bCs w:val="0"/>
          <w:color w:val="000000" w:themeColor="text1"/>
          <w:kern w:val="2"/>
          <w:sz w:val="24"/>
          <w:szCs w:val="24"/>
          <w:highlight w:val="none"/>
          <w:lang w:val="en-US" w:eastAsia="zh-CN" w:bidi="ar-SA"/>
          <w14:textFill>
            <w14:solidFill>
              <w14:schemeClr w14:val="tx1"/>
            </w14:solidFill>
          </w14:textFill>
        </w:rPr>
        <w:t>1、本工程预算采用定额项目清单计价法（一般计税法）。</w:t>
      </w:r>
    </w:p>
    <w:p w14:paraId="6AC36CB5">
      <w:pPr>
        <w:pStyle w:val="15"/>
        <w:keepNext w:val="0"/>
        <w:keepLines w:val="0"/>
        <w:pageBreakBefore w:val="0"/>
        <w:widowControl w:val="0"/>
        <w:kinsoku/>
        <w:wordWrap/>
        <w:overflowPunct w:val="0"/>
        <w:topLinePunct w:val="0"/>
        <w:autoSpaceDN/>
        <w:bidi w:val="0"/>
        <w:adjustRightInd/>
        <w:snapToGrid/>
        <w:spacing w:line="360" w:lineRule="auto"/>
        <w:ind w:right="0"/>
        <w:textAlignment w:val="auto"/>
        <w:rPr>
          <w:rFonts w:hint="eastAsia" w:ascii="宋体" w:cs="宋体" w:hAnsiTheme="minorHAnsi" w:eastAsiaTheme="minorEastAsia"/>
          <w:b w:val="0"/>
          <w:bCs w:val="0"/>
          <w:color w:val="000000" w:themeColor="text1"/>
          <w:kern w:val="2"/>
          <w:sz w:val="24"/>
          <w:szCs w:val="24"/>
          <w:highlight w:val="none"/>
          <w:lang w:val="en-US" w:eastAsia="zh-CN" w:bidi="ar-SA"/>
          <w14:textFill>
            <w14:solidFill>
              <w14:schemeClr w14:val="tx1"/>
            </w14:solidFill>
          </w14:textFill>
        </w:rPr>
      </w:pPr>
      <w:r>
        <w:rPr>
          <w:rFonts w:hint="eastAsia" w:ascii="宋体" w:cs="宋体" w:hAnsiTheme="minorHAnsi" w:eastAsiaTheme="minorEastAsia"/>
          <w:b w:val="0"/>
          <w:bCs w:val="0"/>
          <w:color w:val="000000" w:themeColor="text1"/>
          <w:kern w:val="2"/>
          <w:sz w:val="24"/>
          <w:szCs w:val="24"/>
          <w:highlight w:val="none"/>
          <w:lang w:val="en-US" w:eastAsia="zh-CN" w:bidi="ar-SA"/>
          <w14:textFill>
            <w14:solidFill>
              <w14:schemeClr w14:val="tx1"/>
            </w14:solidFill>
          </w14:textFill>
        </w:rPr>
        <w:t xml:space="preserve">    2、本工程中施工取费按2018版定额以人工费及机械费为取费基数。</w:t>
      </w:r>
    </w:p>
    <w:p w14:paraId="0732AD4F">
      <w:pPr>
        <w:pStyle w:val="15"/>
        <w:keepNext w:val="0"/>
        <w:keepLines w:val="0"/>
        <w:pageBreakBefore w:val="0"/>
        <w:widowControl w:val="0"/>
        <w:kinsoku/>
        <w:wordWrap/>
        <w:overflowPunct w:val="0"/>
        <w:topLinePunct w:val="0"/>
        <w:autoSpaceDN/>
        <w:bidi w:val="0"/>
        <w:adjustRightInd/>
        <w:snapToGrid/>
        <w:spacing w:line="360" w:lineRule="auto"/>
        <w:ind w:right="0" w:firstLine="480" w:firstLineChars="200"/>
        <w:textAlignment w:val="auto"/>
        <w:rPr>
          <w:rFonts w:hint="eastAsia" w:ascii="宋体" w:cs="宋体" w:hAnsiTheme="minorHAnsi" w:eastAsiaTheme="minorEastAsia"/>
          <w:b w:val="0"/>
          <w:bCs w:val="0"/>
          <w:color w:val="000000" w:themeColor="text1"/>
          <w:kern w:val="2"/>
          <w:sz w:val="24"/>
          <w:szCs w:val="24"/>
          <w:highlight w:val="none"/>
          <w:lang w:val="en-US" w:eastAsia="zh-CN" w:bidi="ar-SA"/>
          <w14:textFill>
            <w14:solidFill>
              <w14:schemeClr w14:val="tx1"/>
            </w14:solidFill>
          </w14:textFill>
        </w:rPr>
      </w:pPr>
      <w:r>
        <w:rPr>
          <w:rFonts w:hint="eastAsia" w:ascii="宋体" w:cs="宋体" w:hAnsiTheme="minorHAnsi" w:eastAsiaTheme="minorEastAsia"/>
          <w:b w:val="0"/>
          <w:bCs w:val="0"/>
          <w:color w:val="000000" w:themeColor="text1"/>
          <w:kern w:val="2"/>
          <w:sz w:val="24"/>
          <w:szCs w:val="24"/>
          <w:highlight w:val="none"/>
          <w:lang w:val="en-US" w:eastAsia="zh-CN" w:bidi="ar-SA"/>
          <w14:textFill>
            <w14:solidFill>
              <w14:schemeClr w14:val="tx1"/>
            </w14:solidFill>
          </w14:textFill>
        </w:rPr>
        <w:t>3、本工程按水、电、暖通、消防、智能、自控及通信安装工程中值计取，取费标准如下：企业管理费取21.72%，利润按10.4%；组织措施费1.22%，其中提前竣工费取0.83%（缩短10%工期），二次搬运费取0.26%，冬雨季施工增加费取0.13%，安全文明施工基本费（非市区工程）6.81%，规费30.63%，税金9%。</w:t>
      </w:r>
    </w:p>
    <w:p w14:paraId="4E3DCFC9">
      <w:pPr>
        <w:keepNext w:val="0"/>
        <w:keepLines w:val="0"/>
        <w:pageBreakBefore w:val="0"/>
        <w:widowControl w:val="0"/>
        <w:kinsoku/>
        <w:wordWrap/>
        <w:overflowPunct/>
        <w:topLinePunct w:val="0"/>
        <w:autoSpaceDE w:val="0"/>
        <w:autoSpaceDN w:val="0"/>
        <w:bidi w:val="0"/>
        <w:adjustRightInd w:val="0"/>
        <w:snapToGrid/>
        <w:spacing w:line="312" w:lineRule="auto"/>
        <w:textAlignment w:val="auto"/>
        <w:rPr>
          <w:rFonts w:hint="eastAsia" w:ascii="宋体" w:cs="宋体"/>
          <w:b w:val="0"/>
          <w:bCs w:val="0"/>
          <w:color w:val="000000" w:themeColor="text1"/>
          <w:sz w:val="24"/>
          <w:highlight w:val="none"/>
          <w:lang w:val="en-US" w:eastAsia="zh-CN"/>
          <w14:textFill>
            <w14:solidFill>
              <w14:schemeClr w14:val="tx1"/>
            </w14:solidFill>
          </w14:textFill>
        </w:rPr>
      </w:pPr>
      <w:r>
        <w:rPr>
          <w:rFonts w:hint="eastAsia" w:ascii="宋体" w:cs="宋体"/>
          <w:b/>
          <w:bCs/>
          <w:color w:val="000000" w:themeColor="text1"/>
          <w:sz w:val="24"/>
          <w:highlight w:val="none"/>
          <w:lang w:val="en-US" w:eastAsia="zh-CN"/>
          <w14:textFill>
            <w14:solidFill>
              <w14:schemeClr w14:val="tx1"/>
            </w14:solidFill>
          </w14:textFill>
        </w:rPr>
        <w:t>（三）</w:t>
      </w:r>
      <w:r>
        <w:rPr>
          <w:rFonts w:hint="eastAsia" w:ascii="宋体" w:hAnsi="Times New Roman" w:eastAsia="宋体" w:cs="宋体"/>
          <w:b/>
          <w:bCs/>
          <w:color w:val="000000" w:themeColor="text1"/>
          <w:sz w:val="24"/>
          <w:highlight w:val="none"/>
          <w:lang w:val="en-US" w:eastAsia="zh-CN"/>
          <w14:textFill>
            <w14:solidFill>
              <w14:schemeClr w14:val="tx1"/>
            </w14:solidFill>
          </w14:textFill>
        </w:rPr>
        <w:t>有关事项说明</w:t>
      </w:r>
    </w:p>
    <w:p w14:paraId="3915237E">
      <w:pPr>
        <w:keepNext w:val="0"/>
        <w:keepLines w:val="0"/>
        <w:pageBreakBefore w:val="0"/>
        <w:widowControl w:val="0"/>
        <w:kinsoku/>
        <w:wordWrap/>
        <w:overflowPunct/>
        <w:topLinePunct w:val="0"/>
        <w:autoSpaceDE w:val="0"/>
        <w:autoSpaceDN w:val="0"/>
        <w:bidi w:val="0"/>
        <w:adjustRightInd w:val="0"/>
        <w:snapToGrid/>
        <w:spacing w:line="440" w:lineRule="exact"/>
        <w:ind w:firstLine="480" w:firstLineChars="200"/>
        <w:textAlignment w:val="auto"/>
        <w:rPr>
          <w:rFonts w:hint="eastAsia" w:ascii="宋体" w:cs="宋体"/>
          <w:b w:val="0"/>
          <w:bCs w:val="0"/>
          <w:color w:val="000000" w:themeColor="text1"/>
          <w:sz w:val="24"/>
          <w:highlight w:val="none"/>
          <w:lang w:val="en-US" w:eastAsia="zh-CN"/>
          <w14:textFill>
            <w14:solidFill>
              <w14:schemeClr w14:val="tx1"/>
            </w14:solidFill>
          </w14:textFill>
        </w:rPr>
      </w:pPr>
      <w:r>
        <w:rPr>
          <w:rFonts w:hint="eastAsia" w:ascii="宋体" w:cs="宋体"/>
          <w:b w:val="0"/>
          <w:bCs w:val="0"/>
          <w:color w:val="000000" w:themeColor="text1"/>
          <w:sz w:val="24"/>
          <w:highlight w:val="none"/>
          <w:lang w:val="en-US" w:eastAsia="zh-CN"/>
          <w14:textFill>
            <w14:solidFill>
              <w14:schemeClr w14:val="tx1"/>
            </w14:solidFill>
          </w14:textFill>
        </w:rPr>
        <w:t>1、本工程工程量结算时按实际完成工程量计算。</w:t>
      </w:r>
    </w:p>
    <w:p w14:paraId="2B05BA31">
      <w:pPr>
        <w:keepNext w:val="0"/>
        <w:keepLines w:val="0"/>
        <w:pageBreakBefore w:val="0"/>
        <w:widowControl w:val="0"/>
        <w:kinsoku/>
        <w:wordWrap/>
        <w:overflowPunct/>
        <w:topLinePunct w:val="0"/>
        <w:autoSpaceDE w:val="0"/>
        <w:autoSpaceDN w:val="0"/>
        <w:bidi w:val="0"/>
        <w:adjustRightInd w:val="0"/>
        <w:snapToGrid/>
        <w:spacing w:line="440" w:lineRule="exact"/>
        <w:ind w:firstLine="480" w:firstLineChars="200"/>
        <w:textAlignment w:val="auto"/>
        <w:rPr>
          <w:rFonts w:hint="eastAsia" w:ascii="宋体" w:cs="宋体"/>
          <w:b w:val="0"/>
          <w:bCs w:val="0"/>
          <w:color w:val="000000" w:themeColor="text1"/>
          <w:sz w:val="24"/>
          <w:highlight w:val="none"/>
          <w:lang w:val="en-US" w:eastAsia="zh-CN"/>
          <w14:textFill>
            <w14:solidFill>
              <w14:schemeClr w14:val="tx1"/>
            </w14:solidFill>
          </w14:textFill>
        </w:rPr>
      </w:pPr>
      <w:r>
        <w:rPr>
          <w:rFonts w:hint="eastAsia" w:ascii="宋体" w:cs="宋体"/>
          <w:b w:val="0"/>
          <w:bCs w:val="0"/>
          <w:color w:val="000000" w:themeColor="text1"/>
          <w:sz w:val="24"/>
          <w:highlight w:val="none"/>
          <w:lang w:val="en-US" w:eastAsia="zh-CN"/>
          <w14:textFill>
            <w14:solidFill>
              <w14:schemeClr w14:val="tx1"/>
            </w14:solidFill>
          </w14:textFill>
        </w:rPr>
        <w:t>2、两路消防线路因防水施工线断了维修费用，两处消防管无压力维修费用，四处末端排水存在异常维修费用，此三项费用为暂估价，结算时按业主签证价结算。</w:t>
      </w:r>
    </w:p>
    <w:p w14:paraId="7D437638">
      <w:pPr>
        <w:keepNext w:val="0"/>
        <w:keepLines w:val="0"/>
        <w:pageBreakBefore w:val="0"/>
        <w:widowControl w:val="0"/>
        <w:kinsoku/>
        <w:wordWrap/>
        <w:overflowPunct/>
        <w:topLinePunct w:val="0"/>
        <w:autoSpaceDE w:val="0"/>
        <w:autoSpaceDN w:val="0"/>
        <w:bidi w:val="0"/>
        <w:adjustRightInd w:val="0"/>
        <w:snapToGrid/>
        <w:spacing w:line="440" w:lineRule="exact"/>
        <w:ind w:firstLine="480" w:firstLineChars="200"/>
        <w:textAlignment w:val="auto"/>
        <w:rPr>
          <w:rFonts w:hint="eastAsia" w:ascii="宋体" w:cs="宋体"/>
          <w:b w:val="0"/>
          <w:bCs w:val="0"/>
          <w:color w:val="000000" w:themeColor="text1"/>
          <w:sz w:val="24"/>
          <w:highlight w:val="none"/>
          <w:lang w:val="en-US" w:eastAsia="zh-CN"/>
          <w14:textFill>
            <w14:solidFill>
              <w14:schemeClr w14:val="tx1"/>
            </w14:solidFill>
          </w14:textFill>
        </w:rPr>
      </w:pPr>
      <w:r>
        <w:rPr>
          <w:rFonts w:hint="eastAsia" w:ascii="宋体" w:cs="宋体"/>
          <w:b w:val="0"/>
          <w:bCs w:val="0"/>
          <w:color w:val="000000" w:themeColor="text1"/>
          <w:sz w:val="24"/>
          <w:highlight w:val="none"/>
          <w:lang w:val="en-US" w:eastAsia="zh-CN"/>
          <w14:textFill>
            <w14:solidFill>
              <w14:schemeClr w14:val="tx1"/>
            </w14:solidFill>
          </w14:textFill>
        </w:rPr>
        <w:t>3、原排烟风管拆除下来的废料清运费用，钢制防火门改为不锈钢防火门其余防火门维修，此三项费用为包干价。</w:t>
      </w:r>
    </w:p>
    <w:p w14:paraId="257C82D2">
      <w:pPr>
        <w:spacing w:before="156" w:beforeLines="50" w:after="156" w:afterLines="50" w:line="400" w:lineRule="exact"/>
        <w:jc w:val="center"/>
        <w:rPr>
          <w:rFonts w:hint="eastAsia"/>
          <w:b/>
          <w:color w:val="000000" w:themeColor="text1"/>
          <w:sz w:val="36"/>
          <w:szCs w:val="36"/>
          <w:highlight w:val="none"/>
          <w:lang w:val="en-US" w:eastAsia="zh-CN"/>
          <w14:textFill>
            <w14:solidFill>
              <w14:schemeClr w14:val="tx1"/>
            </w14:solidFill>
          </w14:textFill>
        </w:rPr>
      </w:pPr>
      <w:r>
        <w:rPr>
          <w:rFonts w:hint="eastAsia"/>
          <w:b/>
          <w:color w:val="000000" w:themeColor="text1"/>
          <w:sz w:val="36"/>
          <w:szCs w:val="36"/>
          <w:highlight w:val="none"/>
          <w:lang w:val="en-US" w:eastAsia="zh-CN"/>
          <w14:textFill>
            <w14:solidFill>
              <w14:schemeClr w14:val="tx1"/>
            </w14:solidFill>
          </w14:textFill>
        </w:rPr>
        <w:t>第三节、投标文件的编制</w:t>
      </w:r>
    </w:p>
    <w:p w14:paraId="2A14FA4B">
      <w:pPr>
        <w:spacing w:line="400" w:lineRule="exact"/>
        <w:rPr>
          <w:color w:val="000000" w:themeColor="text1"/>
          <w:sz w:val="24"/>
          <w:highlight w:val="none"/>
          <w14:textFill>
            <w14:solidFill>
              <w14:schemeClr w14:val="tx1"/>
            </w14:solidFill>
          </w14:textFill>
        </w:rPr>
      </w:pPr>
      <w:r>
        <w:rPr>
          <w:rFonts w:hint="eastAsia" w:ascii="宋体" w:cs="宋体"/>
          <w:color w:val="000000" w:themeColor="text1"/>
          <w:sz w:val="24"/>
          <w:highlight w:val="none"/>
          <w:lang w:val="en-US" w:eastAsia="zh-CN"/>
          <w14:textFill>
            <w14:solidFill>
              <w14:schemeClr w14:val="tx1"/>
            </w14:solidFill>
          </w14:textFill>
        </w:rPr>
        <w:t>(一)、投</w:t>
      </w:r>
      <w:r>
        <w:rPr>
          <w:rFonts w:hint="eastAsia"/>
          <w:color w:val="000000" w:themeColor="text1"/>
          <w:sz w:val="24"/>
          <w:highlight w:val="none"/>
          <w14:textFill>
            <w14:solidFill>
              <w14:schemeClr w14:val="tx1"/>
            </w14:solidFill>
          </w14:textFill>
        </w:rPr>
        <w:t>标文件的组成</w:t>
      </w:r>
    </w:p>
    <w:p w14:paraId="0B25138D">
      <w:pPr>
        <w:spacing w:line="400" w:lineRule="exac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 xml:space="preserve">    1</w:t>
      </w:r>
      <w:r>
        <w:rPr>
          <w:rFonts w:hint="eastAsia"/>
          <w:color w:val="000000" w:themeColor="text1"/>
          <w:sz w:val="24"/>
          <w:highlight w:val="none"/>
          <w14:textFill>
            <w14:solidFill>
              <w14:schemeClr w14:val="tx1"/>
            </w14:solidFill>
          </w14:textFill>
        </w:rPr>
        <w:t>、本工程投标文件由商务标、附件资料和投标保证金等三部分组成。</w:t>
      </w:r>
    </w:p>
    <w:p w14:paraId="288EE58C">
      <w:pPr>
        <w:spacing w:line="400" w:lineRule="exac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 xml:space="preserve">    2</w:t>
      </w:r>
      <w:r>
        <w:rPr>
          <w:rFonts w:hint="eastAsia"/>
          <w:color w:val="000000" w:themeColor="text1"/>
          <w:sz w:val="24"/>
          <w:highlight w:val="none"/>
          <w14:textFill>
            <w14:solidFill>
              <w14:schemeClr w14:val="tx1"/>
            </w14:solidFill>
          </w14:textFill>
        </w:rPr>
        <w:t>、商务标由投标承诺书组成。</w:t>
      </w:r>
    </w:p>
    <w:p w14:paraId="72AA8B21">
      <w:pPr>
        <w:spacing w:line="400" w:lineRule="exac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 xml:space="preserve">    3</w:t>
      </w:r>
      <w:r>
        <w:rPr>
          <w:rFonts w:hint="eastAsia"/>
          <w:color w:val="000000" w:themeColor="text1"/>
          <w:sz w:val="24"/>
          <w:highlight w:val="none"/>
          <w14:textFill>
            <w14:solidFill>
              <w14:schemeClr w14:val="tx1"/>
            </w14:solidFill>
          </w14:textFill>
        </w:rPr>
        <w:t>、附件资料由投标授权委托书</w:t>
      </w:r>
      <w:r>
        <w:rPr>
          <w:rFonts w:hint="eastAsia"/>
          <w:color w:val="000000" w:themeColor="text1"/>
          <w:sz w:val="24"/>
          <w:highlight w:val="none"/>
          <w:lang w:eastAsia="zh-CN"/>
          <w14:textFill>
            <w14:solidFill>
              <w14:schemeClr w14:val="tx1"/>
            </w14:solidFill>
          </w14:textFill>
        </w:rPr>
        <w:t>（如委托）</w:t>
      </w:r>
      <w:r>
        <w:rPr>
          <w:rFonts w:hint="eastAsia"/>
          <w:color w:val="000000" w:themeColor="text1"/>
          <w:sz w:val="24"/>
          <w:highlight w:val="none"/>
          <w14:textFill>
            <w14:solidFill>
              <w14:schemeClr w14:val="tx1"/>
            </w14:solidFill>
          </w14:textFill>
        </w:rPr>
        <w:t>组成。</w:t>
      </w:r>
    </w:p>
    <w:p w14:paraId="184D839E">
      <w:pPr>
        <w:spacing w:line="400" w:lineRule="exact"/>
        <w:rPr>
          <w:rFonts w:hint="eastAsia"/>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 xml:space="preserve"> </w:t>
      </w:r>
      <w:r>
        <w:rPr>
          <w:rFonts w:hint="eastAsia"/>
          <w:color w:val="000000" w:themeColor="text1"/>
          <w:sz w:val="24"/>
          <w:highlight w:val="none"/>
          <w:lang w:val="en-US" w:eastAsia="zh-CN"/>
          <w14:textFill>
            <w14:solidFill>
              <w14:schemeClr w14:val="tx1"/>
            </w14:solidFill>
          </w14:textFill>
        </w:rPr>
        <w:t xml:space="preserve">  </w:t>
      </w:r>
      <w:bookmarkStart w:id="0" w:name="OLE_LINK3"/>
      <w:bookmarkStart w:id="1" w:name="OLE_LINK4"/>
      <w:r>
        <w:rPr>
          <w:rFonts w:hint="eastAsia"/>
          <w:color w:val="000000" w:themeColor="text1"/>
          <w:sz w:val="24"/>
          <w:highlight w:val="none"/>
          <w:lang w:val="en-US" w:eastAsia="zh-CN"/>
          <w14:textFill>
            <w14:solidFill>
              <w14:schemeClr w14:val="tx1"/>
            </w14:solidFill>
          </w14:textFill>
        </w:rPr>
        <w:t xml:space="preserve"> </w:t>
      </w:r>
      <w:r>
        <w:rPr>
          <w:color w:val="000000" w:themeColor="text1"/>
          <w:sz w:val="24"/>
          <w:highlight w:val="none"/>
          <w14:textFill>
            <w14:solidFill>
              <w14:schemeClr w14:val="tx1"/>
            </w14:solidFill>
          </w14:textFill>
        </w:rPr>
        <w:t>4</w:t>
      </w:r>
      <w:r>
        <w:rPr>
          <w:rFonts w:hint="eastAsia"/>
          <w:color w:val="000000" w:themeColor="text1"/>
          <w:sz w:val="24"/>
          <w:highlight w:val="none"/>
          <w14:textFill>
            <w14:solidFill>
              <w14:schemeClr w14:val="tx1"/>
            </w14:solidFill>
          </w14:textFill>
        </w:rPr>
        <w:t>、</w:t>
      </w:r>
      <w:bookmarkEnd w:id="0"/>
      <w:r>
        <w:rPr>
          <w:rFonts w:hint="eastAsia" w:ascii="宋体"/>
          <w:b/>
          <w:bCs/>
          <w:color w:val="000000" w:themeColor="text1"/>
          <w:kern w:val="21"/>
          <w:sz w:val="24"/>
          <w:lang w:val="en-US" w:eastAsia="zh-CN"/>
          <w14:textFill>
            <w14:solidFill>
              <w14:schemeClr w14:val="tx1"/>
            </w14:solidFill>
          </w14:textFill>
        </w:rPr>
        <w:t>投标人以银行保函或保险公司保单或融资担保公司保函形式提交投标保证金的，须提供保单（保函）</w:t>
      </w:r>
      <w:r>
        <w:rPr>
          <w:rFonts w:hint="eastAsia" w:ascii="宋体"/>
          <w:b/>
          <w:bCs/>
          <w:color w:val="000000" w:themeColor="text1"/>
          <w:kern w:val="21"/>
          <w:sz w:val="24"/>
          <w14:textFill>
            <w14:solidFill>
              <w14:schemeClr w14:val="tx1"/>
            </w14:solidFill>
          </w14:textFill>
        </w:rPr>
        <w:t>彩色打印件），</w:t>
      </w:r>
      <w:r>
        <w:rPr>
          <w:rFonts w:hint="eastAsia" w:ascii="宋体"/>
          <w:b/>
          <w:bCs/>
          <w:color w:val="000000" w:themeColor="text1"/>
          <w:kern w:val="21"/>
          <w:sz w:val="24"/>
          <w14:textFill>
            <w14:solidFill>
              <w14:schemeClr w14:val="tx1"/>
            </w14:solidFill>
          </w14:textFill>
        </w:rPr>
        <w:t>否则视为未提交投标保证金，招标人将视为不响应招标文件而予以拒绝</w:t>
      </w:r>
      <w:r>
        <w:rPr>
          <w:rFonts w:hint="eastAsia" w:ascii="宋体"/>
          <w:b/>
          <w:color w:val="000000" w:themeColor="text1"/>
          <w:kern w:val="21"/>
          <w:sz w:val="24"/>
          <w:lang w:eastAsia="zh-CN"/>
          <w14:textFill>
            <w14:solidFill>
              <w14:schemeClr w14:val="tx1"/>
            </w14:solidFill>
          </w14:textFill>
        </w:rPr>
        <w:t>。</w:t>
      </w:r>
    </w:p>
    <w:bookmarkEnd w:id="1"/>
    <w:p w14:paraId="184144F2">
      <w:pPr>
        <w:spacing w:line="400" w:lineRule="exact"/>
        <w:ind w:firstLine="480"/>
        <w:rPr>
          <w:rFonts w:hint="eastAsia"/>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5</w:t>
      </w:r>
      <w:r>
        <w:rPr>
          <w:rFonts w:hint="eastAsia"/>
          <w:color w:val="000000" w:themeColor="text1"/>
          <w:sz w:val="24"/>
          <w:highlight w:val="none"/>
          <w14:textFill>
            <w14:solidFill>
              <w14:schemeClr w14:val="tx1"/>
            </w14:solidFill>
          </w14:textFill>
        </w:rPr>
        <w:t>、投标人须使用招标文件中提供的附表格式，表格如不够用时可按同样格式扩展。</w:t>
      </w:r>
    </w:p>
    <w:p w14:paraId="039C1355">
      <w:pPr>
        <w:spacing w:line="400" w:lineRule="exact"/>
        <w:rPr>
          <w:color w:val="000000" w:themeColor="text1"/>
          <w:sz w:val="24"/>
          <w:highlight w:val="none"/>
          <w14:textFill>
            <w14:solidFill>
              <w14:schemeClr w14:val="tx1"/>
            </w14:solidFill>
          </w14:textFill>
        </w:rPr>
      </w:pPr>
      <w:r>
        <w:rPr>
          <w:rFonts w:hint="eastAsia" w:ascii="宋体" w:cs="宋体"/>
          <w:color w:val="000000" w:themeColor="text1"/>
          <w:sz w:val="24"/>
          <w:highlight w:val="none"/>
          <w:lang w:val="en-US" w:eastAsia="zh-CN"/>
          <w14:textFill>
            <w14:solidFill>
              <w14:schemeClr w14:val="tx1"/>
            </w14:solidFill>
          </w14:textFill>
        </w:rPr>
        <w:t>(二)、</w:t>
      </w:r>
      <w:r>
        <w:rPr>
          <w:rFonts w:hint="eastAsia"/>
          <w:color w:val="000000" w:themeColor="text1"/>
          <w:sz w:val="24"/>
          <w:highlight w:val="none"/>
          <w14:textFill>
            <w14:solidFill>
              <w14:schemeClr w14:val="tx1"/>
            </w14:solidFill>
          </w14:textFill>
        </w:rPr>
        <w:t>投标报价、投标工期及质量承诺</w:t>
      </w:r>
    </w:p>
    <w:p w14:paraId="7078B3B5">
      <w:pPr>
        <w:spacing w:line="400" w:lineRule="exac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 xml:space="preserve">    1</w:t>
      </w:r>
      <w:r>
        <w:rPr>
          <w:rFonts w:hint="eastAsia"/>
          <w:color w:val="000000" w:themeColor="text1"/>
          <w:sz w:val="24"/>
          <w:highlight w:val="none"/>
          <w14:textFill>
            <w14:solidFill>
              <w14:schemeClr w14:val="tx1"/>
            </w14:solidFill>
          </w14:textFill>
        </w:rPr>
        <w:t>、投标人的投标报价为招标人的招标文件中提出的各项支付金额的总和，应是完成本须知第（二）条和合同条款上所列招标工程范围及工期的全部。</w:t>
      </w:r>
    </w:p>
    <w:p w14:paraId="65836FFA">
      <w:pPr>
        <w:spacing w:line="400" w:lineRule="exac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 xml:space="preserve">    2</w:t>
      </w:r>
      <w:r>
        <w:rPr>
          <w:rFonts w:hint="eastAsia"/>
          <w:color w:val="000000" w:themeColor="text1"/>
          <w:sz w:val="24"/>
          <w:highlight w:val="none"/>
          <w14:textFill>
            <w14:solidFill>
              <w14:schemeClr w14:val="tx1"/>
            </w14:solidFill>
          </w14:textFill>
        </w:rPr>
        <w:t>、投标报价应是招标文件所确定的招标范围内全部工作内容的价格表现，其应包括施工设备、劳务、管理、材料、安装、维护、保险、利润、税金、技术措施费、政策性文件规定费用及合同包含的所有风险、责任等各项所有费用。</w:t>
      </w:r>
    </w:p>
    <w:p w14:paraId="43DCE18A">
      <w:pPr>
        <w:spacing w:line="400" w:lineRule="exac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 xml:space="preserve">    3</w:t>
      </w:r>
      <w:r>
        <w:rPr>
          <w:rFonts w:hint="eastAsia"/>
          <w:color w:val="000000" w:themeColor="text1"/>
          <w:sz w:val="24"/>
          <w:highlight w:val="none"/>
          <w14:textFill>
            <w14:solidFill>
              <w14:schemeClr w14:val="tx1"/>
            </w14:solidFill>
          </w14:textFill>
        </w:rPr>
        <w:t>、投标人</w:t>
      </w:r>
      <w:r>
        <w:rPr>
          <w:rFonts w:hint="eastAsia"/>
          <w:color w:val="000000" w:themeColor="text1"/>
          <w:sz w:val="24"/>
          <w:highlight w:val="none"/>
          <w:lang w:val="en-US" w:eastAsia="zh-CN"/>
          <w14:textFill>
            <w14:solidFill>
              <w14:schemeClr w14:val="tx1"/>
            </w14:solidFill>
          </w14:textFill>
        </w:rPr>
        <w:t>报价下浮率不满足</w:t>
      </w:r>
      <w:r>
        <w:rPr>
          <w:rFonts w:hint="eastAsia"/>
          <w:color w:val="000000" w:themeColor="text1"/>
          <w:sz w:val="24"/>
          <w:highlight w:val="none"/>
          <w14:textFill>
            <w14:solidFill>
              <w14:schemeClr w14:val="tx1"/>
            </w14:solidFill>
          </w14:textFill>
        </w:rPr>
        <w:t>前附表中第</w:t>
      </w:r>
      <w:r>
        <w:rPr>
          <w:color w:val="000000" w:themeColor="text1"/>
          <w:sz w:val="24"/>
          <w:highlight w:val="none"/>
          <w14:textFill>
            <w14:solidFill>
              <w14:schemeClr w14:val="tx1"/>
            </w14:solidFill>
          </w14:textFill>
        </w:rPr>
        <w:t>7</w:t>
      </w:r>
      <w:r>
        <w:rPr>
          <w:rFonts w:hint="eastAsia"/>
          <w:color w:val="000000" w:themeColor="text1"/>
          <w:sz w:val="24"/>
          <w:highlight w:val="none"/>
          <w14:textFill>
            <w14:solidFill>
              <w14:schemeClr w14:val="tx1"/>
            </w14:solidFill>
          </w14:textFill>
        </w:rPr>
        <w:t>项规定的有效浮动幅度范围的，质量承诺低于前附表中规定的质量标准的，视为无效标。</w:t>
      </w:r>
    </w:p>
    <w:p w14:paraId="467DEEFC">
      <w:pPr>
        <w:spacing w:line="400" w:lineRule="exac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 xml:space="preserve">    4</w:t>
      </w:r>
      <w:r>
        <w:rPr>
          <w:rFonts w:hint="eastAsia"/>
          <w:color w:val="000000" w:themeColor="text1"/>
          <w:sz w:val="24"/>
          <w:highlight w:val="none"/>
          <w14:textFill>
            <w14:solidFill>
              <w14:schemeClr w14:val="tx1"/>
            </w14:solidFill>
          </w14:textFill>
        </w:rPr>
        <w:t>、投标工期应是完成招标文件所确定的承包范围内的全部工作内容的工期表现，其应包括法定节假日等停工因素。</w:t>
      </w:r>
    </w:p>
    <w:p w14:paraId="41E0CFDF">
      <w:pPr>
        <w:spacing w:line="400" w:lineRule="exac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 xml:space="preserve">    5</w:t>
      </w:r>
      <w:r>
        <w:rPr>
          <w:rFonts w:hint="eastAsia"/>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本工程报价方式采用</w:t>
      </w:r>
      <w:r>
        <w:rPr>
          <w:rFonts w:hint="eastAsia"/>
          <w:color w:val="000000" w:themeColor="text1"/>
          <w:sz w:val="24"/>
          <w:highlight w:val="none"/>
          <w:u w:val="single"/>
          <w14:textFill>
            <w14:solidFill>
              <w14:schemeClr w14:val="tx1"/>
            </w14:solidFill>
          </w14:textFill>
        </w:rPr>
        <w:t>明标暗投</w:t>
      </w:r>
      <w:r>
        <w:rPr>
          <w:rFonts w:hint="eastAsia"/>
          <w:color w:val="000000" w:themeColor="text1"/>
          <w:sz w:val="24"/>
          <w:highlight w:val="none"/>
          <w14:textFill>
            <w14:solidFill>
              <w14:schemeClr w14:val="tx1"/>
            </w14:solidFill>
          </w14:textFill>
        </w:rPr>
        <w:t>方式，</w:t>
      </w:r>
      <w:r>
        <w:rPr>
          <w:rFonts w:hint="eastAsia"/>
          <w:color w:val="000000" w:themeColor="text1"/>
          <w:sz w:val="24"/>
          <w:highlight w:val="none"/>
          <w:u w:val="single"/>
          <w14:textFill>
            <w14:solidFill>
              <w14:schemeClr w14:val="tx1"/>
            </w14:solidFill>
          </w14:textFill>
        </w:rPr>
        <w:t>即招标人公布本工程直接费、材料用量、材料单价、计费标准、费率及总价，</w:t>
      </w:r>
      <w:r>
        <w:rPr>
          <w:rFonts w:hint="eastAsia"/>
          <w:color w:val="000000" w:themeColor="text1"/>
          <w:sz w:val="24"/>
          <w:highlight w:val="none"/>
          <w14:textFill>
            <w14:solidFill>
              <w14:schemeClr w14:val="tx1"/>
            </w14:solidFill>
          </w14:textFill>
        </w:rPr>
        <w:t>由投标单位填写</w:t>
      </w:r>
      <w:r>
        <w:rPr>
          <w:rFonts w:hint="eastAsia"/>
          <w:color w:val="000000" w:themeColor="text1"/>
          <w:sz w:val="24"/>
          <w:highlight w:val="none"/>
          <w:u w:val="single"/>
          <w14:textFill>
            <w14:solidFill>
              <w14:schemeClr w14:val="tx1"/>
            </w14:solidFill>
          </w14:textFill>
        </w:rPr>
        <w:t>下浮数、工期</w:t>
      </w:r>
      <w:r>
        <w:rPr>
          <w:rFonts w:hint="eastAsia"/>
          <w:color w:val="000000" w:themeColor="text1"/>
          <w:sz w:val="24"/>
          <w:highlight w:val="none"/>
          <w:u w:val="single"/>
          <w:lang w:eastAsia="zh-CN"/>
          <w14:textFill>
            <w14:solidFill>
              <w14:schemeClr w14:val="tx1"/>
            </w14:solidFill>
          </w14:textFill>
        </w:rPr>
        <w:t>、质量承诺</w:t>
      </w:r>
      <w:r>
        <w:rPr>
          <w:rFonts w:hint="eastAsia"/>
          <w:color w:val="000000" w:themeColor="text1"/>
          <w:sz w:val="24"/>
          <w:highlight w:val="none"/>
          <w14:textFill>
            <w14:solidFill>
              <w14:schemeClr w14:val="tx1"/>
            </w14:solidFill>
          </w14:textFill>
        </w:rPr>
        <w:t>等。</w:t>
      </w:r>
    </w:p>
    <w:p w14:paraId="755FFDDD">
      <w:pPr>
        <w:spacing w:line="400" w:lineRule="exact"/>
        <w:ind w:firstLine="480"/>
        <w:rPr>
          <w:rFonts w:hint="eastAsia"/>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6</w:t>
      </w:r>
      <w:r>
        <w:rPr>
          <w:rFonts w:hint="eastAsia"/>
          <w:color w:val="000000" w:themeColor="text1"/>
          <w:sz w:val="24"/>
          <w:highlight w:val="none"/>
          <w14:textFill>
            <w14:solidFill>
              <w14:schemeClr w14:val="tx1"/>
            </w14:solidFill>
          </w14:textFill>
        </w:rPr>
        <w:t>、投标人可自行到工地踏勘以充分了解工地位置、情况、道路、储存空间、装卸限制及任何其他足以影响承包价的情况，任何因忽视或误解工地情况而导致的索赔或工期的延长申请将不被批准。</w:t>
      </w:r>
    </w:p>
    <w:p w14:paraId="2465CAB3">
      <w:pPr>
        <w:spacing w:line="400" w:lineRule="exact"/>
        <w:ind w:firstLine="480"/>
        <w:rPr>
          <w:rFonts w:hint="eastAsia"/>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7</w:t>
      </w:r>
      <w:r>
        <w:rPr>
          <w:rFonts w:hint="eastAsia"/>
          <w:color w:val="000000" w:themeColor="text1"/>
          <w:sz w:val="24"/>
          <w:highlight w:val="none"/>
          <w14:textFill>
            <w14:solidFill>
              <w14:schemeClr w14:val="tx1"/>
            </w14:solidFill>
          </w14:textFill>
        </w:rPr>
        <w:t>、投标文件报价中的单价和合价等全部采用人民币表示。</w:t>
      </w:r>
    </w:p>
    <w:p w14:paraId="27AA758D">
      <w:pPr>
        <w:spacing w:line="400" w:lineRule="exact"/>
        <w:rPr>
          <w:rFonts w:hint="eastAsia"/>
          <w:color w:val="000000" w:themeColor="text1"/>
          <w:sz w:val="24"/>
          <w:highlight w:val="none"/>
          <w14:textFill>
            <w14:solidFill>
              <w14:schemeClr w14:val="tx1"/>
            </w14:solidFill>
          </w14:textFill>
        </w:rPr>
      </w:pPr>
      <w:r>
        <w:rPr>
          <w:rFonts w:hint="eastAsia" w:ascii="宋体" w:cs="宋体"/>
          <w:color w:val="000000" w:themeColor="text1"/>
          <w:sz w:val="24"/>
          <w:highlight w:val="none"/>
          <w:lang w:val="en-US" w:eastAsia="zh-CN"/>
          <w14:textFill>
            <w14:solidFill>
              <w14:schemeClr w14:val="tx1"/>
            </w14:solidFill>
          </w14:textFill>
        </w:rPr>
        <w:t>(三)、</w:t>
      </w:r>
      <w:r>
        <w:rPr>
          <w:rFonts w:hint="eastAsia"/>
          <w:color w:val="000000" w:themeColor="text1"/>
          <w:sz w:val="24"/>
          <w:highlight w:val="none"/>
          <w14:textFill>
            <w14:solidFill>
              <w14:schemeClr w14:val="tx1"/>
            </w14:solidFill>
          </w14:textFill>
        </w:rPr>
        <w:t>投标保证金</w:t>
      </w:r>
    </w:p>
    <w:p w14:paraId="163D48D9">
      <w:pPr>
        <w:spacing w:line="400" w:lineRule="exact"/>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1、投标保证金采用形式：</w:t>
      </w:r>
      <w:r>
        <w:rPr>
          <w:rFonts w:hint="eastAsia" w:ascii="宋体" w:hAnsi="宋体"/>
          <w:color w:val="000000" w:themeColor="text1"/>
          <w:sz w:val="24"/>
          <w:highlight w:val="none"/>
          <w:lang w:val="en-US" w:eastAsia="zh-CN"/>
          <w14:textFill>
            <w14:solidFill>
              <w14:schemeClr w14:val="tx1"/>
            </w14:solidFill>
          </w14:textFill>
        </w:rPr>
        <w:t>银行保函或保险公司保单或融资担保公司保函</w:t>
      </w:r>
      <w:r>
        <w:rPr>
          <w:rFonts w:hint="eastAsia"/>
          <w:color w:val="000000" w:themeColor="text1"/>
          <w:sz w:val="24"/>
          <w:highlight w:val="none"/>
          <w14:textFill>
            <w14:solidFill>
              <w14:schemeClr w14:val="tx1"/>
            </w14:solidFill>
          </w14:textFill>
        </w:rPr>
        <w:t>。</w:t>
      </w:r>
    </w:p>
    <w:p w14:paraId="5D332C42">
      <w:pPr>
        <w:spacing w:line="400" w:lineRule="exact"/>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lang w:val="en-US" w:eastAsia="zh-CN"/>
          <w14:textFill>
            <w14:solidFill>
              <w14:schemeClr w14:val="tx1"/>
            </w14:solidFill>
          </w14:textFill>
        </w:rPr>
        <w:t>2</w:t>
      </w:r>
      <w:r>
        <w:rPr>
          <w:rFonts w:hint="eastAsia"/>
          <w:color w:val="000000" w:themeColor="text1"/>
          <w:sz w:val="24"/>
          <w:highlight w:val="none"/>
          <w14:textFill>
            <w14:solidFill>
              <w14:schemeClr w14:val="tx1"/>
            </w14:solidFill>
          </w14:textFill>
        </w:rPr>
        <w:t>、投标人未提交投标保证金的，招标人将视为不响应招标文件而拒收其投标文件。</w:t>
      </w:r>
    </w:p>
    <w:p w14:paraId="78E8E263">
      <w:pPr>
        <w:spacing w:line="400" w:lineRule="exact"/>
        <w:ind w:firstLine="480"/>
        <w:rPr>
          <w:color w:val="000000" w:themeColor="text1"/>
          <w:sz w:val="24"/>
          <w:highlight w:val="none"/>
          <w14:textFill>
            <w14:solidFill>
              <w14:schemeClr w14:val="tx1"/>
            </w14:solidFill>
          </w14:textFill>
        </w:rPr>
      </w:pPr>
      <w:r>
        <w:rPr>
          <w:rFonts w:hint="eastAsia"/>
          <w:color w:val="000000" w:themeColor="text1"/>
          <w:sz w:val="24"/>
          <w:highlight w:val="none"/>
          <w:lang w:val="en-US" w:eastAsia="zh-CN"/>
          <w14:textFill>
            <w14:solidFill>
              <w14:schemeClr w14:val="tx1"/>
            </w14:solidFill>
          </w14:textFill>
        </w:rPr>
        <w:t>3</w:t>
      </w:r>
      <w:r>
        <w:rPr>
          <w:rFonts w:hint="eastAsia"/>
          <w:color w:val="000000" w:themeColor="text1"/>
          <w:sz w:val="24"/>
          <w:highlight w:val="none"/>
          <w14:textFill>
            <w14:solidFill>
              <w14:schemeClr w14:val="tx1"/>
            </w14:solidFill>
          </w14:textFill>
        </w:rPr>
        <w:t>、如投标人有下列情况，投标保证金将不予返还：</w:t>
      </w:r>
    </w:p>
    <w:p w14:paraId="230D748C">
      <w:pPr>
        <w:spacing w:line="400" w:lineRule="exact"/>
        <w:ind w:firstLine="48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(1)</w:t>
      </w:r>
      <w:r>
        <w:rPr>
          <w:rFonts w:hint="eastAsia"/>
          <w:color w:val="000000" w:themeColor="text1"/>
          <w:sz w:val="24"/>
          <w:highlight w:val="none"/>
          <w14:textFill>
            <w14:solidFill>
              <w14:schemeClr w14:val="tx1"/>
            </w14:solidFill>
          </w14:textFill>
        </w:rPr>
        <w:t>投标人在定标前撤回其投标文件</w:t>
      </w:r>
    </w:p>
    <w:p w14:paraId="4CDDD3E1">
      <w:pPr>
        <w:spacing w:line="400" w:lineRule="exact"/>
        <w:ind w:firstLine="48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(2)</w:t>
      </w:r>
      <w:r>
        <w:rPr>
          <w:rFonts w:hint="eastAsia"/>
          <w:color w:val="000000" w:themeColor="text1"/>
          <w:sz w:val="24"/>
          <w:highlight w:val="none"/>
          <w14:textFill>
            <w14:solidFill>
              <w14:schemeClr w14:val="tx1"/>
            </w14:solidFill>
          </w14:textFill>
        </w:rPr>
        <w:t>中标人未能在规定期限内提交履约保证金或签署合同协议；</w:t>
      </w:r>
    </w:p>
    <w:p w14:paraId="31CFB64F">
      <w:pPr>
        <w:spacing w:line="400" w:lineRule="exact"/>
        <w:ind w:firstLine="480"/>
        <w:rPr>
          <w:rFonts w:hint="eastAsia"/>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(3)</w:t>
      </w:r>
      <w:r>
        <w:rPr>
          <w:rFonts w:hint="eastAsia"/>
          <w:color w:val="000000" w:themeColor="text1"/>
          <w:sz w:val="24"/>
          <w:highlight w:val="none"/>
          <w14:textFill>
            <w14:solidFill>
              <w14:schemeClr w14:val="tx1"/>
            </w14:solidFill>
          </w14:textFill>
        </w:rPr>
        <w:t>投标人在投标期间内有串标、哄抬标价等违规违法行为。</w:t>
      </w:r>
    </w:p>
    <w:p w14:paraId="401B0E60">
      <w:pPr>
        <w:spacing w:line="400" w:lineRule="exact"/>
        <w:rPr>
          <w:color w:val="000000" w:themeColor="text1"/>
          <w:sz w:val="24"/>
          <w:highlight w:val="none"/>
          <w14:textFill>
            <w14:solidFill>
              <w14:schemeClr w14:val="tx1"/>
            </w14:solidFill>
          </w14:textFill>
        </w:rPr>
      </w:pPr>
      <w:r>
        <w:rPr>
          <w:rFonts w:hint="eastAsia" w:ascii="宋体" w:cs="宋体"/>
          <w:color w:val="000000" w:themeColor="text1"/>
          <w:sz w:val="24"/>
          <w:highlight w:val="none"/>
          <w:lang w:val="en-US" w:eastAsia="zh-CN"/>
          <w14:textFill>
            <w14:solidFill>
              <w14:schemeClr w14:val="tx1"/>
            </w14:solidFill>
          </w14:textFill>
        </w:rPr>
        <w:t>(四)、</w:t>
      </w:r>
      <w:r>
        <w:rPr>
          <w:rFonts w:hint="eastAsia"/>
          <w:color w:val="000000" w:themeColor="text1"/>
          <w:sz w:val="24"/>
          <w:highlight w:val="none"/>
          <w14:textFill>
            <w14:solidFill>
              <w14:schemeClr w14:val="tx1"/>
            </w14:solidFill>
          </w14:textFill>
        </w:rPr>
        <w:t>投标文件的份数和签署：</w:t>
      </w:r>
    </w:p>
    <w:p w14:paraId="150BDA32">
      <w:pPr>
        <w:spacing w:line="400" w:lineRule="exact"/>
        <w:ind w:firstLine="480" w:firstLineChars="200"/>
        <w:rPr>
          <w:rFonts w:hint="eastAsia"/>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1</w:t>
      </w:r>
      <w:r>
        <w:rPr>
          <w:rFonts w:hint="eastAsia"/>
          <w:color w:val="000000" w:themeColor="text1"/>
          <w:sz w:val="24"/>
          <w:highlight w:val="none"/>
          <w14:textFill>
            <w14:solidFill>
              <w14:schemeClr w14:val="tx1"/>
            </w14:solidFill>
          </w14:textFill>
        </w:rPr>
        <w:t>、投标人按本须知投标文件的组成规定，编制前附表第</w:t>
      </w:r>
      <w:r>
        <w:rPr>
          <w:color w:val="000000" w:themeColor="text1"/>
          <w:sz w:val="24"/>
          <w:highlight w:val="none"/>
          <w14:textFill>
            <w14:solidFill>
              <w14:schemeClr w14:val="tx1"/>
            </w14:solidFill>
          </w14:textFill>
        </w:rPr>
        <w:t>11</w:t>
      </w:r>
      <w:r>
        <w:rPr>
          <w:rFonts w:hint="eastAsia"/>
          <w:color w:val="000000" w:themeColor="text1"/>
          <w:sz w:val="24"/>
          <w:highlight w:val="none"/>
          <w14:textFill>
            <w14:solidFill>
              <w14:schemeClr w14:val="tx1"/>
            </w14:solidFill>
          </w14:textFill>
        </w:rPr>
        <w:t>项规定份数的投标文件。</w:t>
      </w:r>
    </w:p>
    <w:p w14:paraId="07FA8C14">
      <w:pPr>
        <w:spacing w:line="400" w:lineRule="exact"/>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2</w:t>
      </w:r>
      <w:r>
        <w:rPr>
          <w:rFonts w:hint="eastAsia"/>
          <w:color w:val="000000" w:themeColor="text1"/>
          <w:sz w:val="24"/>
          <w:highlight w:val="none"/>
          <w14:textFill>
            <w14:solidFill>
              <w14:schemeClr w14:val="tx1"/>
            </w14:solidFill>
          </w14:textFill>
        </w:rPr>
        <w:t>、投标文件应使用不能擦去的墨水打印或书写，字迹应清晰易于辨认。投标文件商务标中的投标承诺书应加盖投标人公章，并由投标人法定代表人</w:t>
      </w:r>
      <w:r>
        <w:rPr>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或委托代理人</w:t>
      </w:r>
      <w:r>
        <w:rPr>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签署</w:t>
      </w:r>
      <w:r>
        <w:rPr>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或加盖印章</w:t>
      </w:r>
      <w:r>
        <w:rPr>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w:t>
      </w:r>
    </w:p>
    <w:p w14:paraId="2C2E5732">
      <w:pPr>
        <w:spacing w:line="400" w:lineRule="exact"/>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3</w:t>
      </w:r>
      <w:r>
        <w:rPr>
          <w:rFonts w:hint="eastAsia"/>
          <w:color w:val="000000" w:themeColor="text1"/>
          <w:sz w:val="24"/>
          <w:highlight w:val="none"/>
          <w14:textFill>
            <w14:solidFill>
              <w14:schemeClr w14:val="tx1"/>
            </w14:solidFill>
          </w14:textFill>
        </w:rPr>
        <w:t>、投标文件由委托代理人签字</w:t>
      </w:r>
      <w:r>
        <w:rPr>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或加盖印章</w:t>
      </w:r>
      <w:r>
        <w:rPr>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或委托代理人参加开标的须同时递交投标授权委托书。</w:t>
      </w:r>
    </w:p>
    <w:p w14:paraId="2C966EB1">
      <w:pPr>
        <w:spacing w:line="400" w:lineRule="exact"/>
        <w:ind w:firstLine="480" w:firstLineChars="200"/>
        <w:rPr>
          <w:rFonts w:hint="eastAsia"/>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4</w:t>
      </w:r>
      <w:r>
        <w:rPr>
          <w:rFonts w:hint="eastAsia"/>
          <w:color w:val="000000" w:themeColor="text1"/>
          <w:sz w:val="24"/>
          <w:highlight w:val="none"/>
          <w14:textFill>
            <w14:solidFill>
              <w14:schemeClr w14:val="tx1"/>
            </w14:solidFill>
          </w14:textFill>
        </w:rPr>
        <w:t>、全套投标文件应无涂改和行间插字，除非这些删改是根据招标人的指示进行的或者是投标人造成的必须修改的错误，修改处应由投标人加盖投标人的公章。</w:t>
      </w:r>
    </w:p>
    <w:p w14:paraId="1DC5C820">
      <w:pPr>
        <w:spacing w:line="400" w:lineRule="exact"/>
        <w:ind w:firstLine="480" w:firstLineChars="200"/>
        <w:rPr>
          <w:rFonts w:hint="eastAsia"/>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5</w:t>
      </w:r>
      <w:r>
        <w:rPr>
          <w:rFonts w:hint="eastAsia"/>
          <w:color w:val="000000" w:themeColor="text1"/>
          <w:sz w:val="24"/>
          <w:highlight w:val="none"/>
          <w14:textFill>
            <w14:solidFill>
              <w14:schemeClr w14:val="tx1"/>
            </w14:solidFill>
          </w14:textFill>
        </w:rPr>
        <w:t>、投标文件中以文字表示的量与以数字表示的量不一致时，以文字表示的量为准。</w:t>
      </w:r>
    </w:p>
    <w:p w14:paraId="7D7E6B9F">
      <w:pPr>
        <w:spacing w:before="156" w:beforeLines="50" w:after="156" w:afterLines="50" w:line="400" w:lineRule="exact"/>
        <w:jc w:val="center"/>
        <w:rPr>
          <w:rFonts w:hint="eastAsia"/>
          <w:b/>
          <w:color w:val="000000" w:themeColor="text1"/>
          <w:sz w:val="36"/>
          <w:szCs w:val="36"/>
          <w:highlight w:val="none"/>
          <w:lang w:val="en-US" w:eastAsia="zh-CN"/>
          <w14:textFill>
            <w14:solidFill>
              <w14:schemeClr w14:val="tx1"/>
            </w14:solidFill>
          </w14:textFill>
        </w:rPr>
      </w:pPr>
      <w:r>
        <w:rPr>
          <w:rFonts w:hint="eastAsia"/>
          <w:b/>
          <w:color w:val="000000" w:themeColor="text1"/>
          <w:sz w:val="36"/>
          <w:szCs w:val="36"/>
          <w:highlight w:val="none"/>
          <w:lang w:val="en-US" w:eastAsia="zh-CN"/>
          <w14:textFill>
            <w14:solidFill>
              <w14:schemeClr w14:val="tx1"/>
            </w14:solidFill>
          </w14:textFill>
        </w:rPr>
        <w:t>第四节、投标文件的递交</w:t>
      </w:r>
    </w:p>
    <w:p w14:paraId="5F71F0DF">
      <w:pPr>
        <w:spacing w:line="400" w:lineRule="exact"/>
        <w:rPr>
          <w:color w:val="000000" w:themeColor="text1"/>
          <w:sz w:val="24"/>
          <w:highlight w:val="none"/>
          <w14:textFill>
            <w14:solidFill>
              <w14:schemeClr w14:val="tx1"/>
            </w14:solidFill>
          </w14:textFill>
        </w:rPr>
      </w:pPr>
      <w:r>
        <w:rPr>
          <w:rFonts w:hint="eastAsia" w:ascii="宋体" w:cs="宋体"/>
          <w:color w:val="000000" w:themeColor="text1"/>
          <w:sz w:val="24"/>
          <w:highlight w:val="none"/>
          <w:lang w:val="en-US" w:eastAsia="zh-CN"/>
          <w14:textFill>
            <w14:solidFill>
              <w14:schemeClr w14:val="tx1"/>
            </w14:solidFill>
          </w14:textFill>
        </w:rPr>
        <w:t>(一)、</w:t>
      </w:r>
      <w:r>
        <w:rPr>
          <w:rFonts w:hint="eastAsia"/>
          <w:color w:val="000000" w:themeColor="text1"/>
          <w:sz w:val="24"/>
          <w:highlight w:val="none"/>
          <w14:textFill>
            <w14:solidFill>
              <w14:schemeClr w14:val="tx1"/>
            </w14:solidFill>
          </w14:textFill>
        </w:rPr>
        <w:t>投标文件的密封与递交</w:t>
      </w:r>
    </w:p>
    <w:p w14:paraId="5CE0BF31">
      <w:pPr>
        <w:spacing w:line="400" w:lineRule="exact"/>
        <w:ind w:firstLine="480" w:firstLineChars="200"/>
        <w:rPr>
          <w:rFonts w:hint="eastAsia"/>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1</w:t>
      </w:r>
      <w:r>
        <w:rPr>
          <w:rFonts w:hint="eastAsia"/>
          <w:color w:val="000000" w:themeColor="text1"/>
          <w:sz w:val="24"/>
          <w:highlight w:val="none"/>
          <w14:textFill>
            <w14:solidFill>
              <w14:schemeClr w14:val="tx1"/>
            </w14:solidFill>
          </w14:textFill>
        </w:rPr>
        <w:t>、投标人应将投标文件的商务标按要求包封，并在袋上正确标明“商务标”、“工程名称”、“投标人名称”。</w:t>
      </w:r>
    </w:p>
    <w:p w14:paraId="081B50C7">
      <w:pPr>
        <w:spacing w:line="400" w:lineRule="exact"/>
        <w:ind w:firstLine="480" w:firstLineChars="200"/>
        <w:rPr>
          <w:rFonts w:hint="eastAsia"/>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2、未按上述规定进行包封和标识的投标文件，招标人将不予受理。</w:t>
      </w:r>
    </w:p>
    <w:p w14:paraId="2A19A413">
      <w:pPr>
        <w:spacing w:line="400" w:lineRule="exact"/>
        <w:ind w:firstLine="480"/>
        <w:rPr>
          <w:rFonts w:hint="eastAsia" w:ascii="宋体"/>
          <w:b/>
          <w:bCs/>
          <w:color w:val="000000" w:themeColor="text1"/>
          <w:kern w:val="2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3、投标人</w:t>
      </w:r>
      <w:r>
        <w:rPr>
          <w:rFonts w:hint="eastAsia" w:ascii="宋体"/>
          <w:color w:val="000000" w:themeColor="text1"/>
          <w:kern w:val="21"/>
          <w:sz w:val="24"/>
          <w:highlight w:val="none"/>
          <w14:textFill>
            <w14:solidFill>
              <w14:schemeClr w14:val="tx1"/>
            </w14:solidFill>
          </w14:textFill>
        </w:rPr>
        <w:t>的投标文件</w:t>
      </w:r>
      <w:r>
        <w:rPr>
          <w:rFonts w:hint="eastAsia" w:ascii="宋体"/>
          <w:color w:val="000000" w:themeColor="text1"/>
          <w:kern w:val="21"/>
          <w:sz w:val="24"/>
          <w:highlight w:val="none"/>
          <w:lang w:val="en-US" w:eastAsia="zh-CN"/>
          <w14:textFill>
            <w14:solidFill>
              <w14:schemeClr w14:val="tx1"/>
            </w14:solidFill>
          </w14:textFill>
        </w:rPr>
        <w:t>应</w:t>
      </w:r>
      <w:r>
        <w:rPr>
          <w:rFonts w:hint="eastAsia" w:ascii="宋体"/>
          <w:color w:val="000000" w:themeColor="text1"/>
          <w:kern w:val="21"/>
          <w:sz w:val="24"/>
          <w:highlight w:val="none"/>
          <w14:textFill>
            <w14:solidFill>
              <w14:schemeClr w14:val="tx1"/>
            </w14:solidFill>
          </w14:textFill>
        </w:rPr>
        <w:t>在投标人须知前附表第</w:t>
      </w:r>
      <w:r>
        <w:rPr>
          <w:rFonts w:hint="eastAsia" w:ascii="宋体"/>
          <w:color w:val="000000" w:themeColor="text1"/>
          <w:kern w:val="21"/>
          <w:sz w:val="24"/>
          <w:highlight w:val="none"/>
          <w:lang w:val="en-US" w:eastAsia="zh-CN"/>
          <w14:textFill>
            <w14:solidFill>
              <w14:schemeClr w14:val="tx1"/>
            </w14:solidFill>
          </w14:textFill>
        </w:rPr>
        <w:t>13</w:t>
      </w:r>
      <w:r>
        <w:rPr>
          <w:rFonts w:hint="eastAsia" w:ascii="宋体"/>
          <w:color w:val="000000" w:themeColor="text1"/>
          <w:kern w:val="21"/>
          <w:sz w:val="24"/>
          <w:highlight w:val="none"/>
          <w14:textFill>
            <w14:solidFill>
              <w14:schemeClr w14:val="tx1"/>
            </w14:solidFill>
          </w14:textFill>
        </w:rPr>
        <w:t>项规定的截止时间前以直接递交形式递交至投标人须知前附表第1</w:t>
      </w:r>
      <w:r>
        <w:rPr>
          <w:rFonts w:hint="eastAsia" w:ascii="宋体"/>
          <w:color w:val="000000" w:themeColor="text1"/>
          <w:kern w:val="21"/>
          <w:sz w:val="24"/>
          <w:highlight w:val="none"/>
          <w:lang w:val="en-US" w:eastAsia="zh-CN"/>
          <w14:textFill>
            <w14:solidFill>
              <w14:schemeClr w14:val="tx1"/>
            </w14:solidFill>
          </w14:textFill>
        </w:rPr>
        <w:t>2</w:t>
      </w:r>
      <w:r>
        <w:rPr>
          <w:rFonts w:hint="eastAsia" w:ascii="宋体"/>
          <w:color w:val="000000" w:themeColor="text1"/>
          <w:kern w:val="21"/>
          <w:sz w:val="24"/>
          <w:highlight w:val="none"/>
          <w14:textFill>
            <w14:solidFill>
              <w14:schemeClr w14:val="tx1"/>
            </w14:solidFill>
          </w14:textFill>
        </w:rPr>
        <w:t>项规定的地点。</w:t>
      </w:r>
      <w:r>
        <w:rPr>
          <w:rFonts w:hint="eastAsia" w:ascii="宋体"/>
          <w:b/>
          <w:bCs/>
          <w:color w:val="000000" w:themeColor="text1"/>
          <w:kern w:val="21"/>
          <w:sz w:val="24"/>
          <w:highlight w:val="none"/>
          <w14:textFill>
            <w14:solidFill>
              <w14:schemeClr w14:val="tx1"/>
            </w14:solidFill>
          </w14:textFill>
        </w:rPr>
        <w:t>投标人的法定代表人（或委托代理人</w:t>
      </w:r>
      <w:r>
        <w:rPr>
          <w:rFonts w:hint="eastAsia" w:ascii="宋体"/>
          <w:b/>
          <w:bCs/>
          <w:color w:val="000000" w:themeColor="text1"/>
          <w:kern w:val="21"/>
          <w:sz w:val="24"/>
          <w:highlight w:val="none"/>
          <w:lang w:eastAsia="zh-CN"/>
          <w14:textFill>
            <w14:solidFill>
              <w14:schemeClr w14:val="tx1"/>
            </w14:solidFill>
          </w14:textFill>
        </w:rPr>
        <w:t>）应当</w:t>
      </w:r>
      <w:r>
        <w:rPr>
          <w:rFonts w:hint="eastAsia" w:ascii="宋体"/>
          <w:b/>
          <w:bCs/>
          <w:color w:val="000000" w:themeColor="text1"/>
          <w:kern w:val="21"/>
          <w:sz w:val="24"/>
          <w:highlight w:val="none"/>
          <w14:textFill>
            <w14:solidFill>
              <w14:schemeClr w14:val="tx1"/>
            </w14:solidFill>
          </w14:textFill>
        </w:rPr>
        <w:t>参加开标会议，并带身份证(含临时身份证)、投标授权委托书（如</w:t>
      </w:r>
      <w:r>
        <w:rPr>
          <w:rFonts w:hint="eastAsia" w:ascii="宋体"/>
          <w:b/>
          <w:bCs/>
          <w:color w:val="000000" w:themeColor="text1"/>
          <w:kern w:val="21"/>
          <w:sz w:val="24"/>
          <w:highlight w:val="none"/>
          <w:lang w:eastAsia="zh-CN"/>
          <w14:textFill>
            <w14:solidFill>
              <w14:schemeClr w14:val="tx1"/>
            </w14:solidFill>
          </w14:textFill>
        </w:rPr>
        <w:t>委托</w:t>
      </w:r>
      <w:r>
        <w:rPr>
          <w:rFonts w:hint="eastAsia" w:ascii="宋体"/>
          <w:b/>
          <w:bCs/>
          <w:color w:val="000000" w:themeColor="text1"/>
          <w:kern w:val="21"/>
          <w:sz w:val="24"/>
          <w:highlight w:val="none"/>
          <w14:textFill>
            <w14:solidFill>
              <w14:schemeClr w14:val="tx1"/>
            </w14:solidFill>
          </w14:textFill>
        </w:rPr>
        <w:t>）等身份证明原件,提交投标文件时投标人代表应签名报到。投标人的法定代表人</w:t>
      </w:r>
      <w:r>
        <w:rPr>
          <w:rFonts w:hint="eastAsia" w:ascii="宋体"/>
          <w:b/>
          <w:bCs/>
          <w:color w:val="000000" w:themeColor="text1"/>
          <w:kern w:val="21"/>
          <w:sz w:val="24"/>
          <w:highlight w:val="none"/>
          <w:lang w:eastAsia="zh-CN"/>
          <w14:textFill>
            <w14:solidFill>
              <w14:schemeClr w14:val="tx1"/>
            </w14:solidFill>
          </w14:textFill>
        </w:rPr>
        <w:t>（</w:t>
      </w:r>
      <w:r>
        <w:rPr>
          <w:rFonts w:hint="eastAsia" w:ascii="宋体"/>
          <w:b/>
          <w:bCs/>
          <w:color w:val="000000" w:themeColor="text1"/>
          <w:kern w:val="21"/>
          <w:sz w:val="24"/>
          <w:highlight w:val="none"/>
          <w14:textFill>
            <w14:solidFill>
              <w14:schemeClr w14:val="tx1"/>
            </w14:solidFill>
          </w14:textFill>
        </w:rPr>
        <w:t>或委托代理人）在提交投标文件时未到场签字的，其投标文件不予受理。</w:t>
      </w:r>
    </w:p>
    <w:p w14:paraId="63F0A659">
      <w:pPr>
        <w:spacing w:line="400" w:lineRule="exact"/>
        <w:ind w:firstLine="480"/>
        <w:rPr>
          <w:color w:val="000000" w:themeColor="text1"/>
          <w14:textFill>
            <w14:solidFill>
              <w14:schemeClr w14:val="tx1"/>
            </w14:solidFill>
          </w14:textFill>
        </w:rPr>
      </w:pPr>
      <w:r>
        <w:rPr>
          <w:rFonts w:hint="eastAsia" w:ascii="宋体" w:hAnsi="Times New Roman" w:eastAsia="宋体" w:cs="Times New Roman"/>
          <w:b/>
          <w:bCs/>
          <w:color w:val="000000" w:themeColor="text1"/>
          <w:kern w:val="21"/>
          <w:sz w:val="24"/>
          <w:szCs w:val="24"/>
          <w:highlight w:val="none"/>
          <w:lang w:val="en-US" w:eastAsia="zh-CN" w:bidi="ar-SA"/>
          <w14:textFill>
            <w14:solidFill>
              <w14:schemeClr w14:val="tx1"/>
            </w14:solidFill>
          </w14:textFill>
        </w:rPr>
        <w:t>4、本项目开标采用钉钉直播形式，各投标人在递交投标文件后可自行离场,后续无需签字确认，开标过程以钉钉直播形式进行，开标结果以网上公示为准。</w:t>
      </w:r>
    </w:p>
    <w:p w14:paraId="73BB5F05">
      <w:pPr>
        <w:spacing w:line="400" w:lineRule="exact"/>
        <w:rPr>
          <w:color w:val="000000" w:themeColor="text1"/>
          <w:sz w:val="24"/>
          <w:highlight w:val="none"/>
          <w14:textFill>
            <w14:solidFill>
              <w14:schemeClr w14:val="tx1"/>
            </w14:solidFill>
          </w14:textFill>
        </w:rPr>
      </w:pPr>
      <w:r>
        <w:rPr>
          <w:rFonts w:hint="eastAsia" w:ascii="宋体" w:cs="宋体"/>
          <w:color w:val="000000" w:themeColor="text1"/>
          <w:sz w:val="24"/>
          <w:highlight w:val="none"/>
          <w:lang w:val="en-US" w:eastAsia="zh-CN"/>
          <w14:textFill>
            <w14:solidFill>
              <w14:schemeClr w14:val="tx1"/>
            </w14:solidFill>
          </w14:textFill>
        </w:rPr>
        <w:t>(二)、</w:t>
      </w:r>
      <w:r>
        <w:rPr>
          <w:rFonts w:hint="eastAsia"/>
          <w:color w:val="000000" w:themeColor="text1"/>
          <w:sz w:val="24"/>
          <w:highlight w:val="none"/>
          <w14:textFill>
            <w14:solidFill>
              <w14:schemeClr w14:val="tx1"/>
            </w14:solidFill>
          </w14:textFill>
        </w:rPr>
        <w:t>递交投标文件的截止时间</w:t>
      </w:r>
    </w:p>
    <w:p w14:paraId="473B7C78">
      <w:pPr>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textAlignment w:val="auto"/>
        <w:rPr>
          <w:color w:val="000000" w:themeColor="text1"/>
          <w:sz w:val="24"/>
          <w:highlight w:val="none"/>
          <w14:textFill>
            <w14:solidFill>
              <w14:schemeClr w14:val="tx1"/>
            </w14:solidFill>
          </w14:textFill>
        </w:rPr>
      </w:pPr>
      <w:r>
        <w:rPr>
          <w:rFonts w:hint="eastAsia"/>
          <w:color w:val="000000" w:themeColor="text1"/>
          <w:sz w:val="24"/>
          <w:highlight w:val="none"/>
          <w:lang w:val="en-US" w:eastAsia="zh-CN"/>
          <w14:textFill>
            <w14:solidFill>
              <w14:schemeClr w14:val="tx1"/>
            </w14:solidFill>
          </w14:textFill>
        </w:rPr>
        <w:t>1</w:t>
      </w:r>
      <w:r>
        <w:rPr>
          <w:rFonts w:hint="eastAsia"/>
          <w:color w:val="000000" w:themeColor="text1"/>
          <w:sz w:val="24"/>
          <w:highlight w:val="none"/>
          <w14:textFill>
            <w14:solidFill>
              <w14:schemeClr w14:val="tx1"/>
            </w14:solidFill>
          </w14:textFill>
        </w:rPr>
        <w:t>、投标人递交投标文件必须按前附表规定的时间和地点。逾期送达的投标文件作无效标处理。</w:t>
      </w:r>
    </w:p>
    <w:p w14:paraId="1AD353CC">
      <w:pPr>
        <w:spacing w:line="400" w:lineRule="exact"/>
        <w:ind w:firstLine="48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2</w:t>
      </w:r>
      <w:r>
        <w:rPr>
          <w:rFonts w:hint="eastAsia"/>
          <w:color w:val="000000" w:themeColor="text1"/>
          <w:sz w:val="24"/>
          <w:highlight w:val="none"/>
          <w14:textFill>
            <w14:solidFill>
              <w14:schemeClr w14:val="tx1"/>
            </w14:solidFill>
          </w14:textFill>
        </w:rPr>
        <w:t>、招标人可以补充通知的方式酌情延长递交投标文件的截止日期。上述情况下，招标人与投标人以前在投标截止期方面的全部权力、责任和义务，将适用于延长后新的投标截止期。</w:t>
      </w:r>
    </w:p>
    <w:p w14:paraId="04CEB291">
      <w:pPr>
        <w:spacing w:line="400" w:lineRule="exact"/>
        <w:ind w:firstLine="48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3</w:t>
      </w:r>
      <w:r>
        <w:rPr>
          <w:rFonts w:hint="eastAsia"/>
          <w:color w:val="000000" w:themeColor="text1"/>
          <w:sz w:val="24"/>
          <w:highlight w:val="none"/>
          <w14:textFill>
            <w14:solidFill>
              <w14:schemeClr w14:val="tx1"/>
            </w14:solidFill>
          </w14:textFill>
        </w:rPr>
        <w:t>、到递交投标文件的截止时间止，招标人收到的投标文件少于</w:t>
      </w:r>
      <w:r>
        <w:rPr>
          <w:color w:val="000000" w:themeColor="text1"/>
          <w:sz w:val="24"/>
          <w:highlight w:val="none"/>
          <w14:textFill>
            <w14:solidFill>
              <w14:schemeClr w14:val="tx1"/>
            </w14:solidFill>
          </w14:textFill>
        </w:rPr>
        <w:t>3</w:t>
      </w:r>
      <w:r>
        <w:rPr>
          <w:rFonts w:hint="eastAsia"/>
          <w:color w:val="000000" w:themeColor="text1"/>
          <w:sz w:val="24"/>
          <w:highlight w:val="none"/>
          <w14:textFill>
            <w14:solidFill>
              <w14:schemeClr w14:val="tx1"/>
            </w14:solidFill>
          </w14:textFill>
        </w:rPr>
        <w:t>个的，招标人将依法重新组织招标。</w:t>
      </w:r>
    </w:p>
    <w:p w14:paraId="1C022E36">
      <w:pPr>
        <w:spacing w:line="400" w:lineRule="exact"/>
        <w:rPr>
          <w:color w:val="000000" w:themeColor="text1"/>
          <w:sz w:val="24"/>
          <w:highlight w:val="none"/>
          <w14:textFill>
            <w14:solidFill>
              <w14:schemeClr w14:val="tx1"/>
            </w14:solidFill>
          </w14:textFill>
        </w:rPr>
      </w:pPr>
      <w:r>
        <w:rPr>
          <w:rFonts w:hint="eastAsia" w:ascii="宋体" w:cs="宋体"/>
          <w:color w:val="000000" w:themeColor="text1"/>
          <w:sz w:val="24"/>
          <w:highlight w:val="none"/>
          <w:lang w:val="en-US" w:eastAsia="zh-CN"/>
          <w14:textFill>
            <w14:solidFill>
              <w14:schemeClr w14:val="tx1"/>
            </w14:solidFill>
          </w14:textFill>
        </w:rPr>
        <w:t>(三)、</w:t>
      </w:r>
      <w:r>
        <w:rPr>
          <w:rFonts w:hint="eastAsia"/>
          <w:color w:val="000000" w:themeColor="text1"/>
          <w:sz w:val="24"/>
          <w:highlight w:val="none"/>
          <w14:textFill>
            <w14:solidFill>
              <w14:schemeClr w14:val="tx1"/>
            </w14:solidFill>
          </w14:textFill>
        </w:rPr>
        <w:t>投标文件的补充、修改与撤回</w:t>
      </w:r>
    </w:p>
    <w:p w14:paraId="5F68543B">
      <w:pPr>
        <w:spacing w:line="400" w:lineRule="exact"/>
        <w:ind w:firstLine="480"/>
        <w:rPr>
          <w:rFonts w:hint="eastAsia"/>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1</w:t>
      </w:r>
      <w:r>
        <w:rPr>
          <w:rFonts w:hint="eastAsia"/>
          <w:color w:val="000000" w:themeColor="text1"/>
          <w:sz w:val="24"/>
          <w:highlight w:val="none"/>
          <w14:textFill>
            <w14:solidFill>
              <w14:schemeClr w14:val="tx1"/>
            </w14:solidFill>
          </w14:textFill>
        </w:rPr>
        <w:t>、投标人递交投标文件以后，在规定的投标截止时间之前，可以书面形式提交补充修改或撤回其投标文件的通知。在投标截止时间以后，不能更改投标文件。</w:t>
      </w:r>
    </w:p>
    <w:p w14:paraId="7A517B12">
      <w:pPr>
        <w:spacing w:line="400" w:lineRule="exact"/>
        <w:ind w:firstLine="480"/>
        <w:rPr>
          <w:rFonts w:hint="eastAsia"/>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2</w:t>
      </w:r>
      <w:r>
        <w:rPr>
          <w:rFonts w:hint="eastAsia"/>
          <w:color w:val="000000" w:themeColor="text1"/>
          <w:sz w:val="24"/>
          <w:highlight w:val="none"/>
          <w14:textFill>
            <w14:solidFill>
              <w14:schemeClr w14:val="tx1"/>
            </w14:solidFill>
          </w14:textFill>
        </w:rPr>
        <w:t>、投标人的补充修改或撤回通知，应按规定编制、标志和递交，并在包封上标明“修改”或“撤回”字样。</w:t>
      </w:r>
    </w:p>
    <w:p w14:paraId="40AD244C">
      <w:pPr>
        <w:spacing w:line="400" w:lineRule="exact"/>
        <w:ind w:firstLine="480"/>
        <w:rPr>
          <w:rFonts w:hint="eastAsia"/>
          <w:color w:val="000000" w:themeColor="text1"/>
          <w14:textFill>
            <w14:solidFill>
              <w14:schemeClr w14:val="tx1"/>
            </w14:solidFill>
          </w14:textFill>
        </w:rPr>
      </w:pPr>
      <w:r>
        <w:rPr>
          <w:color w:val="000000" w:themeColor="text1"/>
          <w:sz w:val="24"/>
          <w:highlight w:val="none"/>
          <w14:textFill>
            <w14:solidFill>
              <w14:schemeClr w14:val="tx1"/>
            </w14:solidFill>
          </w14:textFill>
        </w:rPr>
        <w:t>3</w:t>
      </w:r>
      <w:r>
        <w:rPr>
          <w:rFonts w:hint="eastAsia"/>
          <w:color w:val="000000" w:themeColor="text1"/>
          <w:sz w:val="24"/>
          <w:highlight w:val="none"/>
          <w14:textFill>
            <w14:solidFill>
              <w14:schemeClr w14:val="tx1"/>
            </w14:solidFill>
          </w14:textFill>
        </w:rPr>
        <w:t>、在投标截止日期与招标文件中规定的有效期终止日之间的这段时间内，投标人不能撤回投标文件，否则其投标保证金将被没收。</w:t>
      </w:r>
    </w:p>
    <w:p w14:paraId="2AAE5388">
      <w:pPr>
        <w:spacing w:before="156" w:beforeLines="50" w:after="156" w:afterLines="50" w:line="400" w:lineRule="exact"/>
        <w:jc w:val="center"/>
        <w:rPr>
          <w:b/>
          <w:color w:val="000000" w:themeColor="text1"/>
          <w:sz w:val="36"/>
          <w:szCs w:val="36"/>
          <w:highlight w:val="none"/>
          <w14:textFill>
            <w14:solidFill>
              <w14:schemeClr w14:val="tx1"/>
            </w14:solidFill>
          </w14:textFill>
        </w:rPr>
      </w:pPr>
      <w:r>
        <w:rPr>
          <w:rFonts w:hint="eastAsia"/>
          <w:b/>
          <w:color w:val="000000" w:themeColor="text1"/>
          <w:sz w:val="36"/>
          <w:szCs w:val="36"/>
          <w:highlight w:val="none"/>
          <w:lang w:val="en-US" w:eastAsia="zh-CN"/>
          <w14:textFill>
            <w14:solidFill>
              <w14:schemeClr w14:val="tx1"/>
            </w14:solidFill>
          </w14:textFill>
        </w:rPr>
        <w:t>第五节</w:t>
      </w:r>
      <w:r>
        <w:rPr>
          <w:rFonts w:hint="eastAsia"/>
          <w:b/>
          <w:color w:val="000000" w:themeColor="text1"/>
          <w:sz w:val="36"/>
          <w:szCs w:val="36"/>
          <w:highlight w:val="none"/>
          <w14:textFill>
            <w14:solidFill>
              <w14:schemeClr w14:val="tx1"/>
            </w14:solidFill>
          </w14:textFill>
        </w:rPr>
        <w:t>、开</w:t>
      </w:r>
      <w:r>
        <w:rPr>
          <w:b/>
          <w:color w:val="000000" w:themeColor="text1"/>
          <w:sz w:val="36"/>
          <w:szCs w:val="36"/>
          <w:highlight w:val="none"/>
          <w14:textFill>
            <w14:solidFill>
              <w14:schemeClr w14:val="tx1"/>
            </w14:solidFill>
          </w14:textFill>
        </w:rPr>
        <w:t xml:space="preserve">  </w:t>
      </w:r>
      <w:r>
        <w:rPr>
          <w:rFonts w:hint="eastAsia"/>
          <w:b/>
          <w:color w:val="000000" w:themeColor="text1"/>
          <w:sz w:val="36"/>
          <w:szCs w:val="36"/>
          <w:highlight w:val="none"/>
          <w14:textFill>
            <w14:solidFill>
              <w14:schemeClr w14:val="tx1"/>
            </w14:solidFill>
          </w14:textFill>
        </w:rPr>
        <w:t>标</w:t>
      </w:r>
    </w:p>
    <w:p w14:paraId="62240944">
      <w:pPr>
        <w:spacing w:line="400" w:lineRule="exac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 xml:space="preserve"> </w:t>
      </w:r>
      <w:r>
        <w:rPr>
          <w:rFonts w:hint="eastAsia" w:ascii="宋体" w:cs="宋体"/>
          <w:color w:val="000000" w:themeColor="text1"/>
          <w:sz w:val="24"/>
          <w:highlight w:val="none"/>
          <w:lang w:val="en-US" w:eastAsia="zh-CN"/>
          <w14:textFill>
            <w14:solidFill>
              <w14:schemeClr w14:val="tx1"/>
            </w14:solidFill>
          </w14:textFill>
        </w:rPr>
        <w:t>(一)</w:t>
      </w:r>
      <w:r>
        <w:rPr>
          <w:rFonts w:hint="eastAsia"/>
          <w:color w:val="000000" w:themeColor="text1"/>
          <w:sz w:val="24"/>
          <w:highlight w:val="none"/>
          <w14:textFill>
            <w14:solidFill>
              <w14:schemeClr w14:val="tx1"/>
            </w14:solidFill>
          </w14:textFill>
        </w:rPr>
        <w:t>开标</w:t>
      </w:r>
    </w:p>
    <w:p w14:paraId="23C690CB">
      <w:pPr>
        <w:spacing w:line="400" w:lineRule="exact"/>
        <w:ind w:firstLine="48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1</w:t>
      </w:r>
      <w:r>
        <w:rPr>
          <w:rFonts w:hint="eastAsia"/>
          <w:color w:val="000000" w:themeColor="text1"/>
          <w:sz w:val="24"/>
          <w:highlight w:val="none"/>
          <w14:textFill>
            <w14:solidFill>
              <w14:schemeClr w14:val="tx1"/>
            </w14:solidFill>
          </w14:textFill>
        </w:rPr>
        <w:t>、开标会议由招标人组织并主持进行。</w:t>
      </w:r>
    </w:p>
    <w:p w14:paraId="29DB31C5">
      <w:pPr>
        <w:spacing w:line="400" w:lineRule="exact"/>
        <w:ind w:firstLine="120" w:firstLineChars="50"/>
        <w:rPr>
          <w:color w:val="000000" w:themeColor="text1"/>
          <w:sz w:val="24"/>
          <w:highlight w:val="none"/>
          <w14:textFill>
            <w14:solidFill>
              <w14:schemeClr w14:val="tx1"/>
            </w14:solidFill>
          </w14:textFill>
        </w:rPr>
      </w:pPr>
      <w:r>
        <w:rPr>
          <w:rFonts w:hint="eastAsia" w:ascii="宋体" w:cs="宋体"/>
          <w:color w:val="000000" w:themeColor="text1"/>
          <w:sz w:val="24"/>
          <w:highlight w:val="none"/>
          <w:lang w:val="en-US" w:eastAsia="zh-CN"/>
          <w14:textFill>
            <w14:solidFill>
              <w14:schemeClr w14:val="tx1"/>
            </w14:solidFill>
          </w14:textFill>
        </w:rPr>
        <w:t>(二)</w:t>
      </w:r>
      <w:r>
        <w:rPr>
          <w:rFonts w:hint="eastAsia"/>
          <w:color w:val="000000" w:themeColor="text1"/>
          <w:sz w:val="24"/>
          <w:highlight w:val="none"/>
          <w14:textFill>
            <w14:solidFill>
              <w14:schemeClr w14:val="tx1"/>
            </w14:solidFill>
          </w14:textFill>
        </w:rPr>
        <w:t>投标文件有下列情况之一者视为无效：</w:t>
      </w:r>
    </w:p>
    <w:p w14:paraId="2EC921DE">
      <w:pPr>
        <w:spacing w:line="400" w:lineRule="exact"/>
        <w:ind w:firstLine="482" w:firstLineChars="200"/>
        <w:rPr>
          <w:b/>
          <w:color w:val="000000" w:themeColor="text1"/>
          <w:sz w:val="24"/>
          <w:highlight w:val="none"/>
          <w14:textFill>
            <w14:solidFill>
              <w14:schemeClr w14:val="tx1"/>
            </w14:solidFill>
          </w14:textFill>
        </w:rPr>
      </w:pPr>
      <w:r>
        <w:rPr>
          <w:b/>
          <w:color w:val="000000" w:themeColor="text1"/>
          <w:sz w:val="24"/>
          <w:highlight w:val="none"/>
          <w14:textFill>
            <w14:solidFill>
              <w14:schemeClr w14:val="tx1"/>
            </w14:solidFill>
          </w14:textFill>
        </w:rPr>
        <w:t>1</w:t>
      </w:r>
      <w:r>
        <w:rPr>
          <w:rFonts w:hint="eastAsia"/>
          <w:b/>
          <w:color w:val="000000" w:themeColor="text1"/>
          <w:sz w:val="24"/>
          <w:highlight w:val="none"/>
          <w14:textFill>
            <w14:solidFill>
              <w14:schemeClr w14:val="tx1"/>
            </w14:solidFill>
          </w14:textFill>
        </w:rPr>
        <w:t>、投标承诺书未加盖投标人公章的或未经法定代表人</w:t>
      </w:r>
      <w:r>
        <w:rPr>
          <w:b/>
          <w:color w:val="000000" w:themeColor="text1"/>
          <w:sz w:val="24"/>
          <w:highlight w:val="none"/>
          <w14:textFill>
            <w14:solidFill>
              <w14:schemeClr w14:val="tx1"/>
            </w14:solidFill>
          </w14:textFill>
        </w:rPr>
        <w:t>(</w:t>
      </w:r>
      <w:r>
        <w:rPr>
          <w:rFonts w:hint="eastAsia"/>
          <w:b/>
          <w:color w:val="000000" w:themeColor="text1"/>
          <w:sz w:val="24"/>
          <w:highlight w:val="none"/>
          <w14:textFill>
            <w14:solidFill>
              <w14:schemeClr w14:val="tx1"/>
            </w14:solidFill>
          </w14:textFill>
        </w:rPr>
        <w:t>或委托代理人</w:t>
      </w:r>
      <w:r>
        <w:rPr>
          <w:b/>
          <w:color w:val="000000" w:themeColor="text1"/>
          <w:sz w:val="24"/>
          <w:highlight w:val="none"/>
          <w14:textFill>
            <w14:solidFill>
              <w14:schemeClr w14:val="tx1"/>
            </w14:solidFill>
          </w14:textFill>
        </w:rPr>
        <w:t>)</w:t>
      </w:r>
      <w:r>
        <w:rPr>
          <w:rFonts w:hint="eastAsia"/>
          <w:b/>
          <w:color w:val="000000" w:themeColor="text1"/>
          <w:sz w:val="24"/>
          <w:highlight w:val="none"/>
          <w14:textFill>
            <w14:solidFill>
              <w14:schemeClr w14:val="tx1"/>
            </w14:solidFill>
          </w14:textFill>
        </w:rPr>
        <w:t>签字</w:t>
      </w:r>
      <w:r>
        <w:rPr>
          <w:b/>
          <w:color w:val="000000" w:themeColor="text1"/>
          <w:sz w:val="24"/>
          <w:highlight w:val="none"/>
          <w14:textFill>
            <w14:solidFill>
              <w14:schemeClr w14:val="tx1"/>
            </w14:solidFill>
          </w14:textFill>
        </w:rPr>
        <w:t>(</w:t>
      </w:r>
      <w:r>
        <w:rPr>
          <w:rFonts w:hint="eastAsia"/>
          <w:b/>
          <w:color w:val="000000" w:themeColor="text1"/>
          <w:sz w:val="24"/>
          <w:highlight w:val="none"/>
          <w14:textFill>
            <w14:solidFill>
              <w14:schemeClr w14:val="tx1"/>
            </w14:solidFill>
          </w14:textFill>
        </w:rPr>
        <w:t>或盖章</w:t>
      </w:r>
      <w:r>
        <w:rPr>
          <w:b/>
          <w:color w:val="000000" w:themeColor="text1"/>
          <w:sz w:val="24"/>
          <w:highlight w:val="none"/>
          <w14:textFill>
            <w14:solidFill>
              <w14:schemeClr w14:val="tx1"/>
            </w14:solidFill>
          </w14:textFill>
        </w:rPr>
        <w:t>)</w:t>
      </w:r>
      <w:r>
        <w:rPr>
          <w:rFonts w:hint="eastAsia"/>
          <w:b/>
          <w:color w:val="000000" w:themeColor="text1"/>
          <w:sz w:val="24"/>
          <w:highlight w:val="none"/>
          <w14:textFill>
            <w14:solidFill>
              <w14:schemeClr w14:val="tx1"/>
            </w14:solidFill>
          </w14:textFill>
        </w:rPr>
        <w:t>的；</w:t>
      </w:r>
    </w:p>
    <w:p w14:paraId="0707475E">
      <w:pPr>
        <w:spacing w:line="400" w:lineRule="exact"/>
        <w:ind w:firstLine="480"/>
        <w:rPr>
          <w:b/>
          <w:color w:val="000000" w:themeColor="text1"/>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2、投标文件未按招标文件格式要求编制或关键内容字迹模糊辨认不清的；</w:t>
      </w:r>
    </w:p>
    <w:p w14:paraId="0F33EDE1">
      <w:pPr>
        <w:spacing w:line="400" w:lineRule="exact"/>
        <w:ind w:firstLine="480"/>
        <w:rPr>
          <w:b/>
          <w:color w:val="000000" w:themeColor="text1"/>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3、投标截止时间以后送达的投标文件；</w:t>
      </w:r>
    </w:p>
    <w:p w14:paraId="6DFCB81E">
      <w:pPr>
        <w:spacing w:line="400" w:lineRule="exact"/>
        <w:ind w:left="479" w:leftChars="228" w:firstLine="0" w:firstLineChars="0"/>
        <w:rPr>
          <w:b/>
          <w:color w:val="000000" w:themeColor="text1"/>
          <w:sz w:val="24"/>
          <w:highlight w:val="none"/>
          <w14:textFill>
            <w14:solidFill>
              <w14:schemeClr w14:val="tx1"/>
            </w14:solidFill>
          </w14:textFill>
        </w:rPr>
      </w:pPr>
      <w:r>
        <w:rPr>
          <w:rFonts w:hint="eastAsia"/>
          <w:b/>
          <w:color w:val="000000" w:themeColor="text1"/>
          <w:sz w:val="24"/>
          <w:lang w:val="en-US" w:eastAsia="zh-CN"/>
          <w14:textFill>
            <w14:solidFill>
              <w14:schemeClr w14:val="tx1"/>
            </w14:solidFill>
          </w14:textFill>
        </w:rPr>
        <w:t>4、如</w:t>
      </w:r>
      <w:r>
        <w:rPr>
          <w:rFonts w:hint="eastAsia"/>
          <w:b/>
          <w:color w:val="000000" w:themeColor="text1"/>
          <w:sz w:val="24"/>
          <w:highlight w:val="none"/>
          <w14:textFill>
            <w14:solidFill>
              <w14:schemeClr w14:val="tx1"/>
            </w14:solidFill>
          </w14:textFill>
        </w:rPr>
        <w:t>委托代理人参加会议未提供合法、有效的授权委托书原件的；</w:t>
      </w:r>
    </w:p>
    <w:p w14:paraId="7A3FA4ED">
      <w:pPr>
        <w:spacing w:line="400" w:lineRule="exact"/>
        <w:ind w:firstLine="480"/>
        <w:rPr>
          <w:b/>
          <w:color w:val="000000" w:themeColor="text1"/>
          <w:sz w:val="24"/>
          <w:highlight w:val="none"/>
          <w14:textFill>
            <w14:solidFill>
              <w14:schemeClr w14:val="tx1"/>
            </w14:solidFill>
          </w14:textFill>
        </w:rPr>
      </w:pPr>
      <w:r>
        <w:rPr>
          <w:rFonts w:hint="eastAsia"/>
          <w:b/>
          <w:color w:val="000000" w:themeColor="text1"/>
          <w:sz w:val="24"/>
          <w:highlight w:val="none"/>
          <w:lang w:val="en-US" w:eastAsia="zh-CN"/>
          <w14:textFill>
            <w14:solidFill>
              <w14:schemeClr w14:val="tx1"/>
            </w14:solidFill>
          </w14:textFill>
        </w:rPr>
        <w:t>5</w:t>
      </w:r>
      <w:r>
        <w:rPr>
          <w:rFonts w:hint="eastAsia"/>
          <w:b/>
          <w:color w:val="000000" w:themeColor="text1"/>
          <w:sz w:val="24"/>
          <w:highlight w:val="none"/>
          <w14:textFill>
            <w14:solidFill>
              <w14:schemeClr w14:val="tx1"/>
            </w14:solidFill>
          </w14:textFill>
        </w:rPr>
        <w:t>、投标人的报价下浮率、工期、质量承诺不符合前附表规定的；</w:t>
      </w:r>
    </w:p>
    <w:p w14:paraId="53ED4EAB">
      <w:pPr>
        <w:spacing w:line="400" w:lineRule="exact"/>
        <w:ind w:firstLine="480"/>
        <w:rPr>
          <w:rFonts w:hint="eastAsia"/>
          <w:b/>
          <w:color w:val="000000" w:themeColor="text1"/>
          <w:sz w:val="24"/>
          <w:highlight w:val="none"/>
          <w14:textFill>
            <w14:solidFill>
              <w14:schemeClr w14:val="tx1"/>
            </w14:solidFill>
          </w14:textFill>
        </w:rPr>
      </w:pPr>
      <w:r>
        <w:rPr>
          <w:rFonts w:hint="eastAsia"/>
          <w:b/>
          <w:color w:val="000000" w:themeColor="text1"/>
          <w:sz w:val="24"/>
          <w:highlight w:val="none"/>
          <w:lang w:val="en-US" w:eastAsia="zh-CN"/>
          <w14:textFill>
            <w14:solidFill>
              <w14:schemeClr w14:val="tx1"/>
            </w14:solidFill>
          </w14:textFill>
        </w:rPr>
        <w:t>6</w:t>
      </w:r>
      <w:r>
        <w:rPr>
          <w:rFonts w:hint="eastAsia"/>
          <w:b/>
          <w:color w:val="000000" w:themeColor="text1"/>
          <w:sz w:val="24"/>
          <w:highlight w:val="none"/>
          <w14:textFill>
            <w14:solidFill>
              <w14:schemeClr w14:val="tx1"/>
            </w14:solidFill>
          </w14:textFill>
        </w:rPr>
        <w:t>、投标人未按本招标文件的要求提供投标保证金的；</w:t>
      </w:r>
    </w:p>
    <w:p w14:paraId="428D4484">
      <w:pPr>
        <w:spacing w:line="400" w:lineRule="exact"/>
        <w:ind w:firstLine="480"/>
        <w:rPr>
          <w:b/>
          <w:color w:val="000000" w:themeColor="text1"/>
          <w:sz w:val="24"/>
          <w:highlight w:val="none"/>
          <w14:textFill>
            <w14:solidFill>
              <w14:schemeClr w14:val="tx1"/>
            </w14:solidFill>
          </w14:textFill>
        </w:rPr>
      </w:pPr>
      <w:r>
        <w:rPr>
          <w:rFonts w:hint="eastAsia"/>
          <w:b/>
          <w:color w:val="000000" w:themeColor="text1"/>
          <w:sz w:val="24"/>
          <w:highlight w:val="none"/>
          <w:lang w:val="en-US" w:eastAsia="zh-CN"/>
          <w14:textFill>
            <w14:solidFill>
              <w14:schemeClr w14:val="tx1"/>
            </w14:solidFill>
          </w14:textFill>
        </w:rPr>
        <w:t>7</w:t>
      </w:r>
      <w:r>
        <w:rPr>
          <w:rFonts w:hint="eastAsia"/>
          <w:b/>
          <w:color w:val="000000" w:themeColor="text1"/>
          <w:sz w:val="24"/>
          <w:highlight w:val="none"/>
          <w14:textFill>
            <w14:solidFill>
              <w14:schemeClr w14:val="tx1"/>
            </w14:solidFill>
          </w14:textFill>
        </w:rPr>
        <w:t>、附件资料中的资料提供不符合要求或不全的；</w:t>
      </w:r>
    </w:p>
    <w:p w14:paraId="58730087">
      <w:pPr>
        <w:spacing w:line="400" w:lineRule="exact"/>
        <w:ind w:firstLine="480"/>
        <w:rPr>
          <w:rFonts w:hint="eastAsia"/>
          <w:b/>
          <w:color w:val="000000" w:themeColor="text1"/>
          <w:sz w:val="24"/>
          <w:highlight w:val="none"/>
          <w14:textFill>
            <w14:solidFill>
              <w14:schemeClr w14:val="tx1"/>
            </w14:solidFill>
          </w14:textFill>
        </w:rPr>
      </w:pPr>
      <w:r>
        <w:rPr>
          <w:rFonts w:hint="eastAsia"/>
          <w:b/>
          <w:color w:val="000000" w:themeColor="text1"/>
          <w:sz w:val="24"/>
          <w:highlight w:val="none"/>
          <w:lang w:val="en-US" w:eastAsia="zh-CN"/>
          <w14:textFill>
            <w14:solidFill>
              <w14:schemeClr w14:val="tx1"/>
            </w14:solidFill>
          </w14:textFill>
        </w:rPr>
        <w:t>8</w:t>
      </w:r>
      <w:r>
        <w:rPr>
          <w:rFonts w:hint="eastAsia"/>
          <w:b/>
          <w:color w:val="000000" w:themeColor="text1"/>
          <w:sz w:val="24"/>
          <w:highlight w:val="none"/>
          <w14:textFill>
            <w14:solidFill>
              <w14:schemeClr w14:val="tx1"/>
            </w14:solidFill>
          </w14:textFill>
        </w:rPr>
        <w:t>、投标文件其他实质上未响应招标文件要求的。</w:t>
      </w:r>
    </w:p>
    <w:p w14:paraId="374BE194">
      <w:pPr>
        <w:spacing w:line="400" w:lineRule="exact"/>
        <w:ind w:firstLine="480"/>
        <w:rPr>
          <w:b/>
          <w:color w:val="000000" w:themeColor="text1"/>
          <w:sz w:val="24"/>
          <w:highlight w:val="none"/>
          <w14:textFill>
            <w14:solidFill>
              <w14:schemeClr w14:val="tx1"/>
            </w14:solidFill>
          </w14:textFill>
        </w:rPr>
      </w:pPr>
      <w:r>
        <w:rPr>
          <w:rFonts w:hint="eastAsia"/>
          <w:b/>
          <w:color w:val="000000" w:themeColor="text1"/>
          <w:sz w:val="24"/>
          <w:highlight w:val="none"/>
          <w:lang w:val="en-US" w:eastAsia="zh-CN"/>
          <w14:textFill>
            <w14:solidFill>
              <w14:schemeClr w14:val="tx1"/>
            </w14:solidFill>
          </w14:textFill>
        </w:rPr>
        <w:t>9</w:t>
      </w:r>
      <w:r>
        <w:rPr>
          <w:rFonts w:hint="eastAsia"/>
          <w:b/>
          <w:color w:val="000000" w:themeColor="text1"/>
          <w:sz w:val="24"/>
          <w:highlight w:val="none"/>
          <w14:textFill>
            <w14:solidFill>
              <w14:schemeClr w14:val="tx1"/>
            </w14:solidFill>
          </w14:textFill>
        </w:rPr>
        <w:t>、投标文件有行间插字、字迹涂改且未加盖投标人公章的；</w:t>
      </w:r>
    </w:p>
    <w:p w14:paraId="26B1E3EC">
      <w:pPr>
        <w:spacing w:line="400" w:lineRule="exact"/>
        <w:ind w:firstLine="120" w:firstLineChars="50"/>
        <w:rPr>
          <w:rFonts w:hint="eastAsia"/>
          <w:color w:val="000000" w:themeColor="text1"/>
          <w:sz w:val="24"/>
          <w:highlight w:val="none"/>
          <w:lang w:eastAsia="zh-CN"/>
          <w14:textFill>
            <w14:solidFill>
              <w14:schemeClr w14:val="tx1"/>
            </w14:solidFill>
          </w14:textFill>
        </w:rPr>
      </w:pPr>
      <w:r>
        <w:rPr>
          <w:color w:val="000000" w:themeColor="text1"/>
          <w:sz w:val="24"/>
          <w:highlight w:val="none"/>
          <w14:textFill>
            <w14:solidFill>
              <w14:schemeClr w14:val="tx1"/>
            </w14:solidFill>
          </w14:textFill>
        </w:rPr>
        <w:t xml:space="preserve"> </w:t>
      </w:r>
      <w:r>
        <w:rPr>
          <w:rFonts w:hint="eastAsia" w:ascii="宋体" w:cs="宋体"/>
          <w:color w:val="000000" w:themeColor="text1"/>
          <w:sz w:val="24"/>
          <w:highlight w:val="none"/>
          <w:lang w:val="en-US" w:eastAsia="zh-CN"/>
          <w14:textFill>
            <w14:solidFill>
              <w14:schemeClr w14:val="tx1"/>
            </w14:solidFill>
          </w14:textFill>
        </w:rPr>
        <w:t>(三)</w:t>
      </w:r>
      <w:r>
        <w:rPr>
          <w:rFonts w:hint="eastAsia"/>
          <w:color w:val="000000" w:themeColor="text1"/>
          <w:sz w:val="24"/>
          <w:highlight w:val="none"/>
          <w:lang w:eastAsia="zh-CN"/>
          <w14:textFill>
            <w14:solidFill>
              <w14:schemeClr w14:val="tx1"/>
            </w14:solidFill>
          </w14:textFill>
        </w:rPr>
        <w:t>开标程序</w:t>
      </w:r>
    </w:p>
    <w:p w14:paraId="6CAA5FEC">
      <w:pPr>
        <w:spacing w:line="400" w:lineRule="exact"/>
        <w:ind w:firstLine="120" w:firstLineChars="50"/>
        <w:rPr>
          <w:rFonts w:hint="eastAsia"/>
          <w:color w:val="000000" w:themeColor="text1"/>
          <w:sz w:val="24"/>
          <w:highlight w:val="none"/>
          <w:lang w:val="en-US" w:eastAsia="zh-CN"/>
          <w14:textFill>
            <w14:solidFill>
              <w14:schemeClr w14:val="tx1"/>
            </w14:solidFill>
          </w14:textFill>
        </w:rPr>
      </w:pPr>
      <w:r>
        <w:rPr>
          <w:rFonts w:hint="eastAsia"/>
          <w:color w:val="000000" w:themeColor="text1"/>
          <w:sz w:val="24"/>
          <w:highlight w:val="none"/>
          <w:lang w:val="en-US" w:eastAsia="zh-CN"/>
          <w14:textFill>
            <w14:solidFill>
              <w14:schemeClr w14:val="tx1"/>
            </w14:solidFill>
          </w14:textFill>
        </w:rPr>
        <w:t xml:space="preserve">    1、本工程先对附件资料、投标保证金进行审查，附件资料、投标保证金评定结果出来后，再开商务标。附件资料、投标保证金评定为无效标的，则商务标不予开标。</w:t>
      </w:r>
    </w:p>
    <w:p w14:paraId="381B932B">
      <w:pPr>
        <w:spacing w:line="400" w:lineRule="exact"/>
        <w:ind w:firstLine="600" w:firstLineChars="250"/>
        <w:rPr>
          <w:rFonts w:hint="eastAsia"/>
          <w:color w:val="000000" w:themeColor="text1"/>
          <w:sz w:val="24"/>
          <w:highlight w:val="none"/>
          <w14:textFill>
            <w14:solidFill>
              <w14:schemeClr w14:val="tx1"/>
            </w14:solidFill>
          </w14:textFill>
        </w:rPr>
      </w:pPr>
      <w:r>
        <w:rPr>
          <w:rFonts w:hint="eastAsia"/>
          <w:color w:val="000000" w:themeColor="text1"/>
          <w:sz w:val="24"/>
          <w:highlight w:val="none"/>
          <w:lang w:val="en-US" w:eastAsia="zh-CN"/>
          <w14:textFill>
            <w14:solidFill>
              <w14:schemeClr w14:val="tx1"/>
            </w14:solidFill>
          </w14:textFill>
        </w:rPr>
        <w:t>2、招标人在开商务标前当众宣布附件资料、投标保证金的评定结果，然后开商务标</w:t>
      </w:r>
      <w:r>
        <w:rPr>
          <w:rFonts w:hint="eastAsia"/>
          <w:color w:val="000000" w:themeColor="text1"/>
          <w:sz w:val="24"/>
          <w:highlight w:val="none"/>
          <w14:textFill>
            <w14:solidFill>
              <w14:schemeClr w14:val="tx1"/>
            </w14:solidFill>
          </w14:textFill>
        </w:rPr>
        <w:t>并宣读有效投标的投标人名称、</w:t>
      </w:r>
      <w:r>
        <w:rPr>
          <w:rFonts w:hint="eastAsia"/>
          <w:color w:val="000000" w:themeColor="text1"/>
          <w:sz w:val="24"/>
          <w:highlight w:val="none"/>
          <w:lang w:eastAsia="zh-CN"/>
          <w14:textFill>
            <w14:solidFill>
              <w14:schemeClr w14:val="tx1"/>
            </w14:solidFill>
          </w14:textFill>
        </w:rPr>
        <w:t>报价下浮率</w:t>
      </w:r>
      <w:r>
        <w:rPr>
          <w:rFonts w:hint="eastAsia"/>
          <w:color w:val="000000" w:themeColor="text1"/>
          <w:sz w:val="24"/>
          <w:highlight w:val="none"/>
          <w14:textFill>
            <w14:solidFill>
              <w14:schemeClr w14:val="tx1"/>
            </w14:solidFill>
          </w14:textFill>
        </w:rPr>
        <w:t>、工期承诺、质量承诺以及招标人认为适当的其他内容。</w:t>
      </w:r>
    </w:p>
    <w:p w14:paraId="3310240E">
      <w:pPr>
        <w:tabs>
          <w:tab w:val="left" w:pos="2320"/>
        </w:tabs>
        <w:spacing w:before="156" w:beforeLines="50" w:line="400" w:lineRule="exact"/>
        <w:ind w:firstLine="482"/>
        <w:jc w:val="center"/>
        <w:rPr>
          <w:b/>
          <w:color w:val="000000" w:themeColor="text1"/>
          <w:sz w:val="36"/>
          <w:szCs w:val="36"/>
          <w:highlight w:val="none"/>
          <w14:textFill>
            <w14:solidFill>
              <w14:schemeClr w14:val="tx1"/>
            </w14:solidFill>
          </w14:textFill>
        </w:rPr>
      </w:pPr>
      <w:r>
        <w:rPr>
          <w:rFonts w:hint="eastAsia"/>
          <w:b/>
          <w:color w:val="000000" w:themeColor="text1"/>
          <w:sz w:val="36"/>
          <w:szCs w:val="36"/>
          <w:highlight w:val="none"/>
          <w:lang w:val="en-US" w:eastAsia="zh-CN"/>
          <w14:textFill>
            <w14:solidFill>
              <w14:schemeClr w14:val="tx1"/>
            </w14:solidFill>
          </w14:textFill>
        </w:rPr>
        <w:t>第六节</w:t>
      </w:r>
      <w:r>
        <w:rPr>
          <w:rFonts w:hint="eastAsia"/>
          <w:b/>
          <w:color w:val="000000" w:themeColor="text1"/>
          <w:sz w:val="36"/>
          <w:szCs w:val="36"/>
          <w:highlight w:val="none"/>
          <w14:textFill>
            <w14:solidFill>
              <w14:schemeClr w14:val="tx1"/>
            </w14:solidFill>
          </w14:textFill>
        </w:rPr>
        <w:t>、评</w:t>
      </w:r>
      <w:r>
        <w:rPr>
          <w:b/>
          <w:color w:val="000000" w:themeColor="text1"/>
          <w:sz w:val="36"/>
          <w:szCs w:val="36"/>
          <w:highlight w:val="none"/>
          <w14:textFill>
            <w14:solidFill>
              <w14:schemeClr w14:val="tx1"/>
            </w14:solidFill>
          </w14:textFill>
        </w:rPr>
        <w:t xml:space="preserve">    </w:t>
      </w:r>
      <w:r>
        <w:rPr>
          <w:rFonts w:hint="eastAsia"/>
          <w:b/>
          <w:color w:val="000000" w:themeColor="text1"/>
          <w:sz w:val="36"/>
          <w:szCs w:val="36"/>
          <w:highlight w:val="none"/>
          <w14:textFill>
            <w14:solidFill>
              <w14:schemeClr w14:val="tx1"/>
            </w14:solidFill>
          </w14:textFill>
        </w:rPr>
        <w:t>标</w:t>
      </w:r>
    </w:p>
    <w:p w14:paraId="4B15911E">
      <w:pPr>
        <w:spacing w:line="400" w:lineRule="exact"/>
        <w:ind w:left="420" w:left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一</w:t>
      </w:r>
      <w:r>
        <w:rPr>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评标组织</w:t>
      </w:r>
      <w:r>
        <w:rPr>
          <w:color w:val="000000" w:themeColor="text1"/>
          <w:sz w:val="24"/>
          <w:highlight w:val="none"/>
          <w14:textFill>
            <w14:solidFill>
              <w14:schemeClr w14:val="tx1"/>
            </w14:solidFill>
          </w14:textFill>
        </w:rPr>
        <w:t xml:space="preserve">    </w:t>
      </w:r>
    </w:p>
    <w:p w14:paraId="7479436E">
      <w:pPr>
        <w:spacing w:line="400" w:lineRule="exact"/>
        <w:ind w:left="420" w:left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招标单位据实际情况组成评标小组。</w:t>
      </w:r>
    </w:p>
    <w:p w14:paraId="5F0355CC">
      <w:pPr>
        <w:spacing w:line="400" w:lineRule="exact"/>
        <w:ind w:left="420" w:left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二</w:t>
      </w:r>
      <w:r>
        <w:rPr>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评标原则</w:t>
      </w:r>
    </w:p>
    <w:p w14:paraId="59559C4F">
      <w:pPr>
        <w:spacing w:line="400" w:lineRule="exact"/>
        <w:ind w:left="420" w:leftChars="200"/>
        <w:rPr>
          <w:rFonts w:hint="eastAsia"/>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遵循公开、公平、公正、诚实、信用、科学的原则。</w:t>
      </w:r>
    </w:p>
    <w:p w14:paraId="2D4F7E10">
      <w:pPr>
        <w:spacing w:line="5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(三)</w:t>
      </w:r>
      <w:r>
        <w:rPr>
          <w:rFonts w:hint="eastAsia" w:ascii="宋体" w:hAnsi="宋体" w:eastAsia="宋体" w:cs="宋体"/>
          <w:color w:val="000000" w:themeColor="text1"/>
          <w:sz w:val="24"/>
          <w:lang w:eastAsia="zh-CN"/>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评标办法</w:t>
      </w:r>
    </w:p>
    <w:p w14:paraId="630287E7">
      <w:pPr>
        <w:spacing w:line="400" w:lineRule="exact"/>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1</w:t>
      </w:r>
      <w:r>
        <w:rPr>
          <w:rFonts w:hint="eastAsia"/>
          <w:color w:val="000000" w:themeColor="text1"/>
          <w:sz w:val="24"/>
          <w:highlight w:val="none"/>
          <w14:textFill>
            <w14:solidFill>
              <w14:schemeClr w14:val="tx1"/>
            </w14:solidFill>
          </w14:textFill>
        </w:rPr>
        <w:t>、先对投标文件进行符合性审查，再开商务标</w:t>
      </w:r>
      <w:r>
        <w:rPr>
          <w:rFonts w:hint="eastAsia"/>
          <w:color w:val="000000" w:themeColor="text1"/>
          <w:sz w:val="24"/>
          <w:highlight w:val="none"/>
          <w:lang w:eastAsia="zh-CN"/>
          <w14:textFill>
            <w14:solidFill>
              <w14:schemeClr w14:val="tx1"/>
            </w14:solidFill>
          </w14:textFill>
        </w:rPr>
        <w:t>同时检查投标保证金情况</w:t>
      </w:r>
      <w:r>
        <w:rPr>
          <w:rFonts w:hint="eastAsia"/>
          <w:color w:val="000000" w:themeColor="text1"/>
          <w:sz w:val="24"/>
          <w:highlight w:val="none"/>
          <w14:textFill>
            <w14:solidFill>
              <w14:schemeClr w14:val="tx1"/>
            </w14:solidFill>
          </w14:textFill>
        </w:rPr>
        <w:t>，然后确定基准标底下浮率。符合性审查不合格的，其商务标不再拆封、评审。</w:t>
      </w:r>
    </w:p>
    <w:p w14:paraId="27AFF8E7">
      <w:pPr>
        <w:spacing w:line="400" w:lineRule="exact"/>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2</w:t>
      </w:r>
      <w:r>
        <w:rPr>
          <w:rFonts w:hint="eastAsia"/>
          <w:color w:val="000000" w:themeColor="text1"/>
          <w:sz w:val="24"/>
          <w:highlight w:val="none"/>
          <w14:textFill>
            <w14:solidFill>
              <w14:schemeClr w14:val="tx1"/>
            </w14:solidFill>
          </w14:textFill>
        </w:rPr>
        <w:t>、因有效标不足三家，使得投标明显缺乏竞争的，评标委员会可以否决全部投标。当全部投标被否决的，招标人应当依法重新招标。</w:t>
      </w:r>
    </w:p>
    <w:p w14:paraId="23F087B6">
      <w:pPr>
        <w:spacing w:line="400" w:lineRule="exact"/>
        <w:ind w:firstLine="48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3</w:t>
      </w:r>
      <w:r>
        <w:rPr>
          <w:rFonts w:hint="eastAsia"/>
          <w:color w:val="000000" w:themeColor="text1"/>
          <w:sz w:val="24"/>
          <w:highlight w:val="none"/>
          <w14:textFill>
            <w14:solidFill>
              <w14:schemeClr w14:val="tx1"/>
            </w14:solidFill>
          </w14:textFill>
        </w:rPr>
        <w:t>、评标基准</w:t>
      </w:r>
    </w:p>
    <w:p w14:paraId="01C36C53">
      <w:pPr>
        <w:spacing w:line="400" w:lineRule="exact"/>
        <w:ind w:firstLine="48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基准标底下浮率：</w:t>
      </w:r>
      <w:r>
        <w:rPr>
          <w:rFonts w:hint="eastAsia"/>
          <w:color w:val="000000" w:themeColor="text1"/>
          <w:sz w:val="24"/>
          <w:highlight w:val="none"/>
          <w14:textFill>
            <w14:solidFill>
              <w14:schemeClr w14:val="tx1"/>
            </w14:solidFill>
          </w14:textFill>
        </w:rPr>
        <w:t>在</w:t>
      </w:r>
      <w:r>
        <w:rPr>
          <w:rFonts w:hint="eastAsia" w:ascii="宋体" w:hAnsi="宋体"/>
          <w:b/>
          <w:bCs w:val="0"/>
          <w:color w:val="000000" w:themeColor="text1"/>
          <w:sz w:val="24"/>
          <w:highlight w:val="none"/>
          <w:lang w:val="en-US" w:eastAsia="zh-CN"/>
          <w14:textFill>
            <w14:solidFill>
              <w14:schemeClr w14:val="tx1"/>
            </w14:solidFill>
          </w14:textFill>
        </w:rPr>
        <w:t>8</w:t>
      </w:r>
      <w:r>
        <w:rPr>
          <w:rFonts w:hint="eastAsia" w:ascii="宋体" w:hAnsi="宋体"/>
          <w:b/>
          <w:bCs w:val="0"/>
          <w:color w:val="000000" w:themeColor="text1"/>
          <w:sz w:val="24"/>
          <w:highlight w:val="none"/>
          <w14:textFill>
            <w14:solidFill>
              <w14:schemeClr w14:val="tx1"/>
            </w14:solidFill>
          </w14:textFill>
        </w:rPr>
        <w:t>%～</w:t>
      </w:r>
      <w:r>
        <w:rPr>
          <w:rFonts w:hint="eastAsia" w:ascii="宋体" w:hAnsi="宋体"/>
          <w:b/>
          <w:bCs w:val="0"/>
          <w:color w:val="000000" w:themeColor="text1"/>
          <w:sz w:val="24"/>
          <w:highlight w:val="none"/>
          <w:lang w:val="en-US" w:eastAsia="zh-CN"/>
          <w14:textFill>
            <w14:solidFill>
              <w14:schemeClr w14:val="tx1"/>
            </w14:solidFill>
          </w14:textFill>
        </w:rPr>
        <w:t>13</w:t>
      </w:r>
      <w:r>
        <w:rPr>
          <w:rFonts w:hint="eastAsia" w:ascii="宋体" w:hAnsi="宋体"/>
          <w:b/>
          <w:bCs w:val="0"/>
          <w:color w:val="000000" w:themeColor="text1"/>
          <w:sz w:val="24"/>
          <w:highlight w:val="none"/>
          <w14:textFill>
            <w14:solidFill>
              <w14:schemeClr w14:val="tx1"/>
            </w14:solidFill>
          </w14:textFill>
        </w:rPr>
        <w:t>%(含</w:t>
      </w:r>
      <w:r>
        <w:rPr>
          <w:rFonts w:hint="eastAsia" w:ascii="宋体" w:hAnsi="宋体"/>
          <w:b/>
          <w:bCs w:val="0"/>
          <w:color w:val="000000" w:themeColor="text1"/>
          <w:sz w:val="24"/>
          <w:highlight w:val="none"/>
          <w:lang w:val="en-US" w:eastAsia="zh-CN"/>
          <w14:textFill>
            <w14:solidFill>
              <w14:schemeClr w14:val="tx1"/>
            </w14:solidFill>
          </w14:textFill>
        </w:rPr>
        <w:t>8</w:t>
      </w:r>
      <w:r>
        <w:rPr>
          <w:rFonts w:hint="eastAsia" w:ascii="宋体" w:hAnsi="宋体"/>
          <w:b/>
          <w:bCs w:val="0"/>
          <w:color w:val="000000" w:themeColor="text1"/>
          <w:sz w:val="24"/>
          <w:highlight w:val="none"/>
          <w14:textFill>
            <w14:solidFill>
              <w14:schemeClr w14:val="tx1"/>
            </w14:solidFill>
          </w14:textFill>
        </w:rPr>
        <w:t>%、</w:t>
      </w:r>
      <w:r>
        <w:rPr>
          <w:rFonts w:hint="eastAsia" w:ascii="宋体" w:hAnsi="宋体"/>
          <w:b/>
          <w:bCs w:val="0"/>
          <w:color w:val="000000" w:themeColor="text1"/>
          <w:sz w:val="24"/>
          <w:highlight w:val="none"/>
          <w:lang w:val="en-US" w:eastAsia="zh-CN"/>
          <w14:textFill>
            <w14:solidFill>
              <w14:schemeClr w14:val="tx1"/>
            </w14:solidFill>
          </w14:textFill>
        </w:rPr>
        <w:t>13</w:t>
      </w:r>
      <w:r>
        <w:rPr>
          <w:rFonts w:hint="eastAsia" w:ascii="宋体" w:hAnsi="宋体"/>
          <w:b/>
          <w:bCs w:val="0"/>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内(每球平均相隔</w:t>
      </w:r>
      <w:r>
        <w:rPr>
          <w:rFonts w:hint="eastAsia"/>
          <w:color w:val="000000" w:themeColor="text1"/>
          <w:sz w:val="24"/>
          <w:highlight w:val="none"/>
          <w:lang w:val="en-US" w:eastAsia="zh-CN"/>
          <w14:textFill>
            <w14:solidFill>
              <w14:schemeClr w14:val="tx1"/>
            </w14:solidFill>
          </w14:textFill>
        </w:rPr>
        <w:t>0.5%</w:t>
      </w:r>
      <w:r>
        <w:rPr>
          <w:rFonts w:hint="eastAsia"/>
          <w:color w:val="000000" w:themeColor="text1"/>
          <w:sz w:val="24"/>
          <w:highlight w:val="none"/>
          <w14:textFill>
            <w14:solidFill>
              <w14:schemeClr w14:val="tx1"/>
            </w14:solidFill>
          </w14:textFill>
        </w:rPr>
        <w:t>)以随机</w:t>
      </w:r>
      <w:r>
        <w:rPr>
          <w:rFonts w:hint="eastAsia"/>
          <w:color w:val="000000" w:themeColor="text1"/>
          <w:sz w:val="24"/>
          <w:highlight w:val="none"/>
          <w:lang w:eastAsia="zh-CN"/>
          <w14:textFill>
            <w14:solidFill>
              <w14:schemeClr w14:val="tx1"/>
            </w14:solidFill>
          </w14:textFill>
        </w:rPr>
        <w:t>不重复</w:t>
      </w:r>
      <w:r>
        <w:rPr>
          <w:rFonts w:hint="eastAsia"/>
          <w:color w:val="000000" w:themeColor="text1"/>
          <w:sz w:val="24"/>
          <w:highlight w:val="none"/>
          <w14:textFill>
            <w14:solidFill>
              <w14:schemeClr w14:val="tx1"/>
            </w14:solidFill>
          </w14:textFill>
        </w:rPr>
        <w:t>抽取(5—7次)下浮率的平均下浮率（保留小数点后两位，若有第三位，四舍五入）。(抽取次数现场抽签确定)</w:t>
      </w:r>
    </w:p>
    <w:p w14:paraId="4355246E">
      <w:pPr>
        <w:spacing w:line="400" w:lineRule="exact"/>
        <w:ind w:firstLine="480"/>
        <w:rPr>
          <w:rFonts w:hint="eastAsia"/>
          <w:b/>
          <w:color w:val="000000" w:themeColor="text1"/>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该基准标底下浮率在开商务标后确定并宣布。</w:t>
      </w:r>
    </w:p>
    <w:p w14:paraId="50B068B1">
      <w:pPr>
        <w:spacing w:line="400" w:lineRule="exact"/>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4</w:t>
      </w:r>
      <w:r>
        <w:rPr>
          <w:rFonts w:hint="eastAsia"/>
          <w:color w:val="000000" w:themeColor="text1"/>
          <w:sz w:val="24"/>
          <w:highlight w:val="none"/>
          <w14:textFill>
            <w14:solidFill>
              <w14:schemeClr w14:val="tx1"/>
            </w14:solidFill>
          </w14:textFill>
        </w:rPr>
        <w:t>、中标人的确定</w:t>
      </w:r>
    </w:p>
    <w:p w14:paraId="6A39D5BE">
      <w:pPr>
        <w:spacing w:line="370" w:lineRule="exact"/>
        <w:ind w:firstLine="480" w:firstLineChars="200"/>
        <w:rPr>
          <w:rFonts w:hint="eastAsia" w:ascii="宋体" w:hAnsi="宋体" w:eastAsiaTheme="minorEastAsia"/>
          <w:color w:val="000000" w:themeColor="text1"/>
          <w:sz w:val="24"/>
          <w:highlight w:val="none"/>
          <w:lang w:val="en-US" w:eastAsia="zh-CN"/>
          <w14:textFill>
            <w14:solidFill>
              <w14:schemeClr w14:val="tx1"/>
            </w14:solidFill>
          </w14:textFill>
        </w:rPr>
      </w:pPr>
      <w:r>
        <w:rPr>
          <w:rFonts w:hint="eastAsia" w:ascii="宋体" w:hAnsi="宋体"/>
          <w:color w:val="000000" w:themeColor="text1"/>
          <w:sz w:val="24"/>
          <w:highlight w:val="none"/>
          <w:lang w:val="en-US" w:eastAsia="zh-CN"/>
          <w14:textFill>
            <w14:solidFill>
              <w14:schemeClr w14:val="tx1"/>
            </w14:solidFill>
          </w14:textFill>
        </w:rPr>
        <w:t>4.1</w:t>
      </w:r>
      <w:r>
        <w:rPr>
          <w:rFonts w:hint="eastAsia" w:ascii="宋体" w:hAnsi="宋体"/>
          <w:color w:val="000000" w:themeColor="text1"/>
          <w:sz w:val="24"/>
          <w:highlight w:val="none"/>
          <w14:textFill>
            <w14:solidFill>
              <w14:schemeClr w14:val="tx1"/>
            </w14:solidFill>
          </w14:textFill>
        </w:rPr>
        <w:t>先取</w:t>
      </w:r>
      <w:r>
        <w:rPr>
          <w:rFonts w:hint="eastAsia" w:ascii="宋体" w:hAnsi="宋体"/>
          <w:snapToGrid w:val="0"/>
          <w:color w:val="000000" w:themeColor="text1"/>
          <w:kern w:val="0"/>
          <w:sz w:val="24"/>
          <w:highlight w:val="none"/>
          <w14:textFill>
            <w14:solidFill>
              <w14:schemeClr w14:val="tx1"/>
            </w14:solidFill>
          </w14:textFill>
        </w:rPr>
        <w:t>基准下浮率下接近的投标人（向相对基准下浮率</w:t>
      </w:r>
      <w:r>
        <w:rPr>
          <w:rFonts w:hint="eastAsia" w:ascii="宋体" w:hAnsi="宋体"/>
          <w:snapToGrid w:val="0"/>
          <w:color w:val="000000" w:themeColor="text1"/>
          <w:kern w:val="0"/>
          <w:sz w:val="24"/>
          <w:highlight w:val="none"/>
          <w:lang w:val="en-US" w:eastAsia="zh-CN"/>
          <w14:textFill>
            <w14:solidFill>
              <w14:schemeClr w14:val="tx1"/>
            </w14:solidFill>
          </w14:textFill>
        </w:rPr>
        <w:t>多</w:t>
      </w:r>
      <w:r>
        <w:rPr>
          <w:rFonts w:hint="eastAsia" w:ascii="宋体" w:hAnsi="宋体"/>
          <w:snapToGrid w:val="0"/>
          <w:color w:val="000000" w:themeColor="text1"/>
          <w:kern w:val="0"/>
          <w:sz w:val="24"/>
          <w:highlight w:val="none"/>
          <w14:textFill>
            <w14:solidFill>
              <w14:schemeClr w14:val="tx1"/>
            </w14:solidFill>
          </w14:textFill>
        </w:rPr>
        <w:t>的方向移动）作为第一中标候选人；如无下接近基准下浮率的，</w:t>
      </w:r>
      <w:r>
        <w:rPr>
          <w:rFonts w:hint="eastAsia" w:ascii="宋体" w:hAnsi="宋体"/>
          <w:color w:val="000000" w:themeColor="text1"/>
          <w:sz w:val="24"/>
          <w:highlight w:val="none"/>
          <w14:textFill>
            <w14:solidFill>
              <w14:schemeClr w14:val="tx1"/>
            </w14:solidFill>
          </w14:textFill>
        </w:rPr>
        <w:t>则取</w:t>
      </w:r>
      <w:r>
        <w:rPr>
          <w:rFonts w:hint="eastAsia" w:ascii="宋体" w:hAnsi="宋体"/>
          <w:snapToGrid w:val="0"/>
          <w:color w:val="000000" w:themeColor="text1"/>
          <w:kern w:val="0"/>
          <w:sz w:val="24"/>
          <w:highlight w:val="none"/>
          <w14:textFill>
            <w14:solidFill>
              <w14:schemeClr w14:val="tx1"/>
            </w14:solidFill>
          </w14:textFill>
        </w:rPr>
        <w:t>等于基准下浮率的投标人作为第一中标候选人；如无下接近</w:t>
      </w:r>
      <w:r>
        <w:rPr>
          <w:rFonts w:ascii="宋体" w:hAnsi="宋体"/>
          <w:snapToGrid w:val="0"/>
          <w:color w:val="000000" w:themeColor="text1"/>
          <w:kern w:val="0"/>
          <w:sz w:val="24"/>
          <w:highlight w:val="none"/>
          <w14:textFill>
            <w14:solidFill>
              <w14:schemeClr w14:val="tx1"/>
            </w14:solidFill>
          </w14:textFill>
        </w:rPr>
        <w:t>(</w:t>
      </w:r>
      <w:r>
        <w:rPr>
          <w:rFonts w:hint="eastAsia" w:ascii="宋体" w:hAnsi="宋体"/>
          <w:snapToGrid w:val="0"/>
          <w:color w:val="000000" w:themeColor="text1"/>
          <w:kern w:val="0"/>
          <w:sz w:val="24"/>
          <w:highlight w:val="none"/>
          <w14:textFill>
            <w14:solidFill>
              <w14:schemeClr w14:val="tx1"/>
            </w14:solidFill>
          </w14:textFill>
        </w:rPr>
        <w:t>且不等于基准下浮率</w:t>
      </w:r>
      <w:r>
        <w:rPr>
          <w:rFonts w:ascii="宋体" w:hAnsi="宋体"/>
          <w:snapToGrid w:val="0"/>
          <w:color w:val="000000" w:themeColor="text1"/>
          <w:kern w:val="0"/>
          <w:sz w:val="24"/>
          <w:highlight w:val="none"/>
          <w14:textFill>
            <w14:solidFill>
              <w14:schemeClr w14:val="tx1"/>
            </w14:solidFill>
          </w14:textFill>
        </w:rPr>
        <w:t>)</w:t>
      </w:r>
      <w:r>
        <w:rPr>
          <w:rFonts w:hint="eastAsia" w:ascii="宋体" w:hAnsi="宋体"/>
          <w:snapToGrid w:val="0"/>
          <w:color w:val="000000" w:themeColor="text1"/>
          <w:kern w:val="0"/>
          <w:sz w:val="24"/>
          <w:highlight w:val="none"/>
          <w14:textFill>
            <w14:solidFill>
              <w14:schemeClr w14:val="tx1"/>
            </w14:solidFill>
          </w14:textFill>
        </w:rPr>
        <w:t>的</w:t>
      </w:r>
      <w:r>
        <w:rPr>
          <w:rFonts w:hint="eastAsia" w:ascii="宋体" w:hAnsi="宋体"/>
          <w:color w:val="000000" w:themeColor="text1"/>
          <w:sz w:val="24"/>
          <w:highlight w:val="none"/>
          <w14:textFill>
            <w14:solidFill>
              <w14:schemeClr w14:val="tx1"/>
            </w14:solidFill>
          </w14:textFill>
        </w:rPr>
        <w:t>投标人</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则取</w:t>
      </w:r>
      <w:r>
        <w:rPr>
          <w:rFonts w:hint="eastAsia" w:ascii="宋体" w:hAnsi="宋体"/>
          <w:snapToGrid w:val="0"/>
          <w:color w:val="000000" w:themeColor="text1"/>
          <w:kern w:val="0"/>
          <w:sz w:val="24"/>
          <w:highlight w:val="none"/>
          <w14:textFill>
            <w14:solidFill>
              <w14:schemeClr w14:val="tx1"/>
            </w14:solidFill>
          </w14:textFill>
        </w:rPr>
        <w:t>上接近</w:t>
      </w:r>
      <w:r>
        <w:rPr>
          <w:rFonts w:hint="eastAsia" w:ascii="宋体" w:hAnsi="宋体"/>
          <w:color w:val="000000" w:themeColor="text1"/>
          <w:sz w:val="24"/>
          <w:highlight w:val="none"/>
          <w14:textFill>
            <w14:solidFill>
              <w14:schemeClr w14:val="tx1"/>
            </w14:solidFill>
          </w14:textFill>
        </w:rPr>
        <w:t>基准标底下浮率的投标人</w:t>
      </w:r>
      <w:r>
        <w:rPr>
          <w:rFonts w:hint="eastAsia" w:ascii="宋体" w:hAnsi="宋体"/>
          <w:snapToGrid w:val="0"/>
          <w:color w:val="000000" w:themeColor="text1"/>
          <w:kern w:val="0"/>
          <w:sz w:val="24"/>
          <w:highlight w:val="none"/>
          <w14:textFill>
            <w14:solidFill>
              <w14:schemeClr w14:val="tx1"/>
            </w14:solidFill>
          </w14:textFill>
        </w:rPr>
        <w:t>作为第一中标候选人</w:t>
      </w:r>
      <w:r>
        <w:rPr>
          <w:rFonts w:hint="eastAsia" w:ascii="宋体" w:hAnsi="宋体"/>
          <w:snapToGrid w:val="0"/>
          <w:color w:val="000000" w:themeColor="text1"/>
          <w:kern w:val="0"/>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但中标价按基准标底下浮率计算</w:t>
      </w:r>
      <w:r>
        <w:rPr>
          <w:rFonts w:hint="eastAsia" w:ascii="宋体" w:hAnsi="宋体"/>
          <w:snapToGrid w:val="0"/>
          <w:color w:val="000000" w:themeColor="text1"/>
          <w:kern w:val="0"/>
          <w:sz w:val="24"/>
          <w:highlight w:val="none"/>
          <w:lang w:eastAsia="zh-CN"/>
          <w14:textFill>
            <w14:solidFill>
              <w14:schemeClr w14:val="tx1"/>
            </w14:solidFill>
          </w14:textFill>
        </w:rPr>
        <w:t>）</w:t>
      </w:r>
      <w:r>
        <w:rPr>
          <w:rFonts w:hint="eastAsia" w:ascii="宋体" w:hAnsi="宋体"/>
          <w:snapToGrid w:val="0"/>
          <w:color w:val="000000" w:themeColor="text1"/>
          <w:kern w:val="0"/>
          <w:sz w:val="24"/>
          <w:highlight w:val="none"/>
          <w14:textFill>
            <w14:solidFill>
              <w14:schemeClr w14:val="tx1"/>
            </w14:solidFill>
          </w14:textFill>
        </w:rPr>
        <w:t>，如遇</w:t>
      </w:r>
      <w:r>
        <w:rPr>
          <w:rFonts w:hint="eastAsia" w:ascii="宋体" w:hAnsi="宋体"/>
          <w:color w:val="000000" w:themeColor="text1"/>
          <w:sz w:val="24"/>
          <w:highlight w:val="none"/>
          <w14:textFill>
            <w14:solidFill>
              <w14:schemeClr w14:val="tx1"/>
            </w14:solidFill>
          </w14:textFill>
        </w:rPr>
        <w:t>二者及以上</w:t>
      </w:r>
      <w:r>
        <w:rPr>
          <w:rFonts w:hint="eastAsia" w:ascii="宋体" w:hAnsi="宋体"/>
          <w:color w:val="000000" w:themeColor="text1"/>
          <w:sz w:val="24"/>
          <w:highlight w:val="none"/>
          <w:lang w:val="en-US" w:eastAsia="zh-CN"/>
          <w14:textFill>
            <w14:solidFill>
              <w14:schemeClr w14:val="tx1"/>
            </w14:solidFill>
          </w14:textFill>
        </w:rPr>
        <w:t>中标</w:t>
      </w:r>
      <w:r>
        <w:rPr>
          <w:rFonts w:hint="eastAsia" w:ascii="宋体" w:hAnsi="宋体"/>
          <w:snapToGrid w:val="0"/>
          <w:color w:val="000000" w:themeColor="text1"/>
          <w:kern w:val="0"/>
          <w:sz w:val="24"/>
          <w:highlight w:val="none"/>
          <w14:textFill>
            <w14:solidFill>
              <w14:schemeClr w14:val="tx1"/>
            </w14:solidFill>
          </w14:textFill>
        </w:rPr>
        <w:t>下浮率相同则由</w:t>
      </w:r>
      <w:r>
        <w:rPr>
          <w:rFonts w:hint="eastAsia" w:ascii="宋体" w:hAnsi="宋体"/>
          <w:snapToGrid w:val="0"/>
          <w:color w:val="000000" w:themeColor="text1"/>
          <w:kern w:val="0"/>
          <w:sz w:val="24"/>
          <w:highlight w:val="none"/>
          <w:lang w:val="en-US" w:eastAsia="zh-CN"/>
          <w14:textFill>
            <w14:solidFill>
              <w14:schemeClr w14:val="tx1"/>
            </w14:solidFill>
          </w14:textFill>
        </w:rPr>
        <w:t>招</w:t>
      </w:r>
      <w:r>
        <w:rPr>
          <w:rFonts w:hint="eastAsia" w:ascii="宋体" w:hAnsi="宋体"/>
          <w:snapToGrid w:val="0"/>
          <w:color w:val="000000" w:themeColor="text1"/>
          <w:kern w:val="0"/>
          <w:sz w:val="24"/>
          <w:highlight w:val="none"/>
          <w14:textFill>
            <w14:solidFill>
              <w14:schemeClr w14:val="tx1"/>
            </w14:solidFill>
          </w14:textFill>
        </w:rPr>
        <w:t>标人抽签确定第一</w:t>
      </w:r>
      <w:r>
        <w:rPr>
          <w:rFonts w:hint="eastAsia" w:ascii="宋体" w:hAnsi="宋体"/>
          <w:snapToGrid w:val="0"/>
          <w:color w:val="000000" w:themeColor="text1"/>
          <w:kern w:val="0"/>
          <w:sz w:val="24"/>
          <w:highlight w:val="none"/>
          <w:lang w:eastAsia="zh-CN"/>
          <w14:textFill>
            <w14:solidFill>
              <w14:schemeClr w14:val="tx1"/>
            </w14:solidFill>
          </w14:textFill>
        </w:rPr>
        <w:t>、</w:t>
      </w:r>
      <w:r>
        <w:rPr>
          <w:rFonts w:hint="eastAsia" w:ascii="宋体" w:hAnsi="宋体"/>
          <w:snapToGrid w:val="0"/>
          <w:color w:val="000000" w:themeColor="text1"/>
          <w:kern w:val="0"/>
          <w:sz w:val="24"/>
          <w:highlight w:val="none"/>
          <w:lang w:val="en-US" w:eastAsia="zh-CN"/>
          <w14:textFill>
            <w14:solidFill>
              <w14:schemeClr w14:val="tx1"/>
            </w14:solidFill>
          </w14:textFill>
        </w:rPr>
        <w:t>第二</w:t>
      </w:r>
      <w:r>
        <w:rPr>
          <w:rFonts w:hint="eastAsia" w:ascii="宋体" w:hAnsi="宋体"/>
          <w:snapToGrid w:val="0"/>
          <w:color w:val="000000" w:themeColor="text1"/>
          <w:kern w:val="0"/>
          <w:sz w:val="24"/>
          <w:highlight w:val="none"/>
          <w14:textFill>
            <w14:solidFill>
              <w14:schemeClr w14:val="tx1"/>
            </w14:solidFill>
          </w14:textFill>
        </w:rPr>
        <w:t>中标候选人</w:t>
      </w:r>
      <w:r>
        <w:rPr>
          <w:rFonts w:hint="eastAsia"/>
          <w:color w:val="000000" w:themeColor="text1"/>
          <w:sz w:val="24"/>
          <w:highlight w:val="none"/>
          <w:lang w:eastAsia="zh-CN"/>
          <w14:textFill>
            <w14:solidFill>
              <w14:schemeClr w14:val="tx1"/>
            </w14:solidFill>
          </w14:textFill>
        </w:rPr>
        <w:t>。</w:t>
      </w:r>
    </w:p>
    <w:p w14:paraId="760FF89F">
      <w:pPr>
        <w:spacing w:line="370" w:lineRule="exact"/>
        <w:ind w:firstLine="480" w:firstLineChars="200"/>
        <w:rPr>
          <w:rFonts w:hint="eastAsia" w:ascii="宋体" w:hAnsi="宋体"/>
          <w:color w:val="000000" w:themeColor="text1"/>
          <w:sz w:val="24"/>
          <w:highlight w:val="none"/>
          <w:lang w:val="en-US" w:eastAsia="zh-CN"/>
          <w14:textFill>
            <w14:solidFill>
              <w14:schemeClr w14:val="tx1"/>
            </w14:solidFill>
          </w14:textFill>
        </w:rPr>
      </w:pPr>
      <w:r>
        <w:rPr>
          <w:rFonts w:hint="eastAsia" w:ascii="宋体" w:hAnsi="宋体"/>
          <w:color w:val="000000" w:themeColor="text1"/>
          <w:sz w:val="24"/>
          <w:highlight w:val="none"/>
          <w:lang w:val="en-US" w:eastAsia="zh-CN"/>
          <w14:textFill>
            <w14:solidFill>
              <w14:schemeClr w14:val="tx1"/>
            </w14:solidFill>
          </w14:textFill>
        </w:rPr>
        <w:t>4.2</w:t>
      </w:r>
      <w:r>
        <w:rPr>
          <w:rFonts w:hint="eastAsia" w:ascii="宋体" w:hAnsi="宋体" w:eastAsia="宋体" w:cs="宋体"/>
          <w:b/>
          <w:bCs/>
          <w:color w:val="000000" w:themeColor="text1"/>
          <w:kern w:val="0"/>
          <w:sz w:val="24"/>
          <w:szCs w:val="24"/>
          <w:highlight w:val="none"/>
          <w:lang w:val="en-US" w:eastAsia="zh-CN" w:bidi="ar"/>
          <w14:textFill>
            <w14:solidFill>
              <w14:schemeClr w14:val="tx1"/>
            </w14:solidFill>
          </w14:textFill>
        </w:rPr>
        <w:t>如遇中标下浮率相同抽签方式如下：</w:t>
      </w:r>
    </w:p>
    <w:p w14:paraId="6DD9B422">
      <w:pPr>
        <w:spacing w:line="400" w:lineRule="exact"/>
        <w:ind w:firstLine="480" w:firstLineChars="200"/>
        <w:rPr>
          <w:rFonts w:hint="eastAsia"/>
          <w:color w:val="000000" w:themeColor="text1"/>
          <w:sz w:val="24"/>
          <w:highlight w:val="none"/>
          <w14:textFill>
            <w14:solidFill>
              <w14:schemeClr w14:val="tx1"/>
            </w14:solidFill>
          </w14:textFill>
        </w:rPr>
      </w:pPr>
      <w:r>
        <w:rPr>
          <w:rFonts w:hint="eastAsia"/>
          <w:color w:val="000000" w:themeColor="text1"/>
          <w:sz w:val="24"/>
          <w:highlight w:val="none"/>
          <w:lang w:eastAsia="zh-CN"/>
          <w14:textFill>
            <w14:solidFill>
              <w14:schemeClr w14:val="tx1"/>
            </w14:solidFill>
          </w14:textFill>
        </w:rPr>
        <w:t>（</w:t>
      </w:r>
      <w:r>
        <w:rPr>
          <w:rFonts w:hint="eastAsia"/>
          <w:color w:val="000000" w:themeColor="text1"/>
          <w:sz w:val="24"/>
          <w:highlight w:val="none"/>
          <w:lang w:val="en-US" w:eastAsia="zh-CN"/>
          <w14:textFill>
            <w14:solidFill>
              <w14:schemeClr w14:val="tx1"/>
            </w14:solidFill>
          </w14:textFill>
        </w:rPr>
        <w:t>1）相同下浮率的投标单位按报名顺序的编号确定号码</w:t>
      </w:r>
      <w:r>
        <w:rPr>
          <w:rFonts w:hint="eastAsia"/>
          <w:color w:val="000000" w:themeColor="text1"/>
          <w:sz w:val="24"/>
          <w:highlight w:val="none"/>
          <w14:textFill>
            <w14:solidFill>
              <w14:schemeClr w14:val="tx1"/>
            </w14:solidFill>
          </w14:textFill>
        </w:rPr>
        <w:t>。</w:t>
      </w:r>
    </w:p>
    <w:p w14:paraId="20DF43D3">
      <w:pPr>
        <w:spacing w:line="400" w:lineRule="exact"/>
        <w:ind w:firstLine="480" w:firstLineChars="200"/>
        <w:rPr>
          <w:rFonts w:hint="eastAsia"/>
          <w:color w:val="000000" w:themeColor="text1"/>
          <w:sz w:val="24"/>
          <w:highlight w:val="none"/>
          <w:lang w:eastAsia="zh-CN"/>
          <w14:textFill>
            <w14:solidFill>
              <w14:schemeClr w14:val="tx1"/>
            </w14:solidFill>
          </w14:textFill>
        </w:rPr>
      </w:pPr>
      <w:r>
        <w:rPr>
          <w:rFonts w:hint="eastAsia"/>
          <w:color w:val="000000" w:themeColor="text1"/>
          <w:sz w:val="24"/>
          <w:highlight w:val="none"/>
          <w:lang w:eastAsia="zh-CN"/>
          <w14:textFill>
            <w14:solidFill>
              <w14:schemeClr w14:val="tx1"/>
            </w14:solidFill>
          </w14:textFill>
        </w:rPr>
        <w:t>（</w:t>
      </w:r>
      <w:r>
        <w:rPr>
          <w:rFonts w:hint="eastAsia"/>
          <w:color w:val="000000" w:themeColor="text1"/>
          <w:sz w:val="24"/>
          <w:highlight w:val="none"/>
          <w:lang w:val="en-US" w:eastAsia="zh-CN"/>
          <w14:textFill>
            <w14:solidFill>
              <w14:schemeClr w14:val="tx1"/>
            </w14:solidFill>
          </w14:textFill>
        </w:rPr>
        <w:t>2</w:t>
      </w:r>
      <w:r>
        <w:rPr>
          <w:rFonts w:hint="eastAsia"/>
          <w:color w:val="000000" w:themeColor="text1"/>
          <w:sz w:val="24"/>
          <w:highlight w:val="none"/>
          <w:lang w:eastAsia="zh-CN"/>
          <w14:textFill>
            <w14:solidFill>
              <w14:schemeClr w14:val="tx1"/>
            </w14:solidFill>
          </w14:textFill>
        </w:rPr>
        <w:t>）由招标人在</w:t>
      </w:r>
      <w:r>
        <w:rPr>
          <w:rFonts w:hint="eastAsia"/>
          <w:color w:val="000000" w:themeColor="text1"/>
          <w:sz w:val="24"/>
          <w:highlight w:val="none"/>
          <w:lang w:val="en-US" w:eastAsia="zh-CN"/>
          <w14:textFill>
            <w14:solidFill>
              <w14:schemeClr w14:val="tx1"/>
            </w14:solidFill>
          </w14:textFill>
        </w:rPr>
        <w:t>相同下浮率的投标单位报名顺序的</w:t>
      </w:r>
      <w:r>
        <w:rPr>
          <w:rFonts w:hint="eastAsia"/>
          <w:color w:val="000000" w:themeColor="text1"/>
          <w:sz w:val="24"/>
          <w:highlight w:val="none"/>
          <w:lang w:eastAsia="zh-CN"/>
          <w14:textFill>
            <w14:solidFill>
              <w14:schemeClr w14:val="tx1"/>
            </w14:solidFill>
          </w14:textFill>
        </w:rPr>
        <w:t>编号</w:t>
      </w:r>
      <w:r>
        <w:rPr>
          <w:rFonts w:hint="eastAsia"/>
          <w:color w:val="000000" w:themeColor="text1"/>
          <w:sz w:val="24"/>
          <w:highlight w:val="none"/>
          <w:lang w:val="en-US" w:eastAsia="zh-CN"/>
          <w14:textFill>
            <w14:solidFill>
              <w14:schemeClr w14:val="tx1"/>
            </w14:solidFill>
          </w14:textFill>
        </w:rPr>
        <w:t>所确定的</w:t>
      </w:r>
      <w:r>
        <w:rPr>
          <w:rFonts w:hint="eastAsia"/>
          <w:color w:val="000000" w:themeColor="text1"/>
          <w:sz w:val="24"/>
          <w:highlight w:val="none"/>
          <w:lang w:eastAsia="zh-CN"/>
          <w14:textFill>
            <w14:solidFill>
              <w14:schemeClr w14:val="tx1"/>
            </w14:solidFill>
          </w14:textFill>
        </w:rPr>
        <w:t>号码中公开随机抽取，抽取的第一个号码对应的投标人为第二中标候选人，抽取的第二个号码对应的投标人为第一中标候选人。</w:t>
      </w:r>
    </w:p>
    <w:p w14:paraId="15FE4E88">
      <w:pPr>
        <w:spacing w:line="380" w:lineRule="exact"/>
        <w:ind w:firstLine="354" w:firstLineChars="147"/>
        <w:rPr>
          <w:rFonts w:hint="eastAsia"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本工程下浮率及计算过程、</w:t>
      </w:r>
      <w:r>
        <w:rPr>
          <w:rFonts w:hint="eastAsia" w:ascii="宋体" w:hAnsi="宋体"/>
          <w:b/>
          <w:bCs/>
          <w:color w:val="000000" w:themeColor="text1"/>
          <w:sz w:val="24"/>
          <w:highlight w:val="none"/>
          <w14:textFill>
            <w14:solidFill>
              <w14:schemeClr w14:val="tx1"/>
            </w14:solidFill>
          </w14:textFill>
        </w:rPr>
        <w:t>结果均保留小数点后两位，第三位四舍五入。</w:t>
      </w:r>
    </w:p>
    <w:p w14:paraId="3D6D913D">
      <w:pPr>
        <w:spacing w:line="380" w:lineRule="exact"/>
        <w:ind w:firstLine="354" w:firstLineChars="147"/>
        <w:rPr>
          <w:rFonts w:hint="eastAsia"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lang w:val="en-US" w:eastAsia="zh-CN"/>
          <w14:textFill>
            <w14:solidFill>
              <w14:schemeClr w14:val="tx1"/>
            </w14:solidFill>
          </w14:textFill>
        </w:rPr>
        <w:t>5、</w:t>
      </w:r>
      <w:r>
        <w:rPr>
          <w:rFonts w:hint="eastAsia" w:ascii="宋体" w:hAnsi="宋体"/>
          <w:b/>
          <w:color w:val="000000" w:themeColor="text1"/>
          <w:sz w:val="24"/>
          <w:highlight w:val="none"/>
          <w14:textFill>
            <w14:solidFill>
              <w14:schemeClr w14:val="tx1"/>
            </w14:solidFill>
          </w14:textFill>
        </w:rPr>
        <w:t>推荐中标候选人</w:t>
      </w:r>
    </w:p>
    <w:p w14:paraId="0C0BD30A">
      <w:pPr>
        <w:spacing w:line="380" w:lineRule="exact"/>
        <w:ind w:left="-111" w:leftChars="-53" w:firstLine="480" w:firstLineChars="200"/>
        <w:rPr>
          <w:rFonts w:hint="eastAsia"/>
          <w:color w:val="000000" w:themeColor="text1"/>
          <w:sz w:val="24"/>
          <w:highlight w:val="none"/>
          <w14:textFill>
            <w14:solidFill>
              <w14:schemeClr w14:val="tx1"/>
            </w14:solidFill>
          </w14:textFill>
        </w:rPr>
      </w:pPr>
      <w:r>
        <w:rPr>
          <w:rFonts w:hint="eastAsia"/>
          <w:color w:val="000000" w:themeColor="text1"/>
          <w:sz w:val="24"/>
          <w:highlight w:val="none"/>
          <w:lang w:val="en-US" w:eastAsia="zh-CN"/>
          <w14:textFill>
            <w14:solidFill>
              <w14:schemeClr w14:val="tx1"/>
            </w14:solidFill>
          </w14:textFill>
        </w:rPr>
        <w:t>5</w:t>
      </w:r>
      <w:r>
        <w:rPr>
          <w:rFonts w:hint="eastAsia"/>
          <w:color w:val="000000" w:themeColor="text1"/>
          <w:sz w:val="24"/>
          <w:highlight w:val="none"/>
          <w14:textFill>
            <w14:solidFill>
              <w14:schemeClr w14:val="tx1"/>
            </w14:solidFill>
          </w14:textFill>
        </w:rPr>
        <w:t>.1招标人确定排名第一的中标候选人为中标人。排名第一的中标候选人放弃中标，因不可抗力提出不能履行合同，不按照招标文件要求提交履约保证金，或者被查实存在影响中标结果的违法行为等情形，不符合中标条件的，招标人可以按照评标委员会提出的中标候选人名单排序确定</w:t>
      </w:r>
      <w:r>
        <w:rPr>
          <w:rFonts w:hint="eastAsia" w:ascii="宋体" w:hAnsi="宋体"/>
          <w:color w:val="000000" w:themeColor="text1"/>
          <w:sz w:val="24"/>
          <w:highlight w:val="none"/>
          <w14:textFill>
            <w14:solidFill>
              <w14:schemeClr w14:val="tx1"/>
            </w14:solidFill>
          </w14:textFill>
        </w:rPr>
        <w:t>第二</w:t>
      </w:r>
      <w:r>
        <w:rPr>
          <w:rFonts w:hint="eastAsia"/>
          <w:color w:val="000000" w:themeColor="text1"/>
          <w:sz w:val="24"/>
          <w:highlight w:val="none"/>
          <w14:textFill>
            <w14:solidFill>
              <w14:schemeClr w14:val="tx1"/>
            </w14:solidFill>
          </w14:textFill>
        </w:rPr>
        <w:t>中标候选人为中标人，也可以重新招标。</w:t>
      </w:r>
    </w:p>
    <w:p w14:paraId="78393172">
      <w:pPr>
        <w:spacing w:line="380" w:lineRule="exact"/>
        <w:ind w:firstLine="480" w:firstLineChars="200"/>
        <w:rPr>
          <w:rFonts w:hint="eastAsia"/>
          <w:color w:val="000000" w:themeColor="text1"/>
          <w:sz w:val="24"/>
          <w:highlight w:val="none"/>
          <w14:textFill>
            <w14:solidFill>
              <w14:schemeClr w14:val="tx1"/>
            </w14:solidFill>
          </w14:textFill>
        </w:rPr>
      </w:pPr>
      <w:r>
        <w:rPr>
          <w:rFonts w:hint="eastAsia"/>
          <w:color w:val="000000" w:themeColor="text1"/>
          <w:sz w:val="24"/>
          <w:highlight w:val="none"/>
          <w:lang w:val="en-US" w:eastAsia="zh-CN"/>
          <w14:textFill>
            <w14:solidFill>
              <w14:schemeClr w14:val="tx1"/>
            </w14:solidFill>
          </w14:textFill>
        </w:rPr>
        <w:t>5</w:t>
      </w:r>
      <w:r>
        <w:rPr>
          <w:rFonts w:hint="eastAsia"/>
          <w:color w:val="000000" w:themeColor="text1"/>
          <w:sz w:val="24"/>
          <w:highlight w:val="none"/>
          <w14:textFill>
            <w14:solidFill>
              <w14:schemeClr w14:val="tx1"/>
            </w14:solidFill>
          </w14:textFill>
        </w:rPr>
        <w:t>.</w:t>
      </w:r>
      <w:r>
        <w:rPr>
          <w:rFonts w:hint="eastAsia"/>
          <w:color w:val="000000" w:themeColor="text1"/>
          <w:sz w:val="24"/>
          <w:highlight w:val="none"/>
          <w:lang w:val="en-US" w:eastAsia="zh-CN"/>
          <w14:textFill>
            <w14:solidFill>
              <w14:schemeClr w14:val="tx1"/>
            </w14:solidFill>
          </w14:textFill>
        </w:rPr>
        <w:t>2</w:t>
      </w:r>
      <w:r>
        <w:rPr>
          <w:color w:val="000000" w:themeColor="text1"/>
          <w:sz w:val="24"/>
          <w:highlight w:val="none"/>
          <w14:textFill>
            <w14:solidFill>
              <w14:schemeClr w14:val="tx1"/>
            </w14:solidFill>
          </w14:textFill>
        </w:rPr>
        <w:t>中标候选人因不可抗力之外的原因放弃中标权的，必须按招标文件的规定没收其投标保证金。没收的投标保证金不能弥补由于其放弃中标权而给招标人造成报价的差额损失的，由放弃中标权的中标候选人承担。所有中标候选人放弃中标权或被取消中标资格的，招标人应当重新依法组织招标。</w:t>
      </w:r>
    </w:p>
    <w:p w14:paraId="3F60F26A">
      <w:pPr>
        <w:spacing w:line="400" w:lineRule="exact"/>
        <w:ind w:firstLine="480"/>
        <w:rPr>
          <w:rFonts w:hint="eastAsia"/>
          <w:color w:val="000000" w:themeColor="text1"/>
          <w:sz w:val="24"/>
          <w:highlight w:val="none"/>
          <w14:textFill>
            <w14:solidFill>
              <w14:schemeClr w14:val="tx1"/>
            </w14:solidFill>
          </w14:textFill>
        </w:rPr>
      </w:pPr>
      <w:r>
        <w:rPr>
          <w:rFonts w:hint="eastAsia"/>
          <w:color w:val="000000" w:themeColor="text1"/>
          <w:sz w:val="24"/>
          <w:highlight w:val="none"/>
          <w:lang w:val="en-US" w:eastAsia="zh-CN"/>
          <w14:textFill>
            <w14:solidFill>
              <w14:schemeClr w14:val="tx1"/>
            </w14:solidFill>
          </w14:textFill>
        </w:rPr>
        <w:t>5</w:t>
      </w:r>
      <w:r>
        <w:rPr>
          <w:rFonts w:hint="eastAsia"/>
          <w:color w:val="000000" w:themeColor="text1"/>
          <w:sz w:val="24"/>
          <w:highlight w:val="none"/>
          <w14:textFill>
            <w14:solidFill>
              <w14:schemeClr w14:val="tx1"/>
            </w14:solidFill>
          </w14:textFill>
        </w:rPr>
        <w:t>.</w:t>
      </w:r>
      <w:r>
        <w:rPr>
          <w:rFonts w:hint="eastAsia"/>
          <w:color w:val="000000" w:themeColor="text1"/>
          <w:sz w:val="24"/>
          <w:highlight w:val="none"/>
          <w:lang w:val="en-US" w:eastAsia="zh-CN"/>
          <w14:textFill>
            <w14:solidFill>
              <w14:schemeClr w14:val="tx1"/>
            </w14:solidFill>
          </w14:textFill>
        </w:rPr>
        <w:t>3</w:t>
      </w:r>
      <w:r>
        <w:rPr>
          <w:rFonts w:hint="eastAsia"/>
          <w:color w:val="000000" w:themeColor="text1"/>
          <w:sz w:val="24"/>
          <w:highlight w:val="none"/>
          <w14:textFill>
            <w14:solidFill>
              <w14:schemeClr w14:val="tx1"/>
            </w14:solidFill>
          </w14:textFill>
        </w:rPr>
        <w:t>评标委员会经评审，认为所有投标都不符合招标文件要求的，可以否决所有投标。所有投标被否决后，招标人应当依法重新招标。</w:t>
      </w:r>
    </w:p>
    <w:p w14:paraId="1D552C20">
      <w:pPr>
        <w:spacing w:line="400" w:lineRule="exact"/>
        <w:ind w:firstLine="48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四</w:t>
      </w:r>
      <w:r>
        <w:rPr>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投标文件的澄清</w:t>
      </w:r>
    </w:p>
    <w:p w14:paraId="6E5D40F0">
      <w:pPr>
        <w:spacing w:line="400" w:lineRule="exact"/>
        <w:ind w:firstLine="48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为了有助于投标文件的审查、评价和比较，评标小组可以个别地要求投标人澄清其投标文件。有关澄清的要求和签复，应以书面形式进行，但不允许更改投标报价或投标的实质性内容。</w:t>
      </w:r>
    </w:p>
    <w:p w14:paraId="0B6FD30A">
      <w:pPr>
        <w:numPr>
          <w:ilvl w:val="0"/>
          <w:numId w:val="0"/>
        </w:numPr>
        <w:spacing w:line="400" w:lineRule="exact"/>
        <w:ind w:left="0" w:leftChars="0" w:right="0" w:rightChars="0" w:firstLine="480" w:firstLineChars="200"/>
        <w:jc w:val="left"/>
        <w:rPr>
          <w:rFonts w:hint="eastAsia"/>
          <w:color w:val="000000" w:themeColor="text1"/>
          <w:sz w:val="24"/>
          <w:highlight w:val="none"/>
          <w14:textFill>
            <w14:solidFill>
              <w14:schemeClr w14:val="tx1"/>
            </w14:solidFill>
          </w14:textFill>
        </w:rPr>
      </w:pPr>
      <w:r>
        <w:rPr>
          <w:rFonts w:hint="eastAsia" w:asciiTheme="minorHAnsi" w:hAnsiTheme="minorHAnsi" w:eastAsiaTheme="minorEastAsia" w:cstheme="minorBidi"/>
          <w:color w:val="000000" w:themeColor="text1"/>
          <w:kern w:val="2"/>
          <w:sz w:val="24"/>
          <w:szCs w:val="24"/>
          <w:lang w:val="en-US" w:eastAsia="zh-CN" w:bidi="ar-SA"/>
          <w14:textFill>
            <w14:solidFill>
              <w14:schemeClr w14:val="tx1"/>
            </w14:solidFill>
          </w14:textFill>
        </w:rPr>
        <w:t>(五)</w:t>
      </w:r>
      <w:r>
        <w:rPr>
          <w:rFonts w:hint="eastAsia"/>
          <w:color w:val="000000" w:themeColor="text1"/>
          <w:sz w:val="24"/>
          <w:highlight w:val="none"/>
          <w:lang w:val="en-US" w:eastAsia="zh-CN"/>
          <w14:textFill>
            <w14:solidFill>
              <w14:schemeClr w14:val="tx1"/>
            </w14:solidFill>
          </w14:textFill>
        </w:rPr>
        <w:t xml:space="preserve"> </w:t>
      </w:r>
      <w:r>
        <w:rPr>
          <w:rFonts w:hint="eastAsia"/>
          <w:color w:val="000000" w:themeColor="text1"/>
          <w:sz w:val="24"/>
          <w:highlight w:val="none"/>
          <w14:textFill>
            <w14:solidFill>
              <w14:schemeClr w14:val="tx1"/>
            </w14:solidFill>
          </w14:textFill>
        </w:rPr>
        <w:t>评标内容的保密</w:t>
      </w:r>
    </w:p>
    <w:p w14:paraId="599FD5A6">
      <w:pPr>
        <w:numPr>
          <w:ilvl w:val="0"/>
          <w:numId w:val="0"/>
        </w:numPr>
        <w:spacing w:line="400" w:lineRule="exact"/>
        <w:ind w:firstLine="480" w:firstLineChars="200"/>
        <w:rPr>
          <w:rFonts w:hint="eastAsia"/>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开标后，直到宣布授予中标人合同为止，凡属于审查、澄清、评价和比较投标的所有资料、有关授予合同的信息，都不应向投标人或与评标无关的其他人泄露。在评标过程中，投标人对招标人或评标小组施加影响的任何行为，都将导致取消投标资格。</w:t>
      </w:r>
    </w:p>
    <w:p w14:paraId="79336AEB">
      <w:pPr>
        <w:spacing w:before="156" w:beforeLines="50" w:after="156" w:afterLines="50" w:line="400" w:lineRule="exact"/>
        <w:ind w:firstLine="482"/>
        <w:jc w:val="center"/>
        <w:rPr>
          <w:b/>
          <w:color w:val="000000" w:themeColor="text1"/>
          <w:sz w:val="36"/>
          <w:szCs w:val="36"/>
          <w:highlight w:val="none"/>
          <w14:textFill>
            <w14:solidFill>
              <w14:schemeClr w14:val="tx1"/>
            </w14:solidFill>
          </w14:textFill>
        </w:rPr>
      </w:pPr>
      <w:r>
        <w:rPr>
          <w:rFonts w:hint="eastAsia"/>
          <w:b/>
          <w:color w:val="000000" w:themeColor="text1"/>
          <w:sz w:val="36"/>
          <w:szCs w:val="36"/>
          <w:highlight w:val="none"/>
          <w:lang w:val="en-US" w:eastAsia="zh-CN"/>
          <w14:textFill>
            <w14:solidFill>
              <w14:schemeClr w14:val="tx1"/>
            </w14:solidFill>
          </w14:textFill>
        </w:rPr>
        <w:t>第七节</w:t>
      </w:r>
      <w:r>
        <w:rPr>
          <w:rFonts w:hint="eastAsia"/>
          <w:b/>
          <w:color w:val="000000" w:themeColor="text1"/>
          <w:sz w:val="36"/>
          <w:szCs w:val="36"/>
          <w:highlight w:val="none"/>
          <w14:textFill>
            <w14:solidFill>
              <w14:schemeClr w14:val="tx1"/>
            </w14:solidFill>
          </w14:textFill>
        </w:rPr>
        <w:t>、授予合同</w:t>
      </w:r>
    </w:p>
    <w:p w14:paraId="764BD997">
      <w:pPr>
        <w:spacing w:line="400" w:lineRule="exact"/>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一</w:t>
      </w:r>
      <w:r>
        <w:rPr>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合同授予标准</w:t>
      </w:r>
    </w:p>
    <w:p w14:paraId="242B490D">
      <w:pPr>
        <w:spacing w:line="400" w:lineRule="exact"/>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招标人将把合同授予其投标文件在实质上响应招标文件要求和本须知第六条规定评出的投标人。</w:t>
      </w:r>
    </w:p>
    <w:p w14:paraId="55752E10">
      <w:pPr>
        <w:spacing w:line="400" w:lineRule="exact"/>
        <w:ind w:firstLine="48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二</w:t>
      </w:r>
      <w:r>
        <w:rPr>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中标通知书</w:t>
      </w:r>
    </w:p>
    <w:p w14:paraId="351F0BC1">
      <w:pPr>
        <w:spacing w:line="400" w:lineRule="exact"/>
        <w:ind w:firstLine="48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1</w:t>
      </w:r>
      <w:r>
        <w:rPr>
          <w:rFonts w:hint="eastAsia"/>
          <w:color w:val="000000" w:themeColor="text1"/>
          <w:sz w:val="24"/>
          <w:highlight w:val="none"/>
          <w14:textFill>
            <w14:solidFill>
              <w14:schemeClr w14:val="tx1"/>
            </w14:solidFill>
          </w14:textFill>
        </w:rPr>
        <w:t>、招标人根据评标结果，向中标人发出中标通知书。</w:t>
      </w:r>
    </w:p>
    <w:p w14:paraId="3822201E">
      <w:pPr>
        <w:spacing w:line="400" w:lineRule="exact"/>
        <w:ind w:firstLine="48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2</w:t>
      </w:r>
      <w:r>
        <w:rPr>
          <w:rFonts w:hint="eastAsia"/>
          <w:color w:val="000000" w:themeColor="text1"/>
          <w:sz w:val="24"/>
          <w:highlight w:val="none"/>
          <w14:textFill>
            <w14:solidFill>
              <w14:schemeClr w14:val="tx1"/>
            </w14:solidFill>
          </w14:textFill>
        </w:rPr>
        <w:t>、中标通知书将成为合同的组成部分。</w:t>
      </w:r>
    </w:p>
    <w:p w14:paraId="07CB9B36">
      <w:pPr>
        <w:spacing w:line="400" w:lineRule="exact"/>
        <w:ind w:firstLine="48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三</w:t>
      </w:r>
      <w:r>
        <w:rPr>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履约担保</w:t>
      </w:r>
    </w:p>
    <w:p w14:paraId="7DA64E27">
      <w:pPr>
        <w:spacing w:line="400" w:lineRule="exact"/>
        <w:ind w:firstLine="48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1</w:t>
      </w:r>
      <w:r>
        <w:rPr>
          <w:rFonts w:hint="eastAsia"/>
          <w:color w:val="000000" w:themeColor="text1"/>
          <w:sz w:val="24"/>
          <w:highlight w:val="none"/>
          <w14:textFill>
            <w14:solidFill>
              <w14:schemeClr w14:val="tx1"/>
            </w14:solidFill>
          </w14:textFill>
        </w:rPr>
        <w:t>、中标人</w:t>
      </w:r>
      <w:r>
        <w:rPr>
          <w:rFonts w:hint="eastAsia"/>
          <w:color w:val="000000" w:themeColor="text1"/>
          <w:sz w:val="24"/>
          <w:highlight w:val="none"/>
          <w:lang w:eastAsia="zh-CN"/>
          <w14:textFill>
            <w14:solidFill>
              <w14:schemeClr w14:val="tx1"/>
            </w14:solidFill>
          </w14:textFill>
        </w:rPr>
        <w:t>向招标人缴纳</w:t>
      </w:r>
      <w:r>
        <w:rPr>
          <w:rFonts w:hint="eastAsia"/>
          <w:color w:val="000000" w:themeColor="text1"/>
          <w:sz w:val="24"/>
          <w:highlight w:val="none"/>
          <w14:textFill>
            <w14:solidFill>
              <w14:schemeClr w14:val="tx1"/>
            </w14:solidFill>
          </w14:textFill>
        </w:rPr>
        <w:t>履约保证金</w:t>
      </w:r>
      <w:r>
        <w:rPr>
          <w:rFonts w:hint="eastAsia"/>
          <w:color w:val="000000" w:themeColor="text1"/>
          <w:sz w:val="24"/>
          <w:highlight w:val="none"/>
          <w:lang w:eastAsia="zh-CN"/>
          <w14:textFill>
            <w14:solidFill>
              <w14:schemeClr w14:val="tx1"/>
            </w14:solidFill>
          </w14:textFill>
        </w:rPr>
        <w:t>，</w:t>
      </w:r>
      <w:r>
        <w:rPr>
          <w:rFonts w:hint="eastAsia"/>
          <w:color w:val="000000" w:themeColor="text1"/>
          <w:sz w:val="24"/>
          <w:highlight w:val="none"/>
          <w:lang w:val="en-US" w:eastAsia="zh-CN"/>
          <w14:textFill>
            <w14:solidFill>
              <w14:schemeClr w14:val="tx1"/>
            </w14:solidFill>
          </w14:textFill>
        </w:rPr>
        <w:t>金额为</w:t>
      </w:r>
      <w:r>
        <w:rPr>
          <w:rFonts w:hint="eastAsia"/>
          <w:color w:val="000000" w:themeColor="text1"/>
          <w:sz w:val="24"/>
          <w:highlight w:val="none"/>
          <w:u w:val="single"/>
          <w:lang w:eastAsia="zh-CN"/>
          <w14:textFill>
            <w14:solidFill>
              <w14:schemeClr w14:val="tx1"/>
            </w14:solidFill>
          </w14:textFill>
        </w:rPr>
        <w:t>合同价的</w:t>
      </w:r>
      <w:r>
        <w:rPr>
          <w:rFonts w:hint="eastAsia"/>
          <w:color w:val="000000" w:themeColor="text1"/>
          <w:sz w:val="24"/>
          <w:highlight w:val="none"/>
          <w:u w:val="single"/>
          <w:lang w:val="en-US" w:eastAsia="zh-CN"/>
          <w14:textFill>
            <w14:solidFill>
              <w14:schemeClr w14:val="tx1"/>
            </w14:solidFill>
          </w14:textFill>
        </w:rPr>
        <w:t>2%</w:t>
      </w:r>
      <w:r>
        <w:rPr>
          <w:rFonts w:hint="eastAsia"/>
          <w:color w:val="000000" w:themeColor="text1"/>
          <w:sz w:val="24"/>
          <w:highlight w:val="none"/>
          <w14:textFill>
            <w14:solidFill>
              <w14:schemeClr w14:val="tx1"/>
            </w14:solidFill>
          </w14:textFill>
        </w:rPr>
        <w:t>。</w:t>
      </w:r>
    </w:p>
    <w:p w14:paraId="16E3131E">
      <w:pPr>
        <w:spacing w:line="400" w:lineRule="exact"/>
        <w:ind w:firstLine="48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2</w:t>
      </w:r>
      <w:r>
        <w:rPr>
          <w:rFonts w:hint="eastAsia"/>
          <w:color w:val="000000" w:themeColor="text1"/>
          <w:sz w:val="24"/>
          <w:highlight w:val="none"/>
          <w14:textFill>
            <w14:solidFill>
              <w14:schemeClr w14:val="tx1"/>
            </w14:solidFill>
          </w14:textFill>
        </w:rPr>
        <w:t>、合同履约保证金在竣工验收合格后</w:t>
      </w:r>
      <w:r>
        <w:rPr>
          <w:rFonts w:hint="eastAsia"/>
          <w:color w:val="000000" w:themeColor="text1"/>
          <w:sz w:val="24"/>
          <w:highlight w:val="none"/>
          <w:lang w:val="en-US" w:eastAsia="zh-CN"/>
          <w14:textFill>
            <w14:solidFill>
              <w14:schemeClr w14:val="tx1"/>
            </w14:solidFill>
          </w14:textFill>
        </w:rPr>
        <w:t>无息返还</w:t>
      </w:r>
      <w:r>
        <w:rPr>
          <w:rFonts w:hint="eastAsia"/>
          <w:color w:val="000000" w:themeColor="text1"/>
          <w:sz w:val="24"/>
          <w:highlight w:val="none"/>
          <w14:textFill>
            <w14:solidFill>
              <w14:schemeClr w14:val="tx1"/>
            </w14:solidFill>
          </w14:textFill>
        </w:rPr>
        <w:t>。</w:t>
      </w:r>
    </w:p>
    <w:p w14:paraId="01C322E3">
      <w:pPr>
        <w:spacing w:line="400" w:lineRule="exact"/>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四</w:t>
      </w:r>
      <w:r>
        <w:rPr>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合同的签订</w:t>
      </w:r>
    </w:p>
    <w:p w14:paraId="51E9E62D">
      <w:pPr>
        <w:spacing w:line="400" w:lineRule="exact"/>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1</w:t>
      </w:r>
      <w:r>
        <w:rPr>
          <w:rFonts w:hint="eastAsia"/>
          <w:color w:val="000000" w:themeColor="text1"/>
          <w:sz w:val="24"/>
          <w:highlight w:val="none"/>
          <w14:textFill>
            <w14:solidFill>
              <w14:schemeClr w14:val="tx1"/>
            </w14:solidFill>
          </w14:textFill>
        </w:rPr>
        <w:t>、招标人与中标人根据建设工程合同管理的规定，依据招标文件、中标人的投标文件与中标人签订施工合同。</w:t>
      </w:r>
    </w:p>
    <w:p w14:paraId="03996F95">
      <w:pPr>
        <w:spacing w:line="400" w:lineRule="exact"/>
        <w:ind w:firstLine="480" w:firstLineChars="200"/>
        <w:rPr>
          <w:rFonts w:hint="eastAsia"/>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2</w:t>
      </w:r>
      <w:r>
        <w:rPr>
          <w:rFonts w:hint="eastAsia"/>
          <w:color w:val="000000" w:themeColor="text1"/>
          <w:sz w:val="24"/>
          <w:highlight w:val="none"/>
          <w14:textFill>
            <w14:solidFill>
              <w14:schemeClr w14:val="tx1"/>
            </w14:solidFill>
          </w14:textFill>
        </w:rPr>
        <w:t>、中标人在中标通知书规定的时间、地点带合同履约保证金，准时到场签约。</w:t>
      </w:r>
    </w:p>
    <w:p w14:paraId="561B5FD6">
      <w:pPr>
        <w:spacing w:line="400" w:lineRule="exact"/>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3</w:t>
      </w:r>
      <w:r>
        <w:rPr>
          <w:rFonts w:hint="eastAsia"/>
          <w:color w:val="000000" w:themeColor="text1"/>
          <w:sz w:val="24"/>
          <w:highlight w:val="none"/>
          <w14:textFill>
            <w14:solidFill>
              <w14:schemeClr w14:val="tx1"/>
            </w14:solidFill>
          </w14:textFill>
        </w:rPr>
        <w:t>、招标人在发出中标通知书后拒绝与中标人签订合同，除双倍返还投标保证金外还赔偿由此造成中标人的有关损失。</w:t>
      </w:r>
    </w:p>
    <w:p w14:paraId="73AD7B8A">
      <w:pPr>
        <w:numPr>
          <w:ilvl w:val="0"/>
          <w:numId w:val="0"/>
        </w:numPr>
        <w:spacing w:line="400" w:lineRule="exact"/>
        <w:ind w:firstLine="480" w:firstLineChars="200"/>
        <w:rPr>
          <w:rFonts w:hint="eastAsia"/>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4</w:t>
      </w:r>
      <w:r>
        <w:rPr>
          <w:rFonts w:hint="eastAsia"/>
          <w:color w:val="000000" w:themeColor="text1"/>
          <w:sz w:val="24"/>
          <w:highlight w:val="none"/>
          <w14:textFill>
            <w14:solidFill>
              <w14:schemeClr w14:val="tx1"/>
            </w14:solidFill>
          </w14:textFill>
        </w:rPr>
        <w:t>、中标人拒绝在规定的时间签订合同，招标人将取消其中标资格，投标保证金不予退还，且赔偿由此造成的招标人的有关损失，同时依法承担相应法律责任。</w:t>
      </w:r>
    </w:p>
    <w:p w14:paraId="347C7D74">
      <w:pPr>
        <w:spacing w:before="156" w:beforeLines="50" w:after="156" w:afterLines="50" w:line="400" w:lineRule="exact"/>
        <w:jc w:val="center"/>
        <w:rPr>
          <w:b/>
          <w:color w:val="000000" w:themeColor="text1"/>
          <w:sz w:val="36"/>
          <w:szCs w:val="36"/>
          <w:highlight w:val="none"/>
          <w14:textFill>
            <w14:solidFill>
              <w14:schemeClr w14:val="tx1"/>
            </w14:solidFill>
          </w14:textFill>
        </w:rPr>
      </w:pPr>
      <w:r>
        <w:rPr>
          <w:rFonts w:hint="eastAsia"/>
          <w:b/>
          <w:color w:val="000000" w:themeColor="text1"/>
          <w:sz w:val="36"/>
          <w:szCs w:val="36"/>
          <w:highlight w:val="none"/>
          <w:lang w:val="en-US" w:eastAsia="zh-CN"/>
          <w14:textFill>
            <w14:solidFill>
              <w14:schemeClr w14:val="tx1"/>
            </w14:solidFill>
          </w14:textFill>
        </w:rPr>
        <w:t>第八节</w:t>
      </w:r>
      <w:r>
        <w:rPr>
          <w:rFonts w:hint="eastAsia"/>
          <w:b/>
          <w:color w:val="000000" w:themeColor="text1"/>
          <w:sz w:val="36"/>
          <w:szCs w:val="36"/>
          <w:highlight w:val="none"/>
          <w14:textFill>
            <w14:solidFill>
              <w14:schemeClr w14:val="tx1"/>
            </w14:solidFill>
          </w14:textFill>
        </w:rPr>
        <w:t>、其</w:t>
      </w:r>
      <w:r>
        <w:rPr>
          <w:b/>
          <w:color w:val="000000" w:themeColor="text1"/>
          <w:sz w:val="36"/>
          <w:szCs w:val="36"/>
          <w:highlight w:val="none"/>
          <w14:textFill>
            <w14:solidFill>
              <w14:schemeClr w14:val="tx1"/>
            </w14:solidFill>
          </w14:textFill>
        </w:rPr>
        <w:t xml:space="preserve">  </w:t>
      </w:r>
      <w:r>
        <w:rPr>
          <w:rFonts w:hint="eastAsia"/>
          <w:b/>
          <w:color w:val="000000" w:themeColor="text1"/>
          <w:sz w:val="36"/>
          <w:szCs w:val="36"/>
          <w:highlight w:val="none"/>
          <w14:textFill>
            <w14:solidFill>
              <w14:schemeClr w14:val="tx1"/>
            </w14:solidFill>
          </w14:textFill>
        </w:rPr>
        <w:t>它</w:t>
      </w:r>
    </w:p>
    <w:p w14:paraId="2E666E9D">
      <w:pPr>
        <w:spacing w:line="400" w:lineRule="exact"/>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一</w:t>
      </w:r>
      <w:r>
        <w:rPr>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其它须知</w:t>
      </w:r>
    </w:p>
    <w:p w14:paraId="45E24FD5">
      <w:pPr>
        <w:spacing w:line="400" w:lineRule="exact"/>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1</w:t>
      </w:r>
      <w:r>
        <w:rPr>
          <w:rFonts w:hint="eastAsia"/>
          <w:color w:val="000000" w:themeColor="text1"/>
          <w:sz w:val="24"/>
          <w:highlight w:val="none"/>
          <w14:textFill>
            <w14:solidFill>
              <w14:schemeClr w14:val="tx1"/>
            </w14:solidFill>
          </w14:textFill>
        </w:rPr>
        <w:t>、中标人在合同签订后不得放弃承包、不得转包及擅自变更项目经理、项目部管理人员，否则招标人有权单方终止合同，合同履约保证金不予退还，由此造成的经济损失由中标人赔偿。</w:t>
      </w:r>
    </w:p>
    <w:p w14:paraId="3E79F396">
      <w:pPr>
        <w:spacing w:line="400" w:lineRule="exact"/>
        <w:ind w:firstLine="480"/>
        <w:rPr>
          <w:rFonts w:hint="eastAsia"/>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2</w:t>
      </w:r>
      <w:r>
        <w:rPr>
          <w:rFonts w:hint="eastAsia"/>
          <w:color w:val="000000" w:themeColor="text1"/>
          <w:sz w:val="24"/>
          <w:highlight w:val="none"/>
          <w14:textFill>
            <w14:solidFill>
              <w14:schemeClr w14:val="tx1"/>
            </w14:solidFill>
          </w14:textFill>
        </w:rPr>
        <w:t>、本标书全部内容是工程签订承包合同依据之一。</w:t>
      </w:r>
    </w:p>
    <w:p w14:paraId="4D7C85F5">
      <w:pPr>
        <w:spacing w:line="400" w:lineRule="exact"/>
        <w:ind w:firstLine="480"/>
        <w:rPr>
          <w:rFonts w:hint="eastAsia"/>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3</w:t>
      </w:r>
      <w:r>
        <w:rPr>
          <w:rFonts w:hint="eastAsia"/>
          <w:color w:val="000000" w:themeColor="text1"/>
          <w:sz w:val="24"/>
          <w:highlight w:val="none"/>
          <w14:textFill>
            <w14:solidFill>
              <w14:schemeClr w14:val="tx1"/>
            </w14:solidFill>
          </w14:textFill>
        </w:rPr>
        <w:t>、本标书由招标人负责解释。</w:t>
      </w:r>
    </w:p>
    <w:p w14:paraId="53742BEF">
      <w:pPr>
        <w:pStyle w:val="10"/>
        <w:rPr>
          <w:rFonts w:hint="eastAsia"/>
          <w:color w:val="000000" w:themeColor="text1"/>
          <w:sz w:val="24"/>
          <w:highlight w:val="none"/>
          <w14:textFill>
            <w14:solidFill>
              <w14:schemeClr w14:val="tx1"/>
            </w14:solidFill>
          </w14:textFill>
        </w:rPr>
      </w:pPr>
    </w:p>
    <w:p w14:paraId="2F3D7D4E">
      <w:pPr>
        <w:rPr>
          <w:rFonts w:hint="eastAsia"/>
          <w:color w:val="000000" w:themeColor="text1"/>
          <w:sz w:val="24"/>
          <w:highlight w:val="none"/>
          <w14:textFill>
            <w14:solidFill>
              <w14:schemeClr w14:val="tx1"/>
            </w14:solidFill>
          </w14:textFill>
        </w:rPr>
      </w:pPr>
    </w:p>
    <w:p w14:paraId="6B0AB5AD">
      <w:pPr>
        <w:spacing w:before="156" w:beforeLines="50" w:after="156" w:afterLines="50" w:line="480" w:lineRule="auto"/>
        <w:ind w:left="0" w:leftChars="0" w:right="0" w:rightChars="0" w:firstLine="0" w:firstLineChars="0"/>
        <w:jc w:val="both"/>
        <w:rPr>
          <w:rFonts w:hint="eastAsia"/>
          <w:b/>
          <w:color w:val="000000" w:themeColor="text1"/>
          <w:sz w:val="44"/>
          <w:szCs w:val="44"/>
          <w:highlight w:val="none"/>
          <w14:textFill>
            <w14:solidFill>
              <w14:schemeClr w14:val="tx1"/>
            </w14:solidFill>
          </w14:textFill>
        </w:rPr>
      </w:pPr>
    </w:p>
    <w:p w14:paraId="078A9BEB">
      <w:pPr>
        <w:rPr>
          <w:rFonts w:hint="eastAsia"/>
          <w:b/>
          <w:color w:val="000000" w:themeColor="text1"/>
          <w:sz w:val="44"/>
          <w:szCs w:val="44"/>
          <w:highlight w:val="none"/>
          <w14:textFill>
            <w14:solidFill>
              <w14:schemeClr w14:val="tx1"/>
            </w14:solidFill>
          </w14:textFill>
        </w:rPr>
      </w:pPr>
      <w:r>
        <w:rPr>
          <w:rFonts w:hint="eastAsia"/>
          <w:b/>
          <w:color w:val="000000" w:themeColor="text1"/>
          <w:sz w:val="44"/>
          <w:szCs w:val="44"/>
          <w:highlight w:val="none"/>
          <w14:textFill>
            <w14:solidFill>
              <w14:schemeClr w14:val="tx1"/>
            </w14:solidFill>
          </w14:textFill>
        </w:rPr>
        <w:br w:type="page"/>
      </w:r>
    </w:p>
    <w:p w14:paraId="162CA067">
      <w:pPr>
        <w:spacing w:before="156" w:beforeLines="50" w:after="156" w:afterLines="50" w:line="480" w:lineRule="auto"/>
        <w:ind w:left="0" w:leftChars="0" w:right="0" w:rightChars="0" w:firstLine="0" w:firstLineChars="0"/>
        <w:jc w:val="center"/>
        <w:rPr>
          <w:b/>
          <w:color w:val="000000" w:themeColor="text1"/>
          <w:sz w:val="44"/>
          <w:szCs w:val="44"/>
          <w:highlight w:val="none"/>
          <w14:textFill>
            <w14:solidFill>
              <w14:schemeClr w14:val="tx1"/>
            </w14:solidFill>
          </w14:textFill>
        </w:rPr>
      </w:pPr>
      <w:r>
        <w:rPr>
          <w:rFonts w:hint="eastAsia"/>
          <w:b/>
          <w:color w:val="000000" w:themeColor="text1"/>
          <w:sz w:val="44"/>
          <w:szCs w:val="44"/>
          <w:highlight w:val="none"/>
          <w14:textFill>
            <w14:solidFill>
              <w14:schemeClr w14:val="tx1"/>
            </w14:solidFill>
          </w14:textFill>
        </w:rPr>
        <w:t>第</w:t>
      </w:r>
      <w:r>
        <w:rPr>
          <w:rFonts w:hint="eastAsia"/>
          <w:b/>
          <w:color w:val="000000" w:themeColor="text1"/>
          <w:sz w:val="44"/>
          <w:szCs w:val="44"/>
          <w:highlight w:val="none"/>
          <w:lang w:val="en-US" w:eastAsia="zh-CN"/>
          <w14:textFill>
            <w14:solidFill>
              <w14:schemeClr w14:val="tx1"/>
            </w14:solidFill>
          </w14:textFill>
        </w:rPr>
        <w:t>三</w:t>
      </w:r>
      <w:r>
        <w:rPr>
          <w:rFonts w:hint="eastAsia"/>
          <w:b/>
          <w:color w:val="000000" w:themeColor="text1"/>
          <w:sz w:val="44"/>
          <w:szCs w:val="44"/>
          <w:highlight w:val="none"/>
          <w14:textFill>
            <w14:solidFill>
              <w14:schemeClr w14:val="tx1"/>
            </w14:solidFill>
          </w14:textFill>
        </w:rPr>
        <w:t>章</w:t>
      </w:r>
      <w:r>
        <w:rPr>
          <w:b/>
          <w:color w:val="000000" w:themeColor="text1"/>
          <w:sz w:val="44"/>
          <w:szCs w:val="44"/>
          <w:highlight w:val="none"/>
          <w14:textFill>
            <w14:solidFill>
              <w14:schemeClr w14:val="tx1"/>
            </w14:solidFill>
          </w14:textFill>
        </w:rPr>
        <w:t xml:space="preserve">  </w:t>
      </w:r>
      <w:r>
        <w:rPr>
          <w:rFonts w:hint="eastAsia"/>
          <w:b/>
          <w:color w:val="000000" w:themeColor="text1"/>
          <w:sz w:val="44"/>
          <w:szCs w:val="44"/>
          <w:highlight w:val="none"/>
          <w14:textFill>
            <w14:solidFill>
              <w14:schemeClr w14:val="tx1"/>
            </w14:solidFill>
          </w14:textFill>
        </w:rPr>
        <w:t>工程施工合同</w:t>
      </w:r>
    </w:p>
    <w:p w14:paraId="33AEAC20">
      <w:pPr>
        <w:pStyle w:val="3"/>
        <w:numPr>
          <w:ilvl w:val="0"/>
          <w:numId w:val="0"/>
        </w:numPr>
        <w:tabs>
          <w:tab w:val="clear" w:pos="720"/>
        </w:tabs>
        <w:spacing w:line="120" w:lineRule="auto"/>
        <w:rPr>
          <w:rFonts w:ascii="宋体" w:hAnsi="宋体"/>
          <w:b w:val="0"/>
          <w:color w:val="000000" w:themeColor="text1"/>
          <w:sz w:val="28"/>
          <w:szCs w:val="28"/>
          <w:highlight w:val="none"/>
          <w14:textFill>
            <w14:solidFill>
              <w14:schemeClr w14:val="tx1"/>
            </w14:solidFill>
          </w14:textFill>
        </w:rPr>
      </w:pPr>
      <w:r>
        <w:rPr>
          <w:rFonts w:ascii="宋体" w:hAnsi="宋体"/>
          <w:color w:val="000000" w:themeColor="text1"/>
          <w:sz w:val="28"/>
          <w:szCs w:val="28"/>
          <w:highlight w:val="none"/>
          <w14:textFill>
            <w14:solidFill>
              <w14:schemeClr w14:val="tx1"/>
            </w14:solidFill>
          </w14:textFill>
        </w:rPr>
        <w:t>第一部分 合同协议书</w:t>
      </w:r>
    </w:p>
    <w:p w14:paraId="17C9C248">
      <w:pPr>
        <w:spacing w:line="360" w:lineRule="exact"/>
        <w:rPr>
          <w:rFonts w:hint="default" w:ascii="宋体" w:hAnsi="宋体" w:eastAsiaTheme="minorEastAsia"/>
          <w:b/>
          <w:color w:val="000000" w:themeColor="text1"/>
          <w:sz w:val="24"/>
          <w:highlight w:val="none"/>
          <w:u w:val="single"/>
          <w:lang w:val="en-US" w:eastAsia="zh-CN"/>
          <w14:textFill>
            <w14:solidFill>
              <w14:schemeClr w14:val="tx1"/>
            </w14:solidFill>
          </w14:textFill>
        </w:rPr>
      </w:pPr>
      <w:r>
        <w:rPr>
          <w:rFonts w:ascii="宋体" w:hAnsi="宋体"/>
          <w:b/>
          <w:color w:val="000000" w:themeColor="text1"/>
          <w:sz w:val="24"/>
          <w:highlight w:val="none"/>
          <w14:textFill>
            <w14:solidFill>
              <w14:schemeClr w14:val="tx1"/>
            </w14:solidFill>
          </w14:textFill>
        </w:rPr>
        <w:t>发包人（全称）：</w:t>
      </w:r>
      <w:r>
        <w:rPr>
          <w:rFonts w:hint="eastAsia" w:ascii="宋体" w:hAnsi="宋体"/>
          <w:b/>
          <w:color w:val="000000" w:themeColor="text1"/>
          <w:sz w:val="24"/>
          <w:highlight w:val="none"/>
          <w:u w:val="single"/>
          <w:lang w:val="zh-CN" w:eastAsia="zh-CN"/>
          <w14:textFill>
            <w14:solidFill>
              <w14:schemeClr w14:val="tx1"/>
            </w14:solidFill>
          </w14:textFill>
        </w:rPr>
        <w:t>温岭市松门镇江南锦园小区物业管理委员会</w:t>
      </w:r>
    </w:p>
    <w:p w14:paraId="57568AE0">
      <w:pPr>
        <w:spacing w:line="360" w:lineRule="exact"/>
        <w:rPr>
          <w:rFonts w:ascii="宋体" w:hAnsi="宋体"/>
          <w:b/>
          <w:color w:val="000000" w:themeColor="text1"/>
          <w:sz w:val="24"/>
          <w:highlight w:val="none"/>
          <w:u w:val="single"/>
          <w14:textFill>
            <w14:solidFill>
              <w14:schemeClr w14:val="tx1"/>
            </w14:solidFill>
          </w14:textFill>
        </w:rPr>
      </w:pPr>
      <w:r>
        <w:rPr>
          <w:rFonts w:ascii="宋体" w:hAnsi="宋体"/>
          <w:b/>
          <w:color w:val="000000" w:themeColor="text1"/>
          <w:sz w:val="24"/>
          <w:highlight w:val="none"/>
          <w14:textFill>
            <w14:solidFill>
              <w14:schemeClr w14:val="tx1"/>
            </w14:solidFill>
          </w14:textFill>
        </w:rPr>
        <w:t>承包人（全称）：</w:t>
      </w:r>
      <w:r>
        <w:rPr>
          <w:rFonts w:ascii="宋体" w:hAnsi="宋体"/>
          <w:b/>
          <w:color w:val="000000" w:themeColor="text1"/>
          <w:sz w:val="24"/>
          <w:highlight w:val="none"/>
          <w:u w:val="single"/>
          <w14:textFill>
            <w14:solidFill>
              <w14:schemeClr w14:val="tx1"/>
            </w14:solidFill>
          </w14:textFill>
        </w:rPr>
        <w:t xml:space="preserve">  </w:t>
      </w:r>
      <w:r>
        <w:rPr>
          <w:rFonts w:hint="eastAsia" w:ascii="宋体" w:hAnsi="宋体"/>
          <w:b/>
          <w:color w:val="000000" w:themeColor="text1"/>
          <w:sz w:val="24"/>
          <w:highlight w:val="none"/>
          <w:u w:val="single"/>
          <w14:textFill>
            <w14:solidFill>
              <w14:schemeClr w14:val="tx1"/>
            </w14:solidFill>
          </w14:textFill>
        </w:rPr>
        <w:t xml:space="preserve"> </w:t>
      </w:r>
      <w:r>
        <w:rPr>
          <w:rFonts w:ascii="宋体" w:hAnsi="宋体"/>
          <w:b/>
          <w:color w:val="000000" w:themeColor="text1"/>
          <w:sz w:val="24"/>
          <w:highlight w:val="none"/>
          <w:u w:val="single"/>
          <w14:textFill>
            <w14:solidFill>
              <w14:schemeClr w14:val="tx1"/>
            </w14:solidFill>
          </w14:textFill>
        </w:rPr>
        <w:t xml:space="preserve">       </w:t>
      </w:r>
      <w:r>
        <w:rPr>
          <w:rFonts w:hint="eastAsia" w:ascii="宋体" w:hAnsi="宋体"/>
          <w:b/>
          <w:color w:val="000000" w:themeColor="text1"/>
          <w:sz w:val="24"/>
          <w:highlight w:val="none"/>
          <w:u w:val="single"/>
          <w14:textFill>
            <w14:solidFill>
              <w14:schemeClr w14:val="tx1"/>
            </w14:solidFill>
          </w14:textFill>
        </w:rPr>
        <w:t xml:space="preserve"> </w:t>
      </w:r>
      <w:r>
        <w:rPr>
          <w:rFonts w:ascii="宋体" w:hAnsi="宋体"/>
          <w:b/>
          <w:color w:val="000000" w:themeColor="text1"/>
          <w:sz w:val="24"/>
          <w:highlight w:val="none"/>
          <w:u w:val="single"/>
          <w14:textFill>
            <w14:solidFill>
              <w14:schemeClr w14:val="tx1"/>
            </w14:solidFill>
          </w14:textFill>
        </w:rPr>
        <w:t xml:space="preserve">   </w:t>
      </w:r>
      <w:r>
        <w:rPr>
          <w:rFonts w:hint="eastAsia" w:ascii="宋体" w:hAnsi="宋体"/>
          <w:b/>
          <w:color w:val="000000" w:themeColor="text1"/>
          <w:sz w:val="24"/>
          <w:highlight w:val="none"/>
          <w:u w:val="single"/>
          <w:lang w:val="en-US" w:eastAsia="zh-CN"/>
          <w14:textFill>
            <w14:solidFill>
              <w14:schemeClr w14:val="tx1"/>
            </w14:solidFill>
          </w14:textFill>
        </w:rPr>
        <w:t xml:space="preserve">       </w:t>
      </w:r>
      <w:r>
        <w:rPr>
          <w:rFonts w:ascii="宋体" w:hAnsi="宋体"/>
          <w:b/>
          <w:color w:val="000000" w:themeColor="text1"/>
          <w:sz w:val="24"/>
          <w:highlight w:val="none"/>
          <w:u w:val="single"/>
          <w14:textFill>
            <w14:solidFill>
              <w14:schemeClr w14:val="tx1"/>
            </w14:solidFill>
          </w14:textFill>
        </w:rPr>
        <w:t></w:t>
      </w:r>
      <w:r>
        <w:rPr>
          <w:rFonts w:hint="eastAsia" w:ascii="宋体" w:hAnsi="宋体"/>
          <w:b/>
          <w:color w:val="000000" w:themeColor="text1"/>
          <w:sz w:val="24"/>
          <w:highlight w:val="none"/>
          <w:u w:val="single"/>
          <w14:textFill>
            <w14:solidFill>
              <w14:schemeClr w14:val="tx1"/>
            </w14:solidFill>
          </w14:textFill>
        </w:rPr>
        <w:t xml:space="preserve"> </w:t>
      </w:r>
    </w:p>
    <w:p w14:paraId="5280428B">
      <w:pPr>
        <w:spacing w:line="360" w:lineRule="exact"/>
        <w:ind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根据《中华人民共和国</w:t>
      </w:r>
      <w:r>
        <w:rPr>
          <w:rFonts w:hint="eastAsia" w:ascii="宋体" w:hAnsi="宋体"/>
          <w:color w:val="000000" w:themeColor="text1"/>
          <w:sz w:val="24"/>
          <w:highlight w:val="none"/>
          <w14:textFill>
            <w14:solidFill>
              <w14:schemeClr w14:val="tx1"/>
            </w14:solidFill>
          </w14:textFill>
        </w:rPr>
        <w:t>民法典</w:t>
      </w:r>
      <w:r>
        <w:rPr>
          <w:rFonts w:ascii="宋体" w:hAnsi="宋体"/>
          <w:color w:val="000000" w:themeColor="text1"/>
          <w:sz w:val="24"/>
          <w:highlight w:val="none"/>
          <w14:textFill>
            <w14:solidFill>
              <w14:schemeClr w14:val="tx1"/>
            </w14:solidFill>
          </w14:textFill>
        </w:rPr>
        <w:t>》《中华人民共和国建筑法》及有关法律规定，遵循平等、自愿、公平和诚实信用的原则，双方就</w:t>
      </w:r>
      <w:r>
        <w:rPr>
          <w:rFonts w:hint="eastAsia" w:ascii="宋体" w:hAnsi="宋体"/>
          <w:color w:val="000000" w:themeColor="text1"/>
          <w:sz w:val="24"/>
          <w:highlight w:val="none"/>
          <w:u w:val="single"/>
          <w:lang w:val="en-US" w:eastAsia="zh-CN"/>
          <w14:textFill>
            <w14:solidFill>
              <w14:schemeClr w14:val="tx1"/>
            </w14:solidFill>
          </w14:textFill>
        </w:rPr>
        <w:t xml:space="preserve"> 温岭市松门镇江南锦园消防维修工程 </w:t>
      </w:r>
      <w:r>
        <w:rPr>
          <w:rFonts w:ascii="宋体" w:hAnsi="宋体"/>
          <w:color w:val="000000" w:themeColor="text1"/>
          <w:sz w:val="24"/>
          <w:highlight w:val="none"/>
          <w14:textFill>
            <w14:solidFill>
              <w14:schemeClr w14:val="tx1"/>
            </w14:solidFill>
          </w14:textFill>
        </w:rPr>
        <w:t>施工及有关事项协商一致</w:t>
      </w: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共同达成如下协议：</w:t>
      </w:r>
    </w:p>
    <w:p w14:paraId="217B8E67">
      <w:pPr>
        <w:pStyle w:val="4"/>
        <w:spacing w:before="0" w:after="0" w:line="360" w:lineRule="exact"/>
        <w:rPr>
          <w:rFonts w:ascii="宋体" w:hAnsi="宋体"/>
          <w:bCs w:val="0"/>
          <w:color w:val="000000" w:themeColor="text1"/>
          <w:sz w:val="24"/>
          <w:szCs w:val="24"/>
          <w:highlight w:val="none"/>
          <w14:textFill>
            <w14:solidFill>
              <w14:schemeClr w14:val="tx1"/>
            </w14:solidFill>
          </w14:textFill>
        </w:rPr>
      </w:pPr>
      <w:r>
        <w:rPr>
          <w:rFonts w:ascii="宋体" w:hAnsi="宋体"/>
          <w:bCs w:val="0"/>
          <w:color w:val="000000" w:themeColor="text1"/>
          <w:sz w:val="24"/>
          <w:szCs w:val="24"/>
          <w:highlight w:val="none"/>
          <w14:textFill>
            <w14:solidFill>
              <w14:schemeClr w14:val="tx1"/>
            </w14:solidFill>
          </w14:textFill>
        </w:rPr>
        <w:t xml:space="preserve">   </w:t>
      </w:r>
      <w:r>
        <w:rPr>
          <w:rFonts w:ascii="宋体" w:hAnsi="宋体"/>
          <w:b w:val="0"/>
          <w:color w:val="000000" w:themeColor="text1"/>
          <w:sz w:val="24"/>
          <w:szCs w:val="24"/>
          <w:highlight w:val="none"/>
          <w14:textFill>
            <w14:solidFill>
              <w14:schemeClr w14:val="tx1"/>
            </w14:solidFill>
          </w14:textFill>
        </w:rPr>
        <w:t xml:space="preserve"> 一、工程概况</w:t>
      </w:r>
    </w:p>
    <w:p w14:paraId="73BF9EF1">
      <w:pPr>
        <w:spacing w:line="360" w:lineRule="exact"/>
        <w:ind w:firstLine="470" w:firstLineChars="196"/>
        <w:rPr>
          <w:rFonts w:ascii="宋体" w:hAnsi="宋体"/>
          <w:color w:val="000000" w:themeColor="text1"/>
          <w:sz w:val="24"/>
          <w:highlight w:val="none"/>
          <w:u w:val="single"/>
          <w14:textFill>
            <w14:solidFill>
              <w14:schemeClr w14:val="tx1"/>
            </w14:solidFill>
          </w14:textFill>
        </w:rPr>
      </w:pPr>
      <w:r>
        <w:rPr>
          <w:rFonts w:ascii="宋体" w:hAnsi="宋体"/>
          <w:bCs/>
          <w:color w:val="000000" w:themeColor="text1"/>
          <w:sz w:val="24"/>
          <w:highlight w:val="none"/>
          <w14:textFill>
            <w14:solidFill>
              <w14:schemeClr w14:val="tx1"/>
            </w14:solidFill>
          </w14:textFill>
        </w:rPr>
        <w:t>1.工程名称</w:t>
      </w:r>
      <w:r>
        <w:rPr>
          <w:rFonts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u w:val="single"/>
          <w:lang w:val="en-US" w:eastAsia="zh-CN"/>
          <w14:textFill>
            <w14:solidFill>
              <w14:schemeClr w14:val="tx1"/>
            </w14:solidFill>
          </w14:textFill>
        </w:rPr>
        <w:t>温岭市松门镇江南锦园消防维修工程</w:t>
      </w:r>
      <w:r>
        <w:rPr>
          <w:rFonts w:hint="eastAsia" w:ascii="宋体" w:hAnsi="宋体"/>
          <w:color w:val="000000" w:themeColor="text1"/>
          <w:sz w:val="24"/>
          <w:highlight w:val="none"/>
          <w:u w:val="single"/>
          <w14:textFill>
            <w14:solidFill>
              <w14:schemeClr w14:val="tx1"/>
            </w14:solidFill>
          </w14:textFill>
        </w:rPr>
        <w:t>。</w:t>
      </w:r>
    </w:p>
    <w:p w14:paraId="68669AFC">
      <w:pPr>
        <w:spacing w:line="360" w:lineRule="exact"/>
        <w:ind w:firstLine="470" w:firstLineChars="196"/>
        <w:rPr>
          <w:rFonts w:ascii="宋体" w:hAnsi="宋体"/>
          <w:bCs/>
          <w:color w:val="000000" w:themeColor="text1"/>
          <w:sz w:val="24"/>
          <w:highlight w:val="none"/>
          <w14:textFill>
            <w14:solidFill>
              <w14:schemeClr w14:val="tx1"/>
            </w14:solidFill>
          </w14:textFill>
        </w:rPr>
      </w:pPr>
      <w:r>
        <w:rPr>
          <w:rFonts w:ascii="宋体" w:hAnsi="宋体"/>
          <w:bCs/>
          <w:color w:val="000000" w:themeColor="text1"/>
          <w:sz w:val="24"/>
          <w:highlight w:val="none"/>
          <w14:textFill>
            <w14:solidFill>
              <w14:schemeClr w14:val="tx1"/>
            </w14:solidFill>
          </w14:textFill>
        </w:rPr>
        <w:t>2.工程地点：</w:t>
      </w:r>
      <w:r>
        <w:rPr>
          <w:rFonts w:hint="eastAsia" w:ascii="宋体" w:hAnsi="宋体"/>
          <w:bCs/>
          <w:color w:val="000000" w:themeColor="text1"/>
          <w:sz w:val="24"/>
          <w:highlight w:val="none"/>
          <w:u w:val="single"/>
          <w:lang w:val="zh-CN" w:eastAsia="zh-CN"/>
          <w14:textFill>
            <w14:solidFill>
              <w14:schemeClr w14:val="tx1"/>
            </w14:solidFill>
          </w14:textFill>
        </w:rPr>
        <w:t>温岭</w:t>
      </w:r>
      <w:r>
        <w:rPr>
          <w:rFonts w:hint="eastAsia" w:ascii="宋体" w:hAnsi="宋体"/>
          <w:bCs/>
          <w:color w:val="000000" w:themeColor="text1"/>
          <w:sz w:val="24"/>
          <w:highlight w:val="none"/>
          <w:u w:val="single"/>
          <w:lang w:val="en-US" w:eastAsia="zh-CN"/>
          <w14:textFill>
            <w14:solidFill>
              <w14:schemeClr w14:val="tx1"/>
            </w14:solidFill>
          </w14:textFill>
        </w:rPr>
        <w:t>市</w:t>
      </w:r>
      <w:r>
        <w:rPr>
          <w:rFonts w:hint="eastAsia" w:ascii="宋体" w:hAnsi="宋体"/>
          <w:color w:val="000000" w:themeColor="text1"/>
          <w:sz w:val="24"/>
          <w:highlight w:val="none"/>
          <w:u w:val="single"/>
          <w:lang w:val="en-US" w:eastAsia="zh-CN"/>
          <w14:textFill>
            <w14:solidFill>
              <w14:schemeClr w14:val="tx1"/>
            </w14:solidFill>
          </w14:textFill>
        </w:rPr>
        <w:t>松门镇江南锦园</w:t>
      </w:r>
      <w:r>
        <w:rPr>
          <w:rFonts w:hint="eastAsia" w:ascii="宋体" w:hAnsi="宋体"/>
          <w:bCs/>
          <w:color w:val="000000" w:themeColor="text1"/>
          <w:sz w:val="24"/>
          <w:highlight w:val="none"/>
          <w:u w:val="single"/>
          <w:lang w:val="zh-CN" w:eastAsia="zh-CN"/>
          <w14:textFill>
            <w14:solidFill>
              <w14:schemeClr w14:val="tx1"/>
            </w14:solidFill>
          </w14:textFill>
        </w:rPr>
        <w:t>小区</w:t>
      </w:r>
      <w:r>
        <w:rPr>
          <w:rFonts w:hint="eastAsia" w:ascii="宋体" w:hAnsi="宋体"/>
          <w:color w:val="000000" w:themeColor="text1"/>
          <w:sz w:val="24"/>
          <w:highlight w:val="none"/>
          <w:u w:val="single"/>
          <w14:textFill>
            <w14:solidFill>
              <w14:schemeClr w14:val="tx1"/>
            </w14:solidFill>
          </w14:textFill>
        </w:rPr>
        <w:t>。</w:t>
      </w:r>
    </w:p>
    <w:p w14:paraId="103852D3">
      <w:pPr>
        <w:spacing w:line="360" w:lineRule="exact"/>
        <w:ind w:firstLine="470" w:firstLineChars="196"/>
        <w:rPr>
          <w:rFonts w:hint="eastAsia" w:ascii="宋体" w:hAnsi="宋体"/>
          <w:bCs/>
          <w:color w:val="000000" w:themeColor="text1"/>
          <w:sz w:val="24"/>
          <w:highlight w:val="none"/>
          <w:u w:val="single"/>
          <w14:textFill>
            <w14:solidFill>
              <w14:schemeClr w14:val="tx1"/>
            </w14:solidFill>
          </w14:textFill>
        </w:rPr>
      </w:pPr>
      <w:r>
        <w:rPr>
          <w:rFonts w:ascii="宋体" w:hAnsi="宋体"/>
          <w:bCs/>
          <w:color w:val="000000" w:themeColor="text1"/>
          <w:sz w:val="24"/>
          <w:highlight w:val="none"/>
          <w14:textFill>
            <w14:solidFill>
              <w14:schemeClr w14:val="tx1"/>
            </w14:solidFill>
          </w14:textFill>
        </w:rPr>
        <w:t>3.资金来源</w:t>
      </w:r>
      <w:r>
        <w:rPr>
          <w:rFonts w:ascii="宋体" w:hAnsi="宋体"/>
          <w:bCs/>
          <w:color w:val="000000" w:themeColor="text1"/>
          <w:sz w:val="24"/>
          <w:highlight w:val="none"/>
          <w:u w:val="none"/>
          <w14:textFill>
            <w14:solidFill>
              <w14:schemeClr w14:val="tx1"/>
            </w14:solidFill>
          </w14:textFill>
        </w:rPr>
        <w:t>：</w:t>
      </w:r>
      <w:r>
        <w:rPr>
          <w:rFonts w:hint="eastAsia" w:ascii="宋体" w:hAnsi="宋体"/>
          <w:bCs/>
          <w:color w:val="000000" w:themeColor="text1"/>
          <w:sz w:val="24"/>
          <w:highlight w:val="none"/>
          <w:u w:val="single"/>
          <w:lang w:val="en-US" w:eastAsia="zh-CN"/>
          <w14:textFill>
            <w14:solidFill>
              <w14:schemeClr w14:val="tx1"/>
            </w14:solidFill>
          </w14:textFill>
        </w:rPr>
        <w:t>物业专项维修基金</w:t>
      </w:r>
      <w:r>
        <w:rPr>
          <w:rFonts w:hint="eastAsia" w:ascii="宋体" w:hAnsi="宋体"/>
          <w:color w:val="000000" w:themeColor="text1"/>
          <w:sz w:val="24"/>
          <w:highlight w:val="none"/>
          <w:u w:val="single"/>
          <w:lang w:val="en-US" w:eastAsia="zh-CN"/>
          <w14:textFill>
            <w14:solidFill>
              <w14:schemeClr w14:val="tx1"/>
            </w14:solidFill>
          </w14:textFill>
        </w:rPr>
        <w:t>。</w:t>
      </w:r>
    </w:p>
    <w:p w14:paraId="706511DB">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80" w:firstLineChars="200"/>
        <w:textAlignment w:val="auto"/>
        <w:rPr>
          <w:rFonts w:hint="eastAsia"/>
          <w:color w:val="000000" w:themeColor="text1"/>
          <w:sz w:val="24"/>
          <w:highlight w:val="none"/>
          <w:lang w:val="en-US" w:eastAsia="zh-CN"/>
          <w14:textFill>
            <w14:solidFill>
              <w14:schemeClr w14:val="tx1"/>
            </w14:solidFill>
          </w14:textFill>
        </w:rPr>
      </w:pPr>
      <w:r>
        <w:rPr>
          <w:rFonts w:hint="eastAsia" w:ascii="宋体" w:hAnsi="宋体"/>
          <w:bCs/>
          <w:color w:val="000000" w:themeColor="text1"/>
          <w:sz w:val="24"/>
          <w:highlight w:val="none"/>
          <w:lang w:val="en-US" w:eastAsia="zh-CN"/>
          <w14:textFill>
            <w14:solidFill>
              <w14:schemeClr w14:val="tx1"/>
            </w14:solidFill>
          </w14:textFill>
        </w:rPr>
        <w:t>4</w:t>
      </w:r>
      <w:r>
        <w:rPr>
          <w:rFonts w:hint="eastAsia" w:ascii="宋体" w:hAnsi="宋体"/>
          <w:bCs/>
          <w:color w:val="000000" w:themeColor="text1"/>
          <w:sz w:val="24"/>
          <w:highlight w:val="none"/>
          <w14:textFill>
            <w14:solidFill>
              <w14:schemeClr w14:val="tx1"/>
            </w14:solidFill>
          </w14:textFill>
        </w:rPr>
        <w:t>.工程内容：</w:t>
      </w:r>
      <w:r>
        <w:rPr>
          <w:rFonts w:hint="eastAsia" w:ascii="宋体" w:hAnsi="宋体"/>
          <w:bCs/>
          <w:color w:val="000000" w:themeColor="text1"/>
          <w:sz w:val="24"/>
          <w:highlight w:val="none"/>
          <w:lang w:val="zh-CN"/>
          <w14:textFill>
            <w14:solidFill>
              <w14:schemeClr w14:val="tx1"/>
            </w14:solidFill>
          </w14:textFill>
        </w:rPr>
        <w:t>本工程为</w:t>
      </w:r>
      <w:r>
        <w:rPr>
          <w:rFonts w:hint="eastAsia" w:ascii="宋体" w:hAnsi="宋体"/>
          <w:bCs/>
          <w:color w:val="000000" w:themeColor="text1"/>
          <w:sz w:val="24"/>
          <w:highlight w:val="none"/>
          <w:lang w:val="zh-CN" w:eastAsia="zh-CN"/>
          <w14:textFill>
            <w14:solidFill>
              <w14:schemeClr w14:val="tx1"/>
            </w14:solidFill>
          </w14:textFill>
        </w:rPr>
        <w:t>温岭市松门镇江南锦园消防维修工程</w:t>
      </w:r>
      <w:r>
        <w:rPr>
          <w:rFonts w:hint="eastAsia" w:ascii="宋体" w:hAnsi="宋体"/>
          <w:bCs/>
          <w:color w:val="000000" w:themeColor="text1"/>
          <w:sz w:val="24"/>
          <w:highlight w:val="none"/>
          <w:lang w:val="zh-CN"/>
          <w14:textFill>
            <w14:solidFill>
              <w14:schemeClr w14:val="tx1"/>
            </w14:solidFill>
          </w14:textFill>
        </w:rPr>
        <w:t>，工程</w:t>
      </w:r>
      <w:r>
        <w:rPr>
          <w:rFonts w:hint="eastAsia" w:ascii="宋体" w:hAnsi="宋体"/>
          <w:bCs/>
          <w:color w:val="000000" w:themeColor="text1"/>
          <w:sz w:val="24"/>
          <w:highlight w:val="none"/>
          <w:lang w:val="en-US" w:eastAsia="zh-CN"/>
          <w14:textFill>
            <w14:solidFill>
              <w14:schemeClr w14:val="tx1"/>
            </w14:solidFill>
          </w14:textFill>
        </w:rPr>
        <w:t>位于温岭市松门镇江南锦园小区，工作内容为小区的消防设施维修，主要维修的内容为消防电、消防水、应急照明、防排烟及其他工程维修。</w:t>
      </w:r>
    </w:p>
    <w:p w14:paraId="43231C42">
      <w:pPr>
        <w:spacing w:line="360" w:lineRule="exact"/>
        <w:ind w:firstLine="480" w:firstLineChars="200"/>
        <w:rPr>
          <w:rFonts w:hint="eastAsia" w:ascii="宋体" w:hAnsi="宋体" w:eastAsiaTheme="minorEastAsia"/>
          <w:color w:val="000000" w:themeColor="text1"/>
          <w:sz w:val="24"/>
          <w:highlight w:val="none"/>
          <w:u w:val="single"/>
          <w:lang w:eastAsia="zh-CN"/>
          <w14:textFill>
            <w14:solidFill>
              <w14:schemeClr w14:val="tx1"/>
            </w14:solidFill>
          </w14:textFill>
        </w:rPr>
      </w:pPr>
      <w:r>
        <w:rPr>
          <w:rFonts w:hint="eastAsia" w:ascii="宋体" w:hAnsi="宋体"/>
          <w:bCs/>
          <w:color w:val="000000" w:themeColor="text1"/>
          <w:sz w:val="24"/>
          <w:highlight w:val="none"/>
          <w:lang w:val="en-US" w:eastAsia="zh-CN"/>
          <w14:textFill>
            <w14:solidFill>
              <w14:schemeClr w14:val="tx1"/>
            </w14:solidFill>
          </w14:textFill>
        </w:rPr>
        <w:t>5</w:t>
      </w:r>
      <w:r>
        <w:rPr>
          <w:rFonts w:ascii="宋体" w:hAnsi="宋体"/>
          <w:bCs/>
          <w:color w:val="000000" w:themeColor="text1"/>
          <w:sz w:val="24"/>
          <w:highlight w:val="none"/>
          <w14:textFill>
            <w14:solidFill>
              <w14:schemeClr w14:val="tx1"/>
            </w14:solidFill>
          </w14:textFill>
        </w:rPr>
        <w:t>.工程承包范围：</w:t>
      </w:r>
      <w:r>
        <w:rPr>
          <w:rFonts w:hint="eastAsia"/>
          <w:color w:val="000000" w:themeColor="text1"/>
          <w:sz w:val="24"/>
          <w:szCs w:val="24"/>
          <w:highlight w:val="none"/>
          <w:u w:val="single"/>
          <w14:textFill>
            <w14:solidFill>
              <w14:schemeClr w14:val="tx1"/>
            </w14:solidFill>
          </w14:textFill>
        </w:rPr>
        <w:t>招标人指定的</w:t>
      </w:r>
      <w:r>
        <w:rPr>
          <w:rFonts w:hint="eastAsia" w:ascii="宋体" w:hAnsi="宋体"/>
          <w:color w:val="000000" w:themeColor="text1"/>
          <w:sz w:val="24"/>
          <w:highlight w:val="none"/>
          <w:u w:val="single"/>
          <w:lang w:val="en-US" w:eastAsia="zh-CN"/>
          <w14:textFill>
            <w14:solidFill>
              <w14:schemeClr w14:val="tx1"/>
            </w14:solidFill>
          </w14:textFill>
        </w:rPr>
        <w:t>温岭市松门镇江南锦园消防维修工程</w:t>
      </w:r>
      <w:r>
        <w:rPr>
          <w:rFonts w:hint="eastAsia" w:ascii="宋体" w:hAnsi="宋体"/>
          <w:color w:val="000000" w:themeColor="text1"/>
          <w:sz w:val="24"/>
          <w:highlight w:val="none"/>
          <w:u w:val="single"/>
          <w:lang w:eastAsia="zh-CN"/>
          <w14:textFill>
            <w14:solidFill>
              <w14:schemeClr w14:val="tx1"/>
            </w14:solidFill>
          </w14:textFill>
        </w:rPr>
        <w:t>。</w:t>
      </w:r>
    </w:p>
    <w:p w14:paraId="3C6DF7A9">
      <w:pPr>
        <w:pStyle w:val="4"/>
        <w:spacing w:before="0" w:after="0" w:line="360" w:lineRule="exact"/>
        <w:rPr>
          <w:rFonts w:ascii="宋体" w:hAnsi="宋体"/>
          <w:b w:val="0"/>
          <w:color w:val="000000" w:themeColor="text1"/>
          <w:sz w:val="24"/>
          <w:szCs w:val="24"/>
          <w:highlight w:val="none"/>
          <w14:textFill>
            <w14:solidFill>
              <w14:schemeClr w14:val="tx1"/>
            </w14:solidFill>
          </w14:textFill>
        </w:rPr>
      </w:pPr>
      <w:r>
        <w:rPr>
          <w:rFonts w:ascii="宋体" w:hAnsi="宋体"/>
          <w:b w:val="0"/>
          <w:color w:val="000000" w:themeColor="text1"/>
          <w:sz w:val="24"/>
          <w:szCs w:val="24"/>
          <w:highlight w:val="none"/>
          <w14:textFill>
            <w14:solidFill>
              <w14:schemeClr w14:val="tx1"/>
            </w14:solidFill>
          </w14:textFill>
        </w:rPr>
        <w:t xml:space="preserve">   二、合同工期</w:t>
      </w:r>
    </w:p>
    <w:p w14:paraId="7E14C3B8">
      <w:pPr>
        <w:spacing w:line="360" w:lineRule="exact"/>
        <w:ind w:firstLine="459"/>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计划开工日期：</w:t>
      </w:r>
      <w:r>
        <w:rPr>
          <w:rFonts w:ascii="宋体" w:hAnsi="宋体"/>
          <w:color w:val="000000" w:themeColor="text1"/>
          <w:sz w:val="24"/>
          <w:highlight w:val="none"/>
          <w:u w:val="single"/>
          <w14:textFill>
            <w14:solidFill>
              <w14:schemeClr w14:val="tx1"/>
            </w14:solidFill>
          </w14:textFill>
        </w:rPr>
        <w:t></w:t>
      </w:r>
      <w:r>
        <w:rPr>
          <w:rFonts w:ascii="宋体" w:hAnsi="宋体"/>
          <w:color w:val="000000" w:themeColor="text1"/>
          <w:sz w:val="24"/>
          <w:highlight w:val="none"/>
          <w14:textFill>
            <w14:solidFill>
              <w14:schemeClr w14:val="tx1"/>
            </w14:solidFill>
          </w14:textFill>
        </w:rPr>
        <w:t>年</w:t>
      </w:r>
      <w:r>
        <w:rPr>
          <w:rFonts w:ascii="宋体" w:hAnsi="宋体"/>
          <w:color w:val="000000" w:themeColor="text1"/>
          <w:sz w:val="24"/>
          <w:highlight w:val="none"/>
          <w:u w:val="single"/>
          <w14:textFill>
            <w14:solidFill>
              <w14:schemeClr w14:val="tx1"/>
            </w14:solidFill>
          </w14:textFill>
        </w:rPr>
        <w:t></w:t>
      </w:r>
      <w:r>
        <w:rPr>
          <w:rFonts w:ascii="宋体" w:hAnsi="宋体"/>
          <w:color w:val="000000" w:themeColor="text1"/>
          <w:sz w:val="24"/>
          <w:highlight w:val="none"/>
          <w14:textFill>
            <w14:solidFill>
              <w14:schemeClr w14:val="tx1"/>
            </w14:solidFill>
          </w14:textFill>
        </w:rPr>
        <w:t>月</w:t>
      </w:r>
      <w:r>
        <w:rPr>
          <w:rFonts w:ascii="宋体" w:hAnsi="宋体"/>
          <w:color w:val="000000" w:themeColor="text1"/>
          <w:sz w:val="24"/>
          <w:highlight w:val="none"/>
          <w:u w:val="single"/>
          <w14:textFill>
            <w14:solidFill>
              <w14:schemeClr w14:val="tx1"/>
            </w14:solidFill>
          </w14:textFill>
        </w:rPr>
        <w:t></w:t>
      </w:r>
      <w:r>
        <w:rPr>
          <w:rFonts w:ascii="宋体" w:hAnsi="宋体"/>
          <w:color w:val="000000" w:themeColor="text1"/>
          <w:sz w:val="24"/>
          <w:highlight w:val="none"/>
          <w14:textFill>
            <w14:solidFill>
              <w14:schemeClr w14:val="tx1"/>
            </w14:solidFill>
          </w14:textFill>
        </w:rPr>
        <w:t>日。</w:t>
      </w:r>
    </w:p>
    <w:p w14:paraId="3B67C02C">
      <w:pPr>
        <w:spacing w:line="360" w:lineRule="exact"/>
        <w:ind w:firstLine="459"/>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计划竣工日期：</w:t>
      </w:r>
      <w:r>
        <w:rPr>
          <w:rFonts w:ascii="宋体" w:hAnsi="宋体"/>
          <w:color w:val="000000" w:themeColor="text1"/>
          <w:sz w:val="24"/>
          <w:highlight w:val="none"/>
          <w:u w:val="single"/>
          <w14:textFill>
            <w14:solidFill>
              <w14:schemeClr w14:val="tx1"/>
            </w14:solidFill>
          </w14:textFill>
        </w:rPr>
        <w:t></w:t>
      </w:r>
      <w:r>
        <w:rPr>
          <w:rFonts w:ascii="宋体" w:hAnsi="宋体"/>
          <w:color w:val="000000" w:themeColor="text1"/>
          <w:sz w:val="24"/>
          <w:highlight w:val="none"/>
          <w14:textFill>
            <w14:solidFill>
              <w14:schemeClr w14:val="tx1"/>
            </w14:solidFill>
          </w14:textFill>
        </w:rPr>
        <w:t>年</w:t>
      </w:r>
      <w:r>
        <w:rPr>
          <w:rFonts w:ascii="宋体" w:hAnsi="宋体"/>
          <w:color w:val="000000" w:themeColor="text1"/>
          <w:sz w:val="24"/>
          <w:highlight w:val="none"/>
          <w:u w:val="single"/>
          <w14:textFill>
            <w14:solidFill>
              <w14:schemeClr w14:val="tx1"/>
            </w14:solidFill>
          </w14:textFill>
        </w:rPr>
        <w:t></w:t>
      </w:r>
      <w:r>
        <w:rPr>
          <w:rFonts w:ascii="宋体" w:hAnsi="宋体"/>
          <w:color w:val="000000" w:themeColor="text1"/>
          <w:sz w:val="24"/>
          <w:highlight w:val="none"/>
          <w14:textFill>
            <w14:solidFill>
              <w14:schemeClr w14:val="tx1"/>
            </w14:solidFill>
          </w14:textFill>
        </w:rPr>
        <w:t>月</w:t>
      </w:r>
      <w:r>
        <w:rPr>
          <w:rFonts w:ascii="宋体" w:hAnsi="宋体"/>
          <w:color w:val="000000" w:themeColor="text1"/>
          <w:sz w:val="24"/>
          <w:highlight w:val="none"/>
          <w:u w:val="single"/>
          <w14:textFill>
            <w14:solidFill>
              <w14:schemeClr w14:val="tx1"/>
            </w14:solidFill>
          </w14:textFill>
        </w:rPr>
        <w:t></w:t>
      </w:r>
      <w:r>
        <w:rPr>
          <w:rFonts w:ascii="宋体" w:hAnsi="宋体"/>
          <w:color w:val="000000" w:themeColor="text1"/>
          <w:sz w:val="24"/>
          <w:highlight w:val="none"/>
          <w14:textFill>
            <w14:solidFill>
              <w14:schemeClr w14:val="tx1"/>
            </w14:solidFill>
          </w14:textFill>
        </w:rPr>
        <w:t>日。</w:t>
      </w:r>
    </w:p>
    <w:p w14:paraId="37CCFE4C">
      <w:pPr>
        <w:spacing w:line="360" w:lineRule="exact"/>
        <w:ind w:firstLine="459"/>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工期总日历天数：</w:t>
      </w:r>
      <w:r>
        <w:rPr>
          <w:rFonts w:ascii="宋体" w:hAnsi="宋体"/>
          <w:color w:val="000000" w:themeColor="text1"/>
          <w:sz w:val="24"/>
          <w:highlight w:val="none"/>
          <w:u w:val="single"/>
          <w14:textFill>
            <w14:solidFill>
              <w14:schemeClr w14:val="tx1"/>
            </w14:solidFill>
          </w14:textFill>
        </w:rPr>
        <w:t></w:t>
      </w:r>
      <w:r>
        <w:rPr>
          <w:rFonts w:hint="eastAsia" w:ascii="宋体" w:hAnsi="宋体"/>
          <w:color w:val="000000" w:themeColor="text1"/>
          <w:sz w:val="24"/>
          <w:highlight w:val="none"/>
          <w:u w:val="single"/>
          <w:lang w:val="en-US" w:eastAsia="zh-CN"/>
          <w14:textFill>
            <w14:solidFill>
              <w14:schemeClr w14:val="tx1"/>
            </w14:solidFill>
          </w14:textFill>
        </w:rPr>
        <w:t>90</w:t>
      </w:r>
      <w:r>
        <w:rPr>
          <w:rFonts w:ascii="宋体" w:hAnsi="宋体"/>
          <w:color w:val="000000" w:themeColor="text1"/>
          <w:sz w:val="24"/>
          <w:highlight w:val="none"/>
          <w:u w:val="single"/>
          <w14:textFill>
            <w14:solidFill>
              <w14:schemeClr w14:val="tx1"/>
            </w14:solidFill>
          </w14:textFill>
        </w:rPr>
        <w:t></w:t>
      </w:r>
      <w:r>
        <w:rPr>
          <w:rFonts w:ascii="宋体" w:hAnsi="宋体"/>
          <w:color w:val="000000" w:themeColor="text1"/>
          <w:sz w:val="24"/>
          <w:highlight w:val="none"/>
          <w14:textFill>
            <w14:solidFill>
              <w14:schemeClr w14:val="tx1"/>
            </w14:solidFill>
          </w14:textFill>
        </w:rPr>
        <w:t>天。</w:t>
      </w:r>
      <w:r>
        <w:rPr>
          <w:rFonts w:ascii="宋体" w:hAnsi="宋体"/>
          <w:color w:val="000000" w:themeColor="text1"/>
          <w:sz w:val="24"/>
          <w:highlight w:val="none"/>
          <w14:textFill>
            <w14:solidFill>
              <w14:schemeClr w14:val="tx1"/>
            </w14:solidFill>
          </w14:textFill>
        </w:rPr>
        <w:t>工期总日历天数与根据前述计划开竣工日期计算的工期天数不一致的，以工期总日历天数为准。</w:t>
      </w:r>
    </w:p>
    <w:p w14:paraId="7E1483B6">
      <w:pPr>
        <w:pStyle w:val="4"/>
        <w:spacing w:before="0" w:after="0" w:line="360" w:lineRule="exact"/>
        <w:rPr>
          <w:rFonts w:ascii="宋体" w:hAnsi="宋体"/>
          <w:bCs w:val="0"/>
          <w:color w:val="000000" w:themeColor="text1"/>
          <w:sz w:val="24"/>
          <w:szCs w:val="24"/>
          <w:highlight w:val="none"/>
          <w14:textFill>
            <w14:solidFill>
              <w14:schemeClr w14:val="tx1"/>
            </w14:solidFill>
          </w14:textFill>
        </w:rPr>
      </w:pPr>
      <w:r>
        <w:rPr>
          <w:rFonts w:ascii="宋体" w:hAnsi="宋体"/>
          <w:bCs w:val="0"/>
          <w:color w:val="000000" w:themeColor="text1"/>
          <w:sz w:val="24"/>
          <w:szCs w:val="24"/>
          <w:highlight w:val="none"/>
          <w14:textFill>
            <w14:solidFill>
              <w14:schemeClr w14:val="tx1"/>
            </w14:solidFill>
          </w14:textFill>
        </w:rPr>
        <w:t xml:space="preserve">    </w:t>
      </w:r>
      <w:r>
        <w:rPr>
          <w:rFonts w:ascii="宋体" w:hAnsi="宋体"/>
          <w:b w:val="0"/>
          <w:color w:val="000000" w:themeColor="text1"/>
          <w:sz w:val="24"/>
          <w:szCs w:val="24"/>
          <w:highlight w:val="none"/>
          <w14:textFill>
            <w14:solidFill>
              <w14:schemeClr w14:val="tx1"/>
            </w14:solidFill>
          </w14:textFill>
        </w:rPr>
        <w:t>三、质量标准</w:t>
      </w:r>
    </w:p>
    <w:p w14:paraId="07CAD7D4">
      <w:pPr>
        <w:spacing w:line="360" w:lineRule="exact"/>
        <w:ind w:firstLine="459"/>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工程质量符合</w:t>
      </w:r>
      <w:r>
        <w:rPr>
          <w:rFonts w:ascii="宋体" w:hAnsi="宋体"/>
          <w:color w:val="000000" w:themeColor="text1"/>
          <w:sz w:val="24"/>
          <w:highlight w:val="none"/>
          <w:u w:val="single"/>
          <w14:textFill>
            <w14:solidFill>
              <w14:schemeClr w14:val="tx1"/>
            </w14:solidFill>
          </w14:textFill>
        </w:rPr>
        <w:t></w:t>
      </w:r>
      <w:r>
        <w:rPr>
          <w:rFonts w:hint="eastAsia" w:ascii="宋体" w:hAnsi="宋体"/>
          <w:color w:val="000000" w:themeColor="text1"/>
          <w:sz w:val="24"/>
          <w:highlight w:val="none"/>
          <w:u w:val="single"/>
          <w:lang w:val="en-US" w:eastAsia="zh-CN"/>
          <w14:textFill>
            <w14:solidFill>
              <w14:schemeClr w14:val="tx1"/>
            </w14:solidFill>
          </w14:textFill>
        </w:rPr>
        <w:t>合格</w:t>
      </w:r>
      <w:r>
        <w:rPr>
          <w:rFonts w:ascii="宋体" w:hAnsi="宋体"/>
          <w:color w:val="000000" w:themeColor="text1"/>
          <w:sz w:val="24"/>
          <w:highlight w:val="none"/>
          <w:u w:val="single"/>
          <w14:textFill>
            <w14:solidFill>
              <w14:schemeClr w14:val="tx1"/>
            </w14:solidFill>
          </w14:textFill>
        </w:rPr>
        <w:t></w:t>
      </w:r>
      <w:r>
        <w:rPr>
          <w:rFonts w:ascii="宋体" w:hAnsi="宋体"/>
          <w:color w:val="000000" w:themeColor="text1"/>
          <w:sz w:val="24"/>
          <w:highlight w:val="none"/>
          <w14:textFill>
            <w14:solidFill>
              <w14:schemeClr w14:val="tx1"/>
            </w14:solidFill>
          </w14:textFill>
        </w:rPr>
        <w:t>标准。</w:t>
      </w:r>
    </w:p>
    <w:p w14:paraId="609A9B16">
      <w:pPr>
        <w:pStyle w:val="4"/>
        <w:spacing w:before="0" w:after="0" w:line="360" w:lineRule="exact"/>
        <w:rPr>
          <w:rFonts w:ascii="宋体" w:hAnsi="宋体"/>
          <w:bCs w:val="0"/>
          <w:color w:val="000000" w:themeColor="text1"/>
          <w:sz w:val="24"/>
          <w:szCs w:val="24"/>
          <w:highlight w:val="none"/>
          <w14:textFill>
            <w14:solidFill>
              <w14:schemeClr w14:val="tx1"/>
            </w14:solidFill>
          </w14:textFill>
        </w:rPr>
      </w:pPr>
      <w:r>
        <w:rPr>
          <w:rFonts w:ascii="宋体" w:hAnsi="宋体"/>
          <w:bCs w:val="0"/>
          <w:color w:val="000000" w:themeColor="text1"/>
          <w:sz w:val="24"/>
          <w:szCs w:val="24"/>
          <w:highlight w:val="none"/>
          <w14:textFill>
            <w14:solidFill>
              <w14:schemeClr w14:val="tx1"/>
            </w14:solidFill>
          </w14:textFill>
        </w:rPr>
        <w:t xml:space="preserve">   </w:t>
      </w:r>
      <w:r>
        <w:rPr>
          <w:rFonts w:ascii="宋体" w:hAnsi="宋体"/>
          <w:b w:val="0"/>
          <w:color w:val="000000" w:themeColor="text1"/>
          <w:sz w:val="24"/>
          <w:szCs w:val="24"/>
          <w:highlight w:val="none"/>
          <w14:textFill>
            <w14:solidFill>
              <w14:schemeClr w14:val="tx1"/>
            </w14:solidFill>
          </w14:textFill>
        </w:rPr>
        <w:t xml:space="preserve"> 四、签约合同价与合同价格形式</w:t>
      </w:r>
      <w:r>
        <w:rPr>
          <w:rFonts w:ascii="宋体" w:hAnsi="宋体"/>
          <w:b w:val="0"/>
          <w:color w:val="000000" w:themeColor="text1"/>
          <w:sz w:val="24"/>
          <w:szCs w:val="24"/>
          <w:highlight w:val="none"/>
          <w14:textFill>
            <w14:solidFill>
              <w14:schemeClr w14:val="tx1"/>
            </w14:solidFill>
          </w14:textFill>
        </w:rPr>
        <w:tab/>
      </w:r>
    </w:p>
    <w:p w14:paraId="5D580E0A">
      <w:pPr>
        <w:spacing w:line="360" w:lineRule="exact"/>
        <w:ind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1.签约合同价为：</w:t>
      </w:r>
    </w:p>
    <w:p w14:paraId="71503BFB">
      <w:pPr>
        <w:spacing w:line="360" w:lineRule="exact"/>
        <w:ind w:firstLine="600" w:firstLineChars="25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人民币（大写）</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元)；</w:t>
      </w:r>
    </w:p>
    <w:p w14:paraId="4DCA8556">
      <w:pPr>
        <w:spacing w:line="360" w:lineRule="exact"/>
        <w:ind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其中：</w:t>
      </w:r>
    </w:p>
    <w:p w14:paraId="3FAACE3B">
      <w:pPr>
        <w:spacing w:line="360" w:lineRule="exact"/>
        <w:ind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（1）安全文明施工费：</w:t>
      </w:r>
    </w:p>
    <w:p w14:paraId="5AAEE202">
      <w:pPr>
        <w:spacing w:line="360" w:lineRule="exact"/>
        <w:ind w:firstLine="1080" w:firstLineChars="45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人民币（大写）</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u w:val="single"/>
          <w:lang w:val="en-US" w:eastAsia="zh-CN"/>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u w:val="single"/>
          <w:lang w:val="en-US" w:eastAsia="zh-CN"/>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元)；</w:t>
      </w:r>
    </w:p>
    <w:p w14:paraId="1D98A676">
      <w:pPr>
        <w:numPr>
          <w:ilvl w:val="0"/>
          <w:numId w:val="6"/>
        </w:numPr>
        <w:spacing w:line="36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暂列金额：</w:t>
      </w:r>
    </w:p>
    <w:p w14:paraId="35580AE0">
      <w:pPr>
        <w:keepNext w:val="0"/>
        <w:keepLines w:val="0"/>
        <w:pageBreakBefore w:val="0"/>
        <w:widowControl w:val="0"/>
        <w:kinsoku/>
        <w:wordWrap/>
        <w:overflowPunct/>
        <w:topLinePunct w:val="0"/>
        <w:autoSpaceDE w:val="0"/>
        <w:autoSpaceDN w:val="0"/>
        <w:bidi w:val="0"/>
        <w:adjustRightInd w:val="0"/>
        <w:snapToGrid/>
        <w:spacing w:line="440" w:lineRule="exact"/>
        <w:ind w:firstLine="1080" w:firstLineChars="450"/>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人民币（大写）</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    </w:t>
      </w:r>
      <w:r>
        <w:rPr>
          <w:rFonts w:hint="eastAsia" w:ascii="宋体" w:hAnsi="宋体" w:eastAsia="宋体" w:cs="宋体"/>
          <w:color w:val="000000" w:themeColor="text1"/>
          <w:sz w:val="24"/>
          <w:szCs w:val="24"/>
          <w14:textFill>
            <w14:solidFill>
              <w14:schemeClr w14:val="tx1"/>
            </w14:solidFill>
          </w14:textFill>
        </w:rPr>
        <w:t xml:space="preserve"> (¥</w:t>
      </w:r>
      <w:r>
        <w:rPr>
          <w:rFonts w:hint="eastAsia" w:ascii="宋体" w:hAnsi="宋体" w:eastAsia="宋体" w:cs="宋体"/>
          <w:color w:val="000000" w:themeColor="text1"/>
          <w:sz w:val="24"/>
          <w:szCs w:val="24"/>
          <w:u w:val="single"/>
          <w14:textFill>
            <w14:solidFill>
              <w14:schemeClr w14:val="tx1"/>
            </w14:solidFill>
          </w14:textFill>
        </w:rPr>
        <w:t xml:space="preserve"> </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    </w:t>
      </w:r>
      <w:r>
        <w:rPr>
          <w:rFonts w:hint="eastAsia" w:ascii="宋体" w:hAnsi="宋体" w:eastAsia="宋体" w:cs="宋体"/>
          <w:color w:val="000000" w:themeColor="text1"/>
          <w:sz w:val="24"/>
          <w:szCs w:val="24"/>
          <w14:textFill>
            <w14:solidFill>
              <w14:schemeClr w14:val="tx1"/>
            </w14:solidFill>
          </w14:textFill>
        </w:rPr>
        <w:t>元)。</w:t>
      </w:r>
    </w:p>
    <w:p w14:paraId="3A3D4202">
      <w:pPr>
        <w:numPr>
          <w:ilvl w:val="0"/>
          <w:numId w:val="7"/>
        </w:numPr>
        <w:spacing w:line="360" w:lineRule="exact"/>
        <w:ind w:firstLine="480" w:firstLineChars="200"/>
        <w:rPr>
          <w:rFonts w:hint="eastAsia" w:ascii="宋体" w:hAnsi="宋体"/>
          <w:iCs/>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合同价格形式：</w:t>
      </w:r>
      <w:r>
        <w:rPr>
          <w:rFonts w:hint="eastAsia" w:ascii="宋体" w:hAnsi="宋体"/>
          <w:iCs/>
          <w:color w:val="000000" w:themeColor="text1"/>
          <w:sz w:val="24"/>
          <w:highlight w:val="none"/>
          <w:u w:val="single"/>
          <w14:textFill>
            <w14:solidFill>
              <w14:schemeClr w14:val="tx1"/>
            </w14:solidFill>
          </w14:textFill>
        </w:rPr>
        <w:t>单价合同</w:t>
      </w:r>
      <w:r>
        <w:rPr>
          <w:rFonts w:ascii="宋体" w:hAnsi="宋体"/>
          <w:iCs/>
          <w:color w:val="000000" w:themeColor="text1"/>
          <w:sz w:val="24"/>
          <w:highlight w:val="none"/>
          <w14:textFill>
            <w14:solidFill>
              <w14:schemeClr w14:val="tx1"/>
            </w14:solidFill>
          </w14:textFill>
        </w:rPr>
        <w:t>。</w:t>
      </w:r>
    </w:p>
    <w:p w14:paraId="5675E95E">
      <w:pPr>
        <w:numPr>
          <w:ilvl w:val="0"/>
          <w:numId w:val="8"/>
        </w:numPr>
        <w:spacing w:line="360" w:lineRule="exact"/>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w:t>
      </w:r>
      <w:r>
        <w:rPr>
          <w:rFonts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发包人向承包人支付工程价款及其他应当支付的款项均须汇入承包人指定的银行账户，</w:t>
      </w:r>
      <w:r>
        <w:rPr>
          <w:rFonts w:hint="eastAsia" w:ascii="宋体" w:hAnsi="宋体"/>
          <w:color w:val="000000" w:themeColor="text1"/>
          <w:sz w:val="24"/>
          <w:highlight w:val="none"/>
          <w:u w:val="single"/>
          <w14:textFill>
            <w14:solidFill>
              <w14:schemeClr w14:val="tx1"/>
            </w14:solidFill>
          </w14:textFill>
        </w:rPr>
        <w:t>承包人收取款项时开具增值税发票</w:t>
      </w:r>
      <w:r>
        <w:rPr>
          <w:rFonts w:hint="eastAsia" w:ascii="宋体" w:hAnsi="宋体"/>
          <w:color w:val="000000" w:themeColor="text1"/>
          <w:sz w:val="24"/>
          <w:highlight w:val="none"/>
          <w14:textFill>
            <w14:solidFill>
              <w14:schemeClr w14:val="tx1"/>
            </w14:solidFill>
          </w14:textFill>
        </w:rPr>
        <w:t>。</w:t>
      </w:r>
    </w:p>
    <w:p w14:paraId="005A3381">
      <w:pPr>
        <w:spacing w:line="360" w:lineRule="exact"/>
        <w:ind w:firstLine="403" w:firstLineChars="168"/>
        <w:rPr>
          <w:rFonts w:hint="eastAsia" w:ascii="仿宋_GB2312"/>
          <w:color w:val="000000" w:themeColor="text1"/>
          <w:sz w:val="24"/>
          <w14:textFill>
            <w14:solidFill>
              <w14:schemeClr w14:val="tx1"/>
            </w14:solidFill>
          </w14:textFill>
        </w:rPr>
      </w:pPr>
      <w:r>
        <w:rPr>
          <w:rFonts w:hint="eastAsia" w:ascii="仿宋_GB2312"/>
          <w:color w:val="000000" w:themeColor="text1"/>
          <w:sz w:val="24"/>
          <w14:textFill>
            <w14:solidFill>
              <w14:schemeClr w14:val="tx1"/>
            </w14:solidFill>
          </w14:textFill>
        </w:rPr>
        <w:t>根据《关于全面推开营业税改征增值税试点的通知》（</w:t>
      </w:r>
      <w:r>
        <w:rPr>
          <w:rFonts w:hint="eastAsia" w:ascii="仿宋_GB2312" w:hAnsi="微软雅黑"/>
          <w:bCs/>
          <w:color w:val="000000" w:themeColor="text1"/>
          <w:sz w:val="24"/>
          <w:shd w:val="clear" w:color="auto" w:fill="FFFFFF"/>
          <w14:textFill>
            <w14:solidFill>
              <w14:schemeClr w14:val="tx1"/>
            </w14:solidFill>
          </w14:textFill>
        </w:rPr>
        <w:t>财税</w:t>
      </w:r>
      <w:r>
        <w:rPr>
          <w:rFonts w:hint="eastAsia" w:ascii="宋体" w:hAnsi="宋体" w:eastAsia="宋体" w:cs="宋体"/>
          <w:bCs/>
          <w:color w:val="000000" w:themeColor="text1"/>
          <w:sz w:val="24"/>
          <w:shd w:val="clear" w:color="auto" w:fill="FFFFFF"/>
          <w14:textFill>
            <w14:solidFill>
              <w14:schemeClr w14:val="tx1"/>
            </w14:solidFill>
          </w14:textFill>
        </w:rPr>
        <w:t>〔2016〕36号</w:t>
      </w:r>
      <w:r>
        <w:rPr>
          <w:rFonts w:hint="eastAsia" w:ascii="仿宋_GB2312" w:hAnsi="微软雅黑"/>
          <w:color w:val="000000" w:themeColor="text1"/>
          <w:sz w:val="24"/>
          <w:shd w:val="clear" w:color="auto" w:fill="FFFFFF"/>
          <w14:textFill>
            <w14:solidFill>
              <w14:schemeClr w14:val="tx1"/>
            </w14:solidFill>
          </w14:textFill>
        </w:rPr>
        <w:t>）等有关规定，承包人完成本合同项下应税行为的计税方式</w:t>
      </w:r>
      <w:r>
        <w:rPr>
          <w:rFonts w:hint="eastAsia" w:ascii="仿宋_GB2312" w:hAnsi="微软雅黑"/>
          <w:color w:val="000000" w:themeColor="text1"/>
          <w:sz w:val="24"/>
          <w:shd w:val="clear" w:color="auto" w:fill="FFFFFF"/>
          <w:lang w:val="en-US" w:eastAsia="zh-CN"/>
          <w14:textFill>
            <w14:solidFill>
              <w14:schemeClr w14:val="tx1"/>
            </w14:solidFill>
          </w14:textFill>
        </w:rPr>
        <w:t>为</w:t>
      </w:r>
      <w:r>
        <w:rPr>
          <w:rFonts w:hint="eastAsia" w:ascii="仿宋_GB2312"/>
          <w:color w:val="000000" w:themeColor="text1"/>
          <w:sz w:val="24"/>
          <w:u w:val="single"/>
          <w:lang w:val="en-US" w:eastAsia="zh-CN"/>
          <w14:textFill>
            <w14:solidFill>
              <w14:schemeClr w14:val="tx1"/>
            </w14:solidFill>
          </w14:textFill>
        </w:rPr>
        <w:t>一般计税</w:t>
      </w:r>
      <w:r>
        <w:rPr>
          <w:rFonts w:hint="eastAsia" w:ascii="仿宋_GB2312" w:hAnsi="微软雅黑"/>
          <w:color w:val="000000" w:themeColor="text1"/>
          <w:sz w:val="24"/>
          <w:shd w:val="clear" w:color="auto" w:fill="FFFFFF"/>
          <w14:textFill>
            <w14:solidFill>
              <w14:schemeClr w14:val="tx1"/>
            </w14:solidFill>
          </w14:textFill>
        </w:rPr>
        <w:t>，并与</w:t>
      </w:r>
      <w:r>
        <w:rPr>
          <w:rFonts w:hint="eastAsia" w:ascii="仿宋_GB2312"/>
          <w:color w:val="000000" w:themeColor="text1"/>
          <w:sz w:val="24"/>
          <w14:textFill>
            <w14:solidFill>
              <w14:schemeClr w14:val="tx1"/>
            </w14:solidFill>
          </w14:textFill>
        </w:rPr>
        <w:t>工程计价时采用的计税方法一致。</w:t>
      </w:r>
    </w:p>
    <w:p w14:paraId="6B47CE1D">
      <w:pPr>
        <w:pStyle w:val="4"/>
        <w:spacing w:before="0" w:after="0" w:line="360" w:lineRule="exact"/>
        <w:rPr>
          <w:rFonts w:ascii="宋体" w:hAnsi="宋体"/>
          <w:b w:val="0"/>
          <w:color w:val="000000" w:themeColor="text1"/>
          <w:sz w:val="24"/>
          <w:szCs w:val="24"/>
          <w:highlight w:val="none"/>
          <w14:textFill>
            <w14:solidFill>
              <w14:schemeClr w14:val="tx1"/>
            </w14:solidFill>
          </w14:textFill>
        </w:rPr>
      </w:pPr>
      <w:r>
        <w:rPr>
          <w:rFonts w:ascii="宋体" w:hAnsi="宋体"/>
          <w:bCs w:val="0"/>
          <w:color w:val="000000" w:themeColor="text1"/>
          <w:sz w:val="24"/>
          <w:szCs w:val="24"/>
          <w:highlight w:val="none"/>
          <w14:textFill>
            <w14:solidFill>
              <w14:schemeClr w14:val="tx1"/>
            </w14:solidFill>
          </w14:textFill>
        </w:rPr>
        <w:t xml:space="preserve">   </w:t>
      </w:r>
      <w:r>
        <w:rPr>
          <w:rFonts w:ascii="宋体" w:hAnsi="宋体"/>
          <w:b w:val="0"/>
          <w:color w:val="000000" w:themeColor="text1"/>
          <w:sz w:val="24"/>
          <w:szCs w:val="24"/>
          <w:highlight w:val="none"/>
          <w14:textFill>
            <w14:solidFill>
              <w14:schemeClr w14:val="tx1"/>
            </w14:solidFill>
          </w14:textFill>
        </w:rPr>
        <w:t xml:space="preserve"> 五、项目经理</w:t>
      </w:r>
    </w:p>
    <w:p w14:paraId="0B2D71A7">
      <w:pPr>
        <w:spacing w:line="360" w:lineRule="exact"/>
        <w:ind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承包人项目经理：</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w:t>
      </w:r>
    </w:p>
    <w:p w14:paraId="1E02F402">
      <w:pPr>
        <w:pStyle w:val="4"/>
        <w:spacing w:before="0" w:after="0" w:line="360" w:lineRule="exact"/>
        <w:rPr>
          <w:rFonts w:ascii="宋体" w:hAnsi="宋体"/>
          <w:bCs w:val="0"/>
          <w:color w:val="000000" w:themeColor="text1"/>
          <w:sz w:val="24"/>
          <w:szCs w:val="24"/>
          <w:highlight w:val="none"/>
          <w14:textFill>
            <w14:solidFill>
              <w14:schemeClr w14:val="tx1"/>
            </w14:solidFill>
          </w14:textFill>
        </w:rPr>
      </w:pPr>
      <w:r>
        <w:rPr>
          <w:rFonts w:ascii="宋体" w:hAnsi="宋体"/>
          <w:bCs w:val="0"/>
          <w:color w:val="000000" w:themeColor="text1"/>
          <w:sz w:val="24"/>
          <w:szCs w:val="24"/>
          <w:highlight w:val="none"/>
          <w14:textFill>
            <w14:solidFill>
              <w14:schemeClr w14:val="tx1"/>
            </w14:solidFill>
          </w14:textFill>
        </w:rPr>
        <w:t xml:space="preserve">   </w:t>
      </w:r>
      <w:r>
        <w:rPr>
          <w:rFonts w:ascii="宋体" w:hAnsi="宋体"/>
          <w:b w:val="0"/>
          <w:color w:val="000000" w:themeColor="text1"/>
          <w:sz w:val="24"/>
          <w:szCs w:val="24"/>
          <w:highlight w:val="none"/>
          <w14:textFill>
            <w14:solidFill>
              <w14:schemeClr w14:val="tx1"/>
            </w14:solidFill>
          </w14:textFill>
        </w:rPr>
        <w:t xml:space="preserve"> 六、合同文件构成</w:t>
      </w:r>
    </w:p>
    <w:p w14:paraId="0DFAD58F">
      <w:pPr>
        <w:spacing w:line="360" w:lineRule="exact"/>
        <w:ind w:firstLine="480" w:firstLineChars="200"/>
        <w:rPr>
          <w:rFonts w:ascii="宋体" w:hAnsi="宋体"/>
          <w:bCs/>
          <w:color w:val="000000" w:themeColor="text1"/>
          <w:sz w:val="24"/>
          <w:highlight w:val="none"/>
          <w14:textFill>
            <w14:solidFill>
              <w14:schemeClr w14:val="tx1"/>
            </w14:solidFill>
          </w14:textFill>
        </w:rPr>
      </w:pPr>
      <w:r>
        <w:rPr>
          <w:rFonts w:ascii="宋体" w:hAnsi="宋体"/>
          <w:bCs/>
          <w:color w:val="000000" w:themeColor="text1"/>
          <w:sz w:val="24"/>
          <w:highlight w:val="none"/>
          <w14:textFill>
            <w14:solidFill>
              <w14:schemeClr w14:val="tx1"/>
            </w14:solidFill>
          </w14:textFill>
        </w:rPr>
        <w:t>本协议书与下列文件一起构成合同文件：</w:t>
      </w:r>
    </w:p>
    <w:p w14:paraId="6B432224">
      <w:pPr>
        <w:autoSpaceDE w:val="0"/>
        <w:autoSpaceDN w:val="0"/>
        <w:adjustRightInd w:val="0"/>
        <w:spacing w:line="360" w:lineRule="exact"/>
        <w:ind w:firstLine="480" w:firstLineChars="200"/>
        <w:jc w:val="left"/>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（1）中标通知书；</w:t>
      </w:r>
    </w:p>
    <w:p w14:paraId="12B6FE44">
      <w:pPr>
        <w:autoSpaceDE w:val="0"/>
        <w:autoSpaceDN w:val="0"/>
        <w:adjustRightInd w:val="0"/>
        <w:spacing w:line="360" w:lineRule="exact"/>
        <w:ind w:firstLine="480" w:firstLineChars="200"/>
        <w:jc w:val="left"/>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 xml:space="preserve">（2）投标函及其附录； </w:t>
      </w:r>
    </w:p>
    <w:p w14:paraId="3D7500A5">
      <w:pPr>
        <w:autoSpaceDE w:val="0"/>
        <w:autoSpaceDN w:val="0"/>
        <w:adjustRightInd w:val="0"/>
        <w:spacing w:line="360" w:lineRule="exact"/>
        <w:ind w:firstLine="480" w:firstLineChars="200"/>
        <w:jc w:val="left"/>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（3）专用合同条款及其附件；</w:t>
      </w:r>
    </w:p>
    <w:p w14:paraId="18DB5359">
      <w:pPr>
        <w:autoSpaceDE w:val="0"/>
        <w:autoSpaceDN w:val="0"/>
        <w:adjustRightInd w:val="0"/>
        <w:spacing w:line="360" w:lineRule="exact"/>
        <w:ind w:firstLine="480" w:firstLineChars="200"/>
        <w:jc w:val="left"/>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（4）通用合同条款；</w:t>
      </w:r>
    </w:p>
    <w:p w14:paraId="61F0CBD2">
      <w:pPr>
        <w:autoSpaceDE w:val="0"/>
        <w:autoSpaceDN w:val="0"/>
        <w:adjustRightInd w:val="0"/>
        <w:spacing w:line="360" w:lineRule="exact"/>
        <w:ind w:firstLine="480" w:firstLineChars="200"/>
        <w:jc w:val="left"/>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（5）技术标准和要求；</w:t>
      </w:r>
    </w:p>
    <w:p w14:paraId="5D5E2334">
      <w:pPr>
        <w:autoSpaceDE w:val="0"/>
        <w:autoSpaceDN w:val="0"/>
        <w:adjustRightInd w:val="0"/>
        <w:spacing w:line="360" w:lineRule="exact"/>
        <w:ind w:firstLine="480" w:firstLineChars="200"/>
        <w:jc w:val="left"/>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lang w:val="en-US" w:eastAsia="zh-CN"/>
          <w14:textFill>
            <w14:solidFill>
              <w14:schemeClr w14:val="tx1"/>
            </w14:solidFill>
          </w14:textFill>
        </w:rPr>
        <w:t>6</w:t>
      </w:r>
      <w:r>
        <w:rPr>
          <w:rFonts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预算书</w:t>
      </w:r>
      <w:r>
        <w:rPr>
          <w:rFonts w:ascii="宋体" w:hAnsi="宋体"/>
          <w:color w:val="000000" w:themeColor="text1"/>
          <w:sz w:val="24"/>
          <w:highlight w:val="none"/>
          <w14:textFill>
            <w14:solidFill>
              <w14:schemeClr w14:val="tx1"/>
            </w14:solidFill>
          </w14:textFill>
        </w:rPr>
        <w:t>；</w:t>
      </w:r>
    </w:p>
    <w:p w14:paraId="6567213E">
      <w:pPr>
        <w:autoSpaceDE w:val="0"/>
        <w:autoSpaceDN w:val="0"/>
        <w:adjustRightInd w:val="0"/>
        <w:spacing w:line="360" w:lineRule="exact"/>
        <w:ind w:firstLine="480" w:firstLineChars="200"/>
        <w:jc w:val="left"/>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lang w:val="en-US" w:eastAsia="zh-CN"/>
          <w14:textFill>
            <w14:solidFill>
              <w14:schemeClr w14:val="tx1"/>
            </w14:solidFill>
          </w14:textFill>
        </w:rPr>
        <w:t>7</w:t>
      </w:r>
      <w:r>
        <w:rPr>
          <w:rFonts w:ascii="宋体" w:hAnsi="宋体"/>
          <w:color w:val="000000" w:themeColor="text1"/>
          <w:sz w:val="24"/>
          <w:highlight w:val="none"/>
          <w14:textFill>
            <w14:solidFill>
              <w14:schemeClr w14:val="tx1"/>
            </w14:solidFill>
          </w14:textFill>
        </w:rPr>
        <w:t>）其他合同文件。</w:t>
      </w:r>
    </w:p>
    <w:p w14:paraId="55FAF9B3">
      <w:pPr>
        <w:autoSpaceDE w:val="0"/>
        <w:autoSpaceDN w:val="0"/>
        <w:adjustRightInd w:val="0"/>
        <w:spacing w:line="360" w:lineRule="exact"/>
        <w:ind w:firstLine="480" w:firstLineChars="200"/>
        <w:jc w:val="left"/>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在合同订立及履行过程中形成的与合同有关的文件均构成合同文件组成部分。</w:t>
      </w:r>
    </w:p>
    <w:p w14:paraId="72665109">
      <w:pPr>
        <w:autoSpaceDE w:val="0"/>
        <w:autoSpaceDN w:val="0"/>
        <w:adjustRightInd w:val="0"/>
        <w:spacing w:line="360" w:lineRule="exact"/>
        <w:ind w:firstLine="480" w:firstLineChars="200"/>
        <w:jc w:val="left"/>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上述各项合同文件包括合同当事人就该项合同文件所作出的补充和修改，属于同一类内容的文件，应以最新签署的为准。</w:t>
      </w:r>
      <w:r>
        <w:rPr>
          <w:rFonts w:hint="eastAsia" w:ascii="宋体" w:hAnsi="宋体"/>
          <w:color w:val="000000" w:themeColor="text1"/>
          <w:sz w:val="24"/>
          <w:highlight w:val="none"/>
          <w14:textFill>
            <w14:solidFill>
              <w14:schemeClr w14:val="tx1"/>
            </w14:solidFill>
          </w14:textFill>
        </w:rPr>
        <w:t>专用合同条款及其附件须经合同当事人签字或盖章。</w:t>
      </w:r>
    </w:p>
    <w:p w14:paraId="5112D711">
      <w:pPr>
        <w:autoSpaceDE w:val="0"/>
        <w:autoSpaceDN w:val="0"/>
        <w:adjustRightInd w:val="0"/>
        <w:spacing w:line="360" w:lineRule="exact"/>
        <w:ind w:firstLine="480" w:firstLineChars="200"/>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除专用合同条款另有约定外，组成本合同的文件及优先解释顺序与本合同第二部分《通用条款》第1.5款赋予的规定一致。</w:t>
      </w:r>
    </w:p>
    <w:p w14:paraId="0F6E7CE8">
      <w:pPr>
        <w:pStyle w:val="4"/>
        <w:spacing w:before="0" w:after="0" w:line="360" w:lineRule="exact"/>
        <w:rPr>
          <w:rFonts w:ascii="宋体" w:hAnsi="宋体"/>
          <w:b w:val="0"/>
          <w:bCs w:val="0"/>
          <w:color w:val="000000" w:themeColor="text1"/>
          <w:sz w:val="24"/>
          <w:szCs w:val="24"/>
          <w:highlight w:val="none"/>
          <w14:textFill>
            <w14:solidFill>
              <w14:schemeClr w14:val="tx1"/>
            </w14:solidFill>
          </w14:textFill>
        </w:rPr>
      </w:pPr>
      <w:r>
        <w:rPr>
          <w:rFonts w:ascii="宋体" w:hAnsi="宋体"/>
          <w:b w:val="0"/>
          <w:bCs w:val="0"/>
          <w:color w:val="000000" w:themeColor="text1"/>
          <w:sz w:val="24"/>
          <w:szCs w:val="24"/>
          <w:highlight w:val="none"/>
          <w14:textFill>
            <w14:solidFill>
              <w14:schemeClr w14:val="tx1"/>
            </w14:solidFill>
          </w14:textFill>
        </w:rPr>
        <w:t xml:space="preserve">   </w:t>
      </w:r>
      <w:r>
        <w:rPr>
          <w:rFonts w:ascii="宋体" w:hAnsi="宋体"/>
          <w:b w:val="0"/>
          <w:color w:val="000000" w:themeColor="text1"/>
          <w:sz w:val="24"/>
          <w:szCs w:val="24"/>
          <w:highlight w:val="none"/>
          <w14:textFill>
            <w14:solidFill>
              <w14:schemeClr w14:val="tx1"/>
            </w14:solidFill>
          </w14:textFill>
        </w:rPr>
        <w:t xml:space="preserve"> 七、承诺</w:t>
      </w:r>
    </w:p>
    <w:p w14:paraId="07AD865C">
      <w:pPr>
        <w:spacing w:line="360" w:lineRule="exact"/>
        <w:ind w:firstLine="480" w:firstLineChars="200"/>
        <w:rPr>
          <w:rFonts w:ascii="宋体" w:hAnsi="宋体"/>
          <w:bCs/>
          <w:color w:val="000000" w:themeColor="text1"/>
          <w:sz w:val="24"/>
          <w:highlight w:val="none"/>
          <w14:textFill>
            <w14:solidFill>
              <w14:schemeClr w14:val="tx1"/>
            </w14:solidFill>
          </w14:textFill>
        </w:rPr>
      </w:pPr>
      <w:r>
        <w:rPr>
          <w:rFonts w:ascii="宋体" w:hAnsi="宋体"/>
          <w:bCs/>
          <w:color w:val="000000" w:themeColor="text1"/>
          <w:sz w:val="24"/>
          <w:highlight w:val="none"/>
          <w14:textFill>
            <w14:solidFill>
              <w14:schemeClr w14:val="tx1"/>
            </w14:solidFill>
          </w14:textFill>
        </w:rPr>
        <w:t>1.发包人承诺按照法律规定履行项目审批手续、筹集工程建设资金并按照合同约定的期限和方式支付合同价款。</w:t>
      </w:r>
    </w:p>
    <w:p w14:paraId="189D77B8">
      <w:pPr>
        <w:spacing w:line="360" w:lineRule="exact"/>
        <w:ind w:firstLine="480" w:firstLineChars="200"/>
        <w:rPr>
          <w:rFonts w:ascii="宋体" w:hAnsi="宋体"/>
          <w:bCs/>
          <w:color w:val="000000" w:themeColor="text1"/>
          <w:sz w:val="24"/>
          <w:highlight w:val="none"/>
          <w14:textFill>
            <w14:solidFill>
              <w14:schemeClr w14:val="tx1"/>
            </w14:solidFill>
          </w14:textFill>
        </w:rPr>
      </w:pPr>
      <w:r>
        <w:rPr>
          <w:rFonts w:ascii="宋体" w:hAnsi="宋体"/>
          <w:bCs/>
          <w:color w:val="000000" w:themeColor="text1"/>
          <w:sz w:val="24"/>
          <w:highlight w:val="none"/>
          <w14:textFill>
            <w14:solidFill>
              <w14:schemeClr w14:val="tx1"/>
            </w14:solidFill>
          </w14:textFill>
        </w:rPr>
        <w:t>2.承包人承诺按照法律规定及合同约定组织完成工程施工，确保工程质量和安全，不进行转包及违法分包，并在缺陷责任期及保修期内承担相应的工程维修责任。</w:t>
      </w:r>
    </w:p>
    <w:p w14:paraId="64768D7B">
      <w:pPr>
        <w:spacing w:line="360" w:lineRule="exact"/>
        <w:ind w:firstLine="480" w:firstLineChars="200"/>
        <w:rPr>
          <w:rFonts w:ascii="宋体" w:hAnsi="宋体"/>
          <w:bCs/>
          <w:color w:val="000000" w:themeColor="text1"/>
          <w:sz w:val="24"/>
          <w:highlight w:val="none"/>
          <w14:textFill>
            <w14:solidFill>
              <w14:schemeClr w14:val="tx1"/>
            </w14:solidFill>
          </w14:textFill>
        </w:rPr>
      </w:pPr>
      <w:r>
        <w:rPr>
          <w:rFonts w:ascii="宋体" w:hAnsi="宋体"/>
          <w:bCs/>
          <w:color w:val="000000" w:themeColor="text1"/>
          <w:sz w:val="24"/>
          <w:highlight w:val="none"/>
          <w14:textFill>
            <w14:solidFill>
              <w14:schemeClr w14:val="tx1"/>
            </w14:solidFill>
          </w14:textFill>
        </w:rPr>
        <w:t>3.发包人和承包人通过招投标形式签订合同的，双方理解并</w:t>
      </w:r>
      <w:r>
        <w:rPr>
          <w:rFonts w:hint="eastAsia" w:ascii="宋体" w:hAnsi="宋体"/>
          <w:bCs/>
          <w:color w:val="000000" w:themeColor="text1"/>
          <w:sz w:val="24"/>
          <w:highlight w:val="none"/>
          <w14:textFill>
            <w14:solidFill>
              <w14:schemeClr w14:val="tx1"/>
            </w14:solidFill>
          </w14:textFill>
        </w:rPr>
        <w:t>承诺</w:t>
      </w:r>
      <w:r>
        <w:rPr>
          <w:rFonts w:ascii="宋体" w:hAnsi="宋体"/>
          <w:bCs/>
          <w:color w:val="000000" w:themeColor="text1"/>
          <w:sz w:val="24"/>
          <w:highlight w:val="none"/>
          <w14:textFill>
            <w14:solidFill>
              <w14:schemeClr w14:val="tx1"/>
            </w14:solidFill>
          </w14:textFill>
        </w:rPr>
        <w:t>不再就同一工程另行签订与合同实质性内容相背离的协议。</w:t>
      </w:r>
    </w:p>
    <w:p w14:paraId="1728BAB6">
      <w:pPr>
        <w:spacing w:line="360" w:lineRule="exact"/>
        <w:rPr>
          <w:rFonts w:ascii="宋体" w:hAnsi="宋体"/>
          <w:bCs/>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 xml:space="preserve">    </w:t>
      </w:r>
      <w:r>
        <w:rPr>
          <w:rFonts w:ascii="宋体" w:hAnsi="宋体"/>
          <w:b/>
          <w:color w:val="000000" w:themeColor="text1"/>
          <w:sz w:val="24"/>
          <w:highlight w:val="none"/>
          <w14:textFill>
            <w14:solidFill>
              <w14:schemeClr w14:val="tx1"/>
            </w14:solidFill>
          </w14:textFill>
        </w:rPr>
        <w:t>八、词语含义</w:t>
      </w:r>
    </w:p>
    <w:p w14:paraId="23EB9A4B">
      <w:pPr>
        <w:spacing w:line="360" w:lineRule="exact"/>
        <w:ind w:firstLine="480" w:firstLineChars="200"/>
        <w:rPr>
          <w:rFonts w:ascii="宋体" w:hAnsi="宋体"/>
          <w:bCs/>
          <w:color w:val="000000" w:themeColor="text1"/>
          <w:sz w:val="24"/>
          <w:highlight w:val="none"/>
          <w14:textFill>
            <w14:solidFill>
              <w14:schemeClr w14:val="tx1"/>
            </w14:solidFill>
          </w14:textFill>
        </w:rPr>
      </w:pPr>
      <w:r>
        <w:rPr>
          <w:rFonts w:ascii="宋体" w:hAnsi="宋体"/>
          <w:bCs/>
          <w:color w:val="000000" w:themeColor="text1"/>
          <w:sz w:val="24"/>
          <w:highlight w:val="none"/>
          <w14:textFill>
            <w14:solidFill>
              <w14:schemeClr w14:val="tx1"/>
            </w14:solidFill>
          </w14:textFill>
        </w:rPr>
        <w:t>本协议书中词语含义与第二部分通用合同条款中赋予的含义相同。</w:t>
      </w:r>
    </w:p>
    <w:p w14:paraId="472B0363">
      <w:pPr>
        <w:pStyle w:val="4"/>
        <w:spacing w:before="0" w:after="0" w:line="360" w:lineRule="exact"/>
        <w:rPr>
          <w:rFonts w:ascii="宋体" w:hAnsi="宋体"/>
          <w:bCs w:val="0"/>
          <w:color w:val="000000" w:themeColor="text1"/>
          <w:sz w:val="24"/>
          <w:szCs w:val="24"/>
          <w:highlight w:val="none"/>
          <w14:textFill>
            <w14:solidFill>
              <w14:schemeClr w14:val="tx1"/>
            </w14:solidFill>
          </w14:textFill>
        </w:rPr>
      </w:pPr>
      <w:r>
        <w:rPr>
          <w:rFonts w:ascii="宋体" w:hAnsi="宋体"/>
          <w:bCs w:val="0"/>
          <w:color w:val="000000" w:themeColor="text1"/>
          <w:sz w:val="24"/>
          <w:szCs w:val="24"/>
          <w:highlight w:val="none"/>
          <w14:textFill>
            <w14:solidFill>
              <w14:schemeClr w14:val="tx1"/>
            </w14:solidFill>
          </w14:textFill>
        </w:rPr>
        <w:t xml:space="preserve">  </w:t>
      </w:r>
      <w:r>
        <w:rPr>
          <w:rFonts w:ascii="宋体" w:hAnsi="宋体"/>
          <w:b w:val="0"/>
          <w:color w:val="000000" w:themeColor="text1"/>
          <w:sz w:val="24"/>
          <w:szCs w:val="24"/>
          <w:highlight w:val="none"/>
          <w14:textFill>
            <w14:solidFill>
              <w14:schemeClr w14:val="tx1"/>
            </w14:solidFill>
          </w14:textFill>
        </w:rPr>
        <w:t xml:space="preserve">  九、签订时间</w:t>
      </w:r>
    </w:p>
    <w:p w14:paraId="4E5F5567">
      <w:pPr>
        <w:spacing w:line="360" w:lineRule="exact"/>
        <w:ind w:firstLine="480" w:firstLineChars="200"/>
        <w:rPr>
          <w:rFonts w:ascii="宋体" w:hAnsi="宋体"/>
          <w:bCs/>
          <w:color w:val="000000" w:themeColor="text1"/>
          <w:sz w:val="24"/>
          <w:highlight w:val="none"/>
          <w14:textFill>
            <w14:solidFill>
              <w14:schemeClr w14:val="tx1"/>
            </w14:solidFill>
          </w14:textFill>
        </w:rPr>
      </w:pPr>
      <w:r>
        <w:rPr>
          <w:rFonts w:ascii="宋体" w:hAnsi="宋体"/>
          <w:bCs/>
          <w:color w:val="000000" w:themeColor="text1"/>
          <w:sz w:val="24"/>
          <w:highlight w:val="none"/>
          <w14:textFill>
            <w14:solidFill>
              <w14:schemeClr w14:val="tx1"/>
            </w14:solidFill>
          </w14:textFill>
        </w:rPr>
        <w:t>本合同于</w:t>
      </w:r>
      <w:r>
        <w:rPr>
          <w:rFonts w:ascii="宋体" w:hAnsi="宋体"/>
          <w:bCs/>
          <w:color w:val="000000" w:themeColor="text1"/>
          <w:sz w:val="24"/>
          <w:highlight w:val="none"/>
          <w:u w:val="single"/>
          <w14:textFill>
            <w14:solidFill>
              <w14:schemeClr w14:val="tx1"/>
            </w14:solidFill>
          </w14:textFill>
        </w:rPr>
        <w:t xml:space="preserve">         </w:t>
      </w:r>
      <w:r>
        <w:rPr>
          <w:rFonts w:ascii="宋体" w:hAnsi="宋体"/>
          <w:bCs/>
          <w:color w:val="000000" w:themeColor="text1"/>
          <w:sz w:val="24"/>
          <w:highlight w:val="none"/>
          <w14:textFill>
            <w14:solidFill>
              <w14:schemeClr w14:val="tx1"/>
            </w14:solidFill>
          </w14:textFill>
        </w:rPr>
        <w:t>年</w:t>
      </w:r>
      <w:r>
        <w:rPr>
          <w:rFonts w:ascii="宋体" w:hAnsi="宋体"/>
          <w:bCs/>
          <w:color w:val="000000" w:themeColor="text1"/>
          <w:sz w:val="24"/>
          <w:highlight w:val="none"/>
          <w:u w:val="single"/>
          <w14:textFill>
            <w14:solidFill>
              <w14:schemeClr w14:val="tx1"/>
            </w14:solidFill>
          </w14:textFill>
        </w:rPr>
        <w:t xml:space="preserve">   </w:t>
      </w:r>
      <w:r>
        <w:rPr>
          <w:rFonts w:hint="eastAsia" w:ascii="宋体" w:hAnsi="宋体"/>
          <w:bCs/>
          <w:color w:val="000000" w:themeColor="text1"/>
          <w:sz w:val="24"/>
          <w:highlight w:val="none"/>
          <w:u w:val="single"/>
          <w:lang w:val="en-US" w:eastAsia="zh-CN"/>
          <w14:textFill>
            <w14:solidFill>
              <w14:schemeClr w14:val="tx1"/>
            </w14:solidFill>
          </w14:textFill>
        </w:rPr>
        <w:t xml:space="preserve"> </w:t>
      </w:r>
      <w:r>
        <w:rPr>
          <w:rFonts w:ascii="宋体" w:hAnsi="宋体"/>
          <w:bCs/>
          <w:color w:val="000000" w:themeColor="text1"/>
          <w:sz w:val="24"/>
          <w:highlight w:val="none"/>
          <w:u w:val="single"/>
          <w14:textFill>
            <w14:solidFill>
              <w14:schemeClr w14:val="tx1"/>
            </w14:solidFill>
          </w14:textFill>
        </w:rPr>
        <w:t xml:space="preserve"> </w:t>
      </w:r>
      <w:r>
        <w:rPr>
          <w:rFonts w:ascii="宋体" w:hAnsi="宋体"/>
          <w:bCs/>
          <w:color w:val="000000" w:themeColor="text1"/>
          <w:sz w:val="24"/>
          <w:highlight w:val="none"/>
          <w14:textFill>
            <w14:solidFill>
              <w14:schemeClr w14:val="tx1"/>
            </w14:solidFill>
          </w14:textFill>
        </w:rPr>
        <w:t>月</w:t>
      </w:r>
      <w:r>
        <w:rPr>
          <w:rFonts w:ascii="宋体" w:hAnsi="宋体"/>
          <w:bCs/>
          <w:color w:val="000000" w:themeColor="text1"/>
          <w:sz w:val="24"/>
          <w:highlight w:val="none"/>
          <w:u w:val="single"/>
          <w14:textFill>
            <w14:solidFill>
              <w14:schemeClr w14:val="tx1"/>
            </w14:solidFill>
          </w14:textFill>
        </w:rPr>
        <w:t xml:space="preserve">  </w:t>
      </w:r>
      <w:r>
        <w:rPr>
          <w:rFonts w:hint="eastAsia" w:ascii="宋体" w:hAnsi="宋体"/>
          <w:bCs/>
          <w:color w:val="000000" w:themeColor="text1"/>
          <w:sz w:val="24"/>
          <w:highlight w:val="none"/>
          <w:u w:val="single"/>
          <w:lang w:val="en-US" w:eastAsia="zh-CN"/>
          <w14:textFill>
            <w14:solidFill>
              <w14:schemeClr w14:val="tx1"/>
            </w14:solidFill>
          </w14:textFill>
        </w:rPr>
        <w:t xml:space="preserve"> </w:t>
      </w:r>
      <w:r>
        <w:rPr>
          <w:rFonts w:ascii="宋体" w:hAnsi="宋体"/>
          <w:bCs/>
          <w:color w:val="000000" w:themeColor="text1"/>
          <w:sz w:val="24"/>
          <w:highlight w:val="none"/>
          <w:u w:val="single"/>
          <w14:textFill>
            <w14:solidFill>
              <w14:schemeClr w14:val="tx1"/>
            </w14:solidFill>
          </w14:textFill>
        </w:rPr>
        <w:t xml:space="preserve">  </w:t>
      </w:r>
      <w:r>
        <w:rPr>
          <w:rFonts w:ascii="宋体" w:hAnsi="宋体"/>
          <w:bCs/>
          <w:color w:val="000000" w:themeColor="text1"/>
          <w:sz w:val="24"/>
          <w:highlight w:val="none"/>
          <w14:textFill>
            <w14:solidFill>
              <w14:schemeClr w14:val="tx1"/>
            </w14:solidFill>
          </w14:textFill>
        </w:rPr>
        <w:t>日签订。</w:t>
      </w:r>
    </w:p>
    <w:p w14:paraId="70B642A9">
      <w:pPr>
        <w:pStyle w:val="4"/>
        <w:spacing w:before="0" w:after="0" w:line="360" w:lineRule="exact"/>
        <w:rPr>
          <w:rFonts w:ascii="宋体" w:hAnsi="宋体"/>
          <w:bCs w:val="0"/>
          <w:color w:val="000000" w:themeColor="text1"/>
          <w:sz w:val="24"/>
          <w:szCs w:val="24"/>
          <w:highlight w:val="none"/>
          <w14:textFill>
            <w14:solidFill>
              <w14:schemeClr w14:val="tx1"/>
            </w14:solidFill>
          </w14:textFill>
        </w:rPr>
      </w:pPr>
      <w:r>
        <w:rPr>
          <w:rFonts w:ascii="宋体" w:hAnsi="宋体"/>
          <w:bCs w:val="0"/>
          <w:color w:val="000000" w:themeColor="text1"/>
          <w:sz w:val="24"/>
          <w:szCs w:val="24"/>
          <w:highlight w:val="none"/>
          <w14:textFill>
            <w14:solidFill>
              <w14:schemeClr w14:val="tx1"/>
            </w14:solidFill>
          </w14:textFill>
        </w:rPr>
        <w:t xml:space="preserve">    </w:t>
      </w:r>
      <w:r>
        <w:rPr>
          <w:rFonts w:ascii="宋体" w:hAnsi="宋体"/>
          <w:b w:val="0"/>
          <w:color w:val="000000" w:themeColor="text1"/>
          <w:sz w:val="24"/>
          <w:szCs w:val="24"/>
          <w:highlight w:val="none"/>
          <w14:textFill>
            <w14:solidFill>
              <w14:schemeClr w14:val="tx1"/>
            </w14:solidFill>
          </w14:textFill>
        </w:rPr>
        <w:t>十、签订地点</w:t>
      </w:r>
    </w:p>
    <w:p w14:paraId="2457E16D">
      <w:pPr>
        <w:spacing w:line="360" w:lineRule="exact"/>
        <w:ind w:firstLine="480" w:firstLineChars="200"/>
        <w:rPr>
          <w:rFonts w:ascii="宋体" w:hAnsi="宋体"/>
          <w:bCs/>
          <w:color w:val="000000" w:themeColor="text1"/>
          <w:sz w:val="24"/>
          <w:highlight w:val="none"/>
          <w14:textFill>
            <w14:solidFill>
              <w14:schemeClr w14:val="tx1"/>
            </w14:solidFill>
          </w14:textFill>
        </w:rPr>
      </w:pPr>
      <w:r>
        <w:rPr>
          <w:rFonts w:ascii="宋体" w:hAnsi="宋体"/>
          <w:bCs/>
          <w:color w:val="000000" w:themeColor="text1"/>
          <w:sz w:val="24"/>
          <w:highlight w:val="none"/>
          <w14:textFill>
            <w14:solidFill>
              <w14:schemeClr w14:val="tx1"/>
            </w14:solidFill>
          </w14:textFill>
        </w:rPr>
        <w:t>本合同在</w:t>
      </w:r>
      <w:r>
        <w:rPr>
          <w:rFonts w:ascii="宋体" w:hAnsi="宋体"/>
          <w:bCs/>
          <w:color w:val="000000" w:themeColor="text1"/>
          <w:sz w:val="24"/>
          <w:highlight w:val="none"/>
          <w:u w:val="single"/>
          <w14:textFill>
            <w14:solidFill>
              <w14:schemeClr w14:val="tx1"/>
            </w14:solidFill>
          </w14:textFill>
        </w:rPr>
        <w:t xml:space="preserve">                        </w:t>
      </w:r>
      <w:r>
        <w:rPr>
          <w:rFonts w:ascii="宋体" w:hAnsi="宋体"/>
          <w:bCs/>
          <w:color w:val="000000" w:themeColor="text1"/>
          <w:sz w:val="24"/>
          <w:highlight w:val="none"/>
          <w14:textFill>
            <w14:solidFill>
              <w14:schemeClr w14:val="tx1"/>
            </w14:solidFill>
          </w14:textFill>
        </w:rPr>
        <w:t>签订。</w:t>
      </w:r>
    </w:p>
    <w:p w14:paraId="3F0ED604">
      <w:pPr>
        <w:pStyle w:val="4"/>
        <w:spacing w:before="0" w:after="0" w:line="360" w:lineRule="exact"/>
        <w:rPr>
          <w:rFonts w:ascii="宋体" w:hAnsi="宋体"/>
          <w:bCs w:val="0"/>
          <w:color w:val="000000" w:themeColor="text1"/>
          <w:sz w:val="24"/>
          <w:szCs w:val="24"/>
          <w:highlight w:val="none"/>
          <w14:textFill>
            <w14:solidFill>
              <w14:schemeClr w14:val="tx1"/>
            </w14:solidFill>
          </w14:textFill>
        </w:rPr>
      </w:pPr>
      <w:r>
        <w:rPr>
          <w:rFonts w:ascii="宋体" w:hAnsi="宋体"/>
          <w:bCs w:val="0"/>
          <w:color w:val="000000" w:themeColor="text1"/>
          <w:sz w:val="24"/>
          <w:szCs w:val="24"/>
          <w:highlight w:val="none"/>
          <w14:textFill>
            <w14:solidFill>
              <w14:schemeClr w14:val="tx1"/>
            </w14:solidFill>
          </w14:textFill>
        </w:rPr>
        <w:t xml:space="preserve">    </w:t>
      </w:r>
      <w:r>
        <w:rPr>
          <w:rFonts w:ascii="宋体" w:hAnsi="宋体"/>
          <w:b w:val="0"/>
          <w:color w:val="000000" w:themeColor="text1"/>
          <w:sz w:val="24"/>
          <w:szCs w:val="24"/>
          <w:highlight w:val="none"/>
          <w14:textFill>
            <w14:solidFill>
              <w14:schemeClr w14:val="tx1"/>
            </w14:solidFill>
          </w14:textFill>
        </w:rPr>
        <w:t>十一、补充协议</w:t>
      </w:r>
    </w:p>
    <w:p w14:paraId="33C5C95E">
      <w:pPr>
        <w:spacing w:line="360" w:lineRule="exact"/>
        <w:ind w:firstLine="480" w:firstLineChars="200"/>
        <w:rPr>
          <w:rFonts w:ascii="宋体" w:hAnsi="宋体"/>
          <w:b/>
          <w:bCs/>
          <w:color w:val="000000" w:themeColor="text1"/>
          <w:sz w:val="24"/>
          <w:highlight w:val="none"/>
          <w14:textFill>
            <w14:solidFill>
              <w14:schemeClr w14:val="tx1"/>
            </w14:solidFill>
          </w14:textFill>
        </w:rPr>
      </w:pPr>
      <w:r>
        <w:rPr>
          <w:rFonts w:ascii="宋体" w:hAnsi="宋体"/>
          <w:bCs/>
          <w:color w:val="000000" w:themeColor="text1"/>
          <w:sz w:val="24"/>
          <w:highlight w:val="none"/>
          <w14:textFill>
            <w14:solidFill>
              <w14:schemeClr w14:val="tx1"/>
            </w14:solidFill>
          </w14:textFill>
        </w:rPr>
        <w:t>合同未尽事宜，合同当事人另行签订补充协议</w:t>
      </w:r>
      <w:r>
        <w:rPr>
          <w:rFonts w:hint="eastAsia" w:ascii="宋体" w:hAnsi="宋体"/>
          <w:bCs/>
          <w:color w:val="000000" w:themeColor="text1"/>
          <w:sz w:val="24"/>
          <w:highlight w:val="none"/>
          <w14:textFill>
            <w14:solidFill>
              <w14:schemeClr w14:val="tx1"/>
            </w14:solidFill>
          </w14:textFill>
        </w:rPr>
        <w:t>，</w:t>
      </w:r>
      <w:r>
        <w:rPr>
          <w:rFonts w:ascii="宋体" w:hAnsi="宋体"/>
          <w:bCs/>
          <w:color w:val="000000" w:themeColor="text1"/>
          <w:sz w:val="24"/>
          <w:highlight w:val="none"/>
          <w14:textFill>
            <w14:solidFill>
              <w14:schemeClr w14:val="tx1"/>
            </w14:solidFill>
          </w14:textFill>
        </w:rPr>
        <w:t>补充协议是合同的组成部分。</w:t>
      </w:r>
    </w:p>
    <w:p w14:paraId="6355039F">
      <w:pPr>
        <w:pStyle w:val="4"/>
        <w:spacing w:before="0" w:after="0" w:line="360" w:lineRule="exact"/>
        <w:rPr>
          <w:rFonts w:ascii="宋体" w:hAnsi="宋体"/>
          <w:bCs w:val="0"/>
          <w:color w:val="000000" w:themeColor="text1"/>
          <w:sz w:val="24"/>
          <w:szCs w:val="24"/>
          <w:highlight w:val="none"/>
          <w14:textFill>
            <w14:solidFill>
              <w14:schemeClr w14:val="tx1"/>
            </w14:solidFill>
          </w14:textFill>
        </w:rPr>
      </w:pPr>
      <w:r>
        <w:rPr>
          <w:rFonts w:ascii="宋体" w:hAnsi="宋体"/>
          <w:bCs w:val="0"/>
          <w:color w:val="000000" w:themeColor="text1"/>
          <w:sz w:val="24"/>
          <w:szCs w:val="24"/>
          <w:highlight w:val="none"/>
          <w14:textFill>
            <w14:solidFill>
              <w14:schemeClr w14:val="tx1"/>
            </w14:solidFill>
          </w14:textFill>
        </w:rPr>
        <w:t xml:space="preserve">    </w:t>
      </w:r>
      <w:r>
        <w:rPr>
          <w:rFonts w:ascii="宋体" w:hAnsi="宋体"/>
          <w:b w:val="0"/>
          <w:color w:val="000000" w:themeColor="text1"/>
          <w:sz w:val="24"/>
          <w:szCs w:val="24"/>
          <w:highlight w:val="none"/>
          <w14:textFill>
            <w14:solidFill>
              <w14:schemeClr w14:val="tx1"/>
            </w14:solidFill>
          </w14:textFill>
        </w:rPr>
        <w:t>十二、合同生效</w:t>
      </w:r>
    </w:p>
    <w:p w14:paraId="127B4C06">
      <w:pPr>
        <w:spacing w:line="360" w:lineRule="exact"/>
        <w:ind w:firstLine="480" w:firstLineChars="200"/>
        <w:rPr>
          <w:rFonts w:ascii="宋体" w:hAnsi="宋体"/>
          <w:bCs/>
          <w:color w:val="000000" w:themeColor="text1"/>
          <w:sz w:val="24"/>
          <w:highlight w:val="none"/>
          <w14:textFill>
            <w14:solidFill>
              <w14:schemeClr w14:val="tx1"/>
            </w14:solidFill>
          </w14:textFill>
        </w:rPr>
      </w:pPr>
      <w:r>
        <w:rPr>
          <w:rFonts w:ascii="宋体" w:hAnsi="宋体"/>
          <w:bCs/>
          <w:color w:val="000000" w:themeColor="text1"/>
          <w:sz w:val="24"/>
          <w:highlight w:val="none"/>
          <w14:textFill>
            <w14:solidFill>
              <w14:schemeClr w14:val="tx1"/>
            </w14:solidFill>
          </w14:textFill>
        </w:rPr>
        <w:t>本合同自</w:t>
      </w:r>
      <w:r>
        <w:rPr>
          <w:rFonts w:hint="eastAsia" w:ascii="宋体" w:hAnsi="宋体"/>
          <w:color w:val="000000" w:themeColor="text1"/>
          <w:sz w:val="24"/>
          <w:highlight w:val="none"/>
          <w:u w:val="single"/>
          <w14:textFill>
            <w14:solidFill>
              <w14:schemeClr w14:val="tx1"/>
            </w14:solidFill>
          </w14:textFill>
        </w:rPr>
        <w:t>双方法定代表人（或其委托代理人）签字，并加盖公章后</w:t>
      </w:r>
      <w:r>
        <w:rPr>
          <w:rFonts w:ascii="宋体" w:hAnsi="宋体"/>
          <w:bCs/>
          <w:color w:val="000000" w:themeColor="text1"/>
          <w:sz w:val="24"/>
          <w:highlight w:val="none"/>
          <w14:textFill>
            <w14:solidFill>
              <w14:schemeClr w14:val="tx1"/>
            </w14:solidFill>
          </w14:textFill>
        </w:rPr>
        <w:t>生效。</w:t>
      </w:r>
    </w:p>
    <w:p w14:paraId="1D9770AB">
      <w:pPr>
        <w:pStyle w:val="4"/>
        <w:spacing w:before="0" w:after="0" w:line="360" w:lineRule="exact"/>
        <w:rPr>
          <w:rFonts w:ascii="宋体" w:hAnsi="宋体"/>
          <w:bCs w:val="0"/>
          <w:color w:val="000000" w:themeColor="text1"/>
          <w:sz w:val="24"/>
          <w:szCs w:val="24"/>
          <w:highlight w:val="none"/>
          <w14:textFill>
            <w14:solidFill>
              <w14:schemeClr w14:val="tx1"/>
            </w14:solidFill>
          </w14:textFill>
        </w:rPr>
      </w:pPr>
      <w:r>
        <w:rPr>
          <w:rFonts w:ascii="宋体" w:hAnsi="宋体"/>
          <w:bCs w:val="0"/>
          <w:color w:val="000000" w:themeColor="text1"/>
          <w:sz w:val="24"/>
          <w:szCs w:val="24"/>
          <w:highlight w:val="none"/>
          <w14:textFill>
            <w14:solidFill>
              <w14:schemeClr w14:val="tx1"/>
            </w14:solidFill>
          </w14:textFill>
        </w:rPr>
        <w:t xml:space="preserve">    </w:t>
      </w:r>
      <w:r>
        <w:rPr>
          <w:rFonts w:ascii="宋体" w:hAnsi="宋体"/>
          <w:b w:val="0"/>
          <w:color w:val="000000" w:themeColor="text1"/>
          <w:sz w:val="24"/>
          <w:szCs w:val="24"/>
          <w:highlight w:val="none"/>
          <w14:textFill>
            <w14:solidFill>
              <w14:schemeClr w14:val="tx1"/>
            </w14:solidFill>
          </w14:textFill>
        </w:rPr>
        <w:t>十三、合同份数</w:t>
      </w:r>
    </w:p>
    <w:p w14:paraId="5F5269BC">
      <w:pPr>
        <w:spacing w:line="360" w:lineRule="exact"/>
        <w:ind w:firstLine="480" w:firstLineChars="200"/>
        <w:rPr>
          <w:rFonts w:ascii="宋体" w:hAnsi="宋体"/>
          <w:bCs/>
          <w:color w:val="000000" w:themeColor="text1"/>
          <w:sz w:val="24"/>
          <w:highlight w:val="none"/>
          <w14:textFill>
            <w14:solidFill>
              <w14:schemeClr w14:val="tx1"/>
            </w14:solidFill>
          </w14:textFill>
        </w:rPr>
      </w:pPr>
      <w:r>
        <w:rPr>
          <w:rFonts w:ascii="宋体" w:hAnsi="宋体"/>
          <w:bCs/>
          <w:color w:val="000000" w:themeColor="text1"/>
          <w:sz w:val="24"/>
          <w:highlight w:val="none"/>
          <w14:textFill>
            <w14:solidFill>
              <w14:schemeClr w14:val="tx1"/>
            </w14:solidFill>
          </w14:textFill>
        </w:rPr>
        <w:t>本合同一式</w:t>
      </w:r>
      <w:r>
        <w:rPr>
          <w:rFonts w:hint="eastAsia" w:ascii="宋体" w:hAnsi="宋体"/>
          <w:bCs/>
          <w:color w:val="000000" w:themeColor="text1"/>
          <w:sz w:val="24"/>
          <w:highlight w:val="none"/>
          <w:u w:val="single"/>
          <w:lang w:val="en-US" w:eastAsia="zh-CN"/>
          <w14:textFill>
            <w14:solidFill>
              <w14:schemeClr w14:val="tx1"/>
            </w14:solidFill>
          </w14:textFill>
        </w:rPr>
        <w:t xml:space="preserve"> 捌 </w:t>
      </w:r>
      <w:r>
        <w:rPr>
          <w:rFonts w:ascii="宋体" w:hAnsi="宋体"/>
          <w:bCs/>
          <w:color w:val="000000" w:themeColor="text1"/>
          <w:sz w:val="24"/>
          <w:highlight w:val="none"/>
          <w14:textFill>
            <w14:solidFill>
              <w14:schemeClr w14:val="tx1"/>
            </w14:solidFill>
          </w14:textFill>
        </w:rPr>
        <w:t>份</w:t>
      </w:r>
      <w:r>
        <w:rPr>
          <w:rFonts w:hint="eastAsia" w:ascii="宋体" w:hAnsi="宋体"/>
          <w:color w:val="000000" w:themeColor="text1"/>
          <w:sz w:val="24"/>
          <w:highlight w:val="none"/>
          <w:u w:val="single"/>
          <w14:textFill>
            <w14:solidFill>
              <w14:schemeClr w14:val="tx1"/>
            </w14:solidFill>
          </w14:textFill>
        </w:rPr>
        <w:t>（其中正本贰份，副本</w:t>
      </w:r>
      <w:r>
        <w:rPr>
          <w:rFonts w:hint="eastAsia" w:ascii="宋体" w:hAnsi="宋体"/>
          <w:color w:val="000000" w:themeColor="text1"/>
          <w:sz w:val="24"/>
          <w:highlight w:val="none"/>
          <w:u w:val="single"/>
          <w:lang w:val="en-US" w:eastAsia="zh-CN"/>
          <w14:textFill>
            <w14:solidFill>
              <w14:schemeClr w14:val="tx1"/>
            </w14:solidFill>
          </w14:textFill>
        </w:rPr>
        <w:t>陆</w:t>
      </w:r>
      <w:r>
        <w:rPr>
          <w:rFonts w:hint="eastAsia" w:ascii="宋体" w:hAnsi="宋体"/>
          <w:color w:val="000000" w:themeColor="text1"/>
          <w:sz w:val="24"/>
          <w:highlight w:val="none"/>
          <w:u w:val="single"/>
          <w14:textFill>
            <w14:solidFill>
              <w14:schemeClr w14:val="tx1"/>
            </w14:solidFill>
          </w14:textFill>
        </w:rPr>
        <w:t>份）</w:t>
      </w:r>
      <w:r>
        <w:rPr>
          <w:rFonts w:ascii="宋体" w:hAnsi="宋体"/>
          <w:bCs/>
          <w:color w:val="000000" w:themeColor="text1"/>
          <w:sz w:val="24"/>
          <w:highlight w:val="none"/>
          <w14:textFill>
            <w14:solidFill>
              <w14:schemeClr w14:val="tx1"/>
            </w14:solidFill>
          </w14:textFill>
        </w:rPr>
        <w:t>，均具有同等法律效力，发包人执</w:t>
      </w:r>
      <w:r>
        <w:rPr>
          <w:rFonts w:hint="eastAsia" w:ascii="宋体" w:hAnsi="宋体"/>
          <w:bCs/>
          <w:color w:val="000000" w:themeColor="text1"/>
          <w:sz w:val="24"/>
          <w:highlight w:val="none"/>
          <w:u w:val="single"/>
          <w:lang w:val="en-US" w:eastAsia="zh-CN"/>
          <w14:textFill>
            <w14:solidFill>
              <w14:schemeClr w14:val="tx1"/>
            </w14:solidFill>
          </w14:textFill>
        </w:rPr>
        <w:t xml:space="preserve"> 叁 </w:t>
      </w:r>
      <w:r>
        <w:rPr>
          <w:rFonts w:ascii="宋体" w:hAnsi="宋体"/>
          <w:bCs/>
          <w:color w:val="000000" w:themeColor="text1"/>
          <w:sz w:val="24"/>
          <w:highlight w:val="none"/>
          <w14:textFill>
            <w14:solidFill>
              <w14:schemeClr w14:val="tx1"/>
            </w14:solidFill>
          </w14:textFill>
        </w:rPr>
        <w:t>份，承包人执</w:t>
      </w:r>
      <w:r>
        <w:rPr>
          <w:rFonts w:hint="eastAsia" w:ascii="宋体" w:hAnsi="宋体"/>
          <w:bCs/>
          <w:color w:val="000000" w:themeColor="text1"/>
          <w:sz w:val="24"/>
          <w:highlight w:val="none"/>
          <w:u w:val="single"/>
          <w:lang w:val="en-US" w:eastAsia="zh-CN"/>
          <w14:textFill>
            <w14:solidFill>
              <w14:schemeClr w14:val="tx1"/>
            </w14:solidFill>
          </w14:textFill>
        </w:rPr>
        <w:t xml:space="preserve"> </w:t>
      </w:r>
      <w:r>
        <w:rPr>
          <w:rFonts w:hint="eastAsia" w:ascii="宋体" w:hAnsi="宋体"/>
          <w:bCs/>
          <w:color w:val="000000" w:themeColor="text1"/>
          <w:sz w:val="24"/>
          <w:highlight w:val="none"/>
          <w:u w:val="single"/>
          <w14:textFill>
            <w14:solidFill>
              <w14:schemeClr w14:val="tx1"/>
            </w14:solidFill>
          </w14:textFill>
        </w:rPr>
        <w:t>叁</w:t>
      </w:r>
      <w:r>
        <w:rPr>
          <w:rFonts w:hint="eastAsia" w:ascii="宋体" w:hAnsi="宋体"/>
          <w:bCs/>
          <w:color w:val="000000" w:themeColor="text1"/>
          <w:sz w:val="24"/>
          <w:highlight w:val="none"/>
          <w:u w:val="single"/>
          <w:lang w:val="en-US" w:eastAsia="zh-CN"/>
          <w14:textFill>
            <w14:solidFill>
              <w14:schemeClr w14:val="tx1"/>
            </w14:solidFill>
          </w14:textFill>
        </w:rPr>
        <w:t xml:space="preserve"> </w:t>
      </w:r>
      <w:r>
        <w:rPr>
          <w:rFonts w:ascii="宋体" w:hAnsi="宋体"/>
          <w:bCs/>
          <w:color w:val="000000" w:themeColor="text1"/>
          <w:sz w:val="24"/>
          <w:highlight w:val="none"/>
          <w14:textFill>
            <w14:solidFill>
              <w14:schemeClr w14:val="tx1"/>
            </w14:solidFill>
          </w14:textFill>
        </w:rPr>
        <w:t>份。</w:t>
      </w:r>
    </w:p>
    <w:p w14:paraId="630E94EE">
      <w:pPr>
        <w:spacing w:line="360" w:lineRule="exact"/>
        <w:rPr>
          <w:rFonts w:hint="eastAsia" w:ascii="宋体" w:hAnsi="宋体"/>
          <w:color w:val="000000" w:themeColor="text1"/>
          <w:sz w:val="24"/>
          <w:highlight w:val="none"/>
          <w14:textFill>
            <w14:solidFill>
              <w14:schemeClr w14:val="tx1"/>
            </w14:solidFill>
          </w14:textFill>
        </w:rPr>
      </w:pPr>
    </w:p>
    <w:p w14:paraId="50A199E9">
      <w:pPr>
        <w:spacing w:line="360" w:lineRule="exact"/>
        <w:rPr>
          <w:rFonts w:hint="eastAsia" w:ascii="宋体" w:hAnsi="宋体"/>
          <w:color w:val="000000" w:themeColor="text1"/>
          <w:sz w:val="24"/>
          <w:highlight w:val="none"/>
          <w14:textFill>
            <w14:solidFill>
              <w14:schemeClr w14:val="tx1"/>
            </w14:solidFill>
          </w14:textFill>
        </w:rPr>
      </w:pPr>
    </w:p>
    <w:p w14:paraId="027E9146">
      <w:pPr>
        <w:spacing w:line="360" w:lineRule="exact"/>
        <w:rPr>
          <w:rFonts w:ascii="宋体" w:hAnsi="宋体"/>
          <w:color w:val="000000" w:themeColor="text1"/>
          <w:sz w:val="24"/>
          <w:highlight w:val="none"/>
          <w14:textFill>
            <w14:solidFill>
              <w14:schemeClr w14:val="tx1"/>
            </w14:solidFill>
          </w14:textFill>
        </w:rPr>
      </w:pPr>
    </w:p>
    <w:p w14:paraId="056F02A5">
      <w:pPr>
        <w:spacing w:line="360" w:lineRule="exact"/>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发包人</w:t>
      </w:r>
      <w:r>
        <w:rPr>
          <w:rFonts w:hint="eastAsia" w:ascii="宋体" w:hAnsi="宋体"/>
          <w:color w:val="000000" w:themeColor="text1"/>
          <w:sz w:val="24"/>
          <w:highlight w:val="none"/>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(公章)</w:t>
      </w:r>
      <w:r>
        <w:rPr>
          <w:rFonts w:hint="eastAsia"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lang w:val="en-US" w:eastAsia="zh-CN"/>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承包人</w:t>
      </w:r>
      <w:r>
        <w:rPr>
          <w:rFonts w:hint="eastAsia" w:ascii="宋体" w:hAnsi="宋体"/>
          <w:color w:val="000000" w:themeColor="text1"/>
          <w:sz w:val="24"/>
          <w:highlight w:val="none"/>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(公章)</w:t>
      </w:r>
    </w:p>
    <w:p w14:paraId="4BAEDCB2">
      <w:pPr>
        <w:spacing w:line="360" w:lineRule="exact"/>
        <w:rPr>
          <w:rFonts w:hint="eastAsia"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w:t>
      </w:r>
    </w:p>
    <w:p w14:paraId="5DC3284A">
      <w:pPr>
        <w:spacing w:line="360" w:lineRule="exac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法定代表人或其委托代理人：  </w:t>
      </w:r>
      <w:r>
        <w:rPr>
          <w:rFonts w:hint="eastAsia" w:ascii="宋体" w:hAnsi="宋体"/>
          <w:color w:val="000000" w:themeColor="text1"/>
          <w:sz w:val="24"/>
          <w:highlight w:val="none"/>
          <w:lang w:val="en-US" w:eastAsia="zh-CN"/>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法定代表人或其委托代理人：</w:t>
      </w:r>
    </w:p>
    <w:p w14:paraId="211277A6">
      <w:pPr>
        <w:spacing w:line="360" w:lineRule="exac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（签字）                    </w:t>
      </w:r>
      <w:r>
        <w:rPr>
          <w:rFonts w:hint="eastAsia" w:ascii="宋体" w:hAnsi="宋体"/>
          <w:color w:val="000000" w:themeColor="text1"/>
          <w:sz w:val="24"/>
          <w:highlight w:val="none"/>
          <w:lang w:val="en-US" w:eastAsia="zh-CN"/>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（签字）</w:t>
      </w:r>
    </w:p>
    <w:p w14:paraId="770A8247">
      <w:pPr>
        <w:tabs>
          <w:tab w:val="left" w:pos="4410"/>
        </w:tabs>
        <w:spacing w:line="360" w:lineRule="exact"/>
        <w:rPr>
          <w:rFonts w:ascii="宋体" w:hAnsi="宋体"/>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统一社会信用代码</w:t>
      </w: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w:t>
      </w:r>
      <w:r>
        <w:rPr>
          <w:rFonts w:hint="eastAsia"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w:t>
      </w:r>
      <w:r>
        <w:rPr>
          <w:rFonts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lang w:val="en-US" w:eastAsia="zh-CN"/>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lang w:val="en-US" w:eastAsia="zh-CN"/>
          <w14:textFill>
            <w14:solidFill>
              <w14:schemeClr w14:val="tx1"/>
            </w14:solidFill>
          </w14:textFill>
        </w:rPr>
        <w:t xml:space="preserve">   </w:t>
      </w:r>
      <w:r>
        <w:rPr>
          <w:rFonts w:hint="eastAsia"/>
          <w:color w:val="000000" w:themeColor="text1"/>
          <w:sz w:val="24"/>
          <w:highlight w:val="none"/>
          <w14:textFill>
            <w14:solidFill>
              <w14:schemeClr w14:val="tx1"/>
            </w14:solidFill>
          </w14:textFill>
        </w:rPr>
        <w:t>统一社会信用代码</w:t>
      </w: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 xml:space="preserve"> </w:t>
      </w:r>
    </w:p>
    <w:p w14:paraId="6CD614BE">
      <w:pPr>
        <w:spacing w:line="360" w:lineRule="exact"/>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地  址：</w:t>
      </w:r>
      <w:r>
        <w:rPr>
          <w:rFonts w:ascii="宋体" w:hAnsi="宋体"/>
          <w:color w:val="000000" w:themeColor="text1"/>
          <w:sz w:val="24"/>
          <w:highlight w:val="none"/>
          <w:u w:val="single"/>
          <w14:textFill>
            <w14:solidFill>
              <w14:schemeClr w14:val="tx1"/>
            </w14:solidFill>
          </w14:textFill>
        </w:rPr>
        <w:t xml:space="preserve">     </w:t>
      </w:r>
      <w:r>
        <w:rPr>
          <w:rFonts w:hint="eastAsia"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lang w:val="en-US" w:eastAsia="zh-CN"/>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地  址：</w:t>
      </w:r>
      <w:r>
        <w:rPr>
          <w:rFonts w:ascii="宋体" w:hAnsi="宋体"/>
          <w:color w:val="000000" w:themeColor="text1"/>
          <w:sz w:val="24"/>
          <w:highlight w:val="none"/>
          <w:u w:val="single"/>
          <w14:textFill>
            <w14:solidFill>
              <w14:schemeClr w14:val="tx1"/>
            </w14:solidFill>
          </w14:textFill>
        </w:rPr>
        <w:t></w:t>
      </w:r>
      <w:r>
        <w:rPr>
          <w:rFonts w:hint="eastAsia"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w:t>
      </w:r>
      <w:r>
        <w:rPr>
          <w:rFonts w:hint="eastAsia"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 xml:space="preserve">   </w:t>
      </w:r>
    </w:p>
    <w:p w14:paraId="6117E40F">
      <w:pPr>
        <w:spacing w:line="360" w:lineRule="exact"/>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邮政编码：</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lang w:val="en-US" w:eastAsia="zh-CN"/>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邮政编码：</w:t>
      </w:r>
      <w:r>
        <w:rPr>
          <w:rFonts w:ascii="宋体" w:hAnsi="宋体"/>
          <w:color w:val="000000" w:themeColor="text1"/>
          <w:sz w:val="24"/>
          <w:highlight w:val="none"/>
          <w:u w:val="single"/>
          <w14:textFill>
            <w14:solidFill>
              <w14:schemeClr w14:val="tx1"/>
            </w14:solidFill>
          </w14:textFill>
        </w:rPr>
        <w:t xml:space="preserve">   </w:t>
      </w:r>
    </w:p>
    <w:p w14:paraId="77A38500">
      <w:pPr>
        <w:spacing w:line="360" w:lineRule="exact"/>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法定代表人：</w:t>
      </w:r>
      <w:r>
        <w:rPr>
          <w:rFonts w:ascii="宋体" w:hAnsi="宋体"/>
          <w:color w:val="000000" w:themeColor="text1"/>
          <w:sz w:val="24"/>
          <w:highlight w:val="none"/>
          <w:u w:val="single"/>
          <w14:textFill>
            <w14:solidFill>
              <w14:schemeClr w14:val="tx1"/>
            </w14:solidFill>
          </w14:textFill>
        </w:rPr>
        <w:t></w:t>
      </w:r>
      <w:r>
        <w:rPr>
          <w:rFonts w:hint="eastAsia"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w:t>
      </w:r>
      <w:r>
        <w:rPr>
          <w:rFonts w:hint="eastAsia"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lang w:val="en-US" w:eastAsia="zh-CN"/>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法定代表人：</w:t>
      </w:r>
      <w:r>
        <w:rPr>
          <w:rFonts w:ascii="宋体" w:hAnsi="宋体"/>
          <w:color w:val="000000" w:themeColor="text1"/>
          <w:sz w:val="24"/>
          <w:highlight w:val="none"/>
          <w:u w:val="single"/>
          <w14:textFill>
            <w14:solidFill>
              <w14:schemeClr w14:val="tx1"/>
            </w14:solidFill>
          </w14:textFill>
        </w:rPr>
        <w:t></w:t>
      </w:r>
      <w:r>
        <w:rPr>
          <w:rFonts w:hint="eastAsia"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w:t>
      </w:r>
      <w:r>
        <w:rPr>
          <w:rFonts w:hint="eastAsia"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 xml:space="preserve"> </w:t>
      </w:r>
    </w:p>
    <w:p w14:paraId="77E64774">
      <w:pPr>
        <w:spacing w:line="360" w:lineRule="exact"/>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委托代理人：</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lang w:val="en-US" w:eastAsia="zh-CN"/>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委托代理人：</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 xml:space="preserve">    </w:t>
      </w:r>
    </w:p>
    <w:p w14:paraId="1D13D013">
      <w:pPr>
        <w:spacing w:line="360" w:lineRule="exact"/>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电  话：</w:t>
      </w:r>
      <w:r>
        <w:rPr>
          <w:rFonts w:ascii="宋体" w:hAnsi="宋体"/>
          <w:color w:val="000000" w:themeColor="text1"/>
          <w:sz w:val="24"/>
          <w:highlight w:val="none"/>
          <w:u w:val="single"/>
          <w14:textFill>
            <w14:solidFill>
              <w14:schemeClr w14:val="tx1"/>
            </w14:solidFill>
          </w14:textFill>
        </w:rPr>
        <w:t></w:t>
      </w:r>
      <w:r>
        <w:rPr>
          <w:rFonts w:hint="eastAsia"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lang w:val="en-US" w:eastAsia="zh-CN"/>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电  话：</w:t>
      </w:r>
      <w:r>
        <w:rPr>
          <w:rFonts w:ascii="宋体" w:hAnsi="宋体"/>
          <w:color w:val="000000" w:themeColor="text1"/>
          <w:sz w:val="24"/>
          <w:highlight w:val="none"/>
          <w:u w:val="single"/>
          <w14:textFill>
            <w14:solidFill>
              <w14:schemeClr w14:val="tx1"/>
            </w14:solidFill>
          </w14:textFill>
        </w:rPr>
        <w:t></w:t>
      </w:r>
      <w:r>
        <w:rPr>
          <w:rFonts w:hint="eastAsia"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 xml:space="preserve">   </w:t>
      </w:r>
    </w:p>
    <w:p w14:paraId="76CBA8B5">
      <w:pPr>
        <w:spacing w:line="360" w:lineRule="exact"/>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传  真：</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lang w:val="en-US" w:eastAsia="zh-CN"/>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传  真：</w:t>
      </w:r>
      <w:r>
        <w:rPr>
          <w:rFonts w:ascii="宋体" w:hAnsi="宋体"/>
          <w:color w:val="000000" w:themeColor="text1"/>
          <w:sz w:val="24"/>
          <w:highlight w:val="none"/>
          <w:u w:val="single"/>
          <w14:textFill>
            <w14:solidFill>
              <w14:schemeClr w14:val="tx1"/>
            </w14:solidFill>
          </w14:textFill>
        </w:rPr>
        <w:t></w:t>
      </w:r>
      <w:r>
        <w:rPr>
          <w:rFonts w:hint="eastAsia"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 xml:space="preserve">   </w:t>
      </w:r>
    </w:p>
    <w:p w14:paraId="3C58ABE3">
      <w:pPr>
        <w:spacing w:line="360" w:lineRule="exact"/>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电子信箱：</w:t>
      </w:r>
      <w:r>
        <w:rPr>
          <w:rFonts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lang w:val="en-US" w:eastAsia="zh-CN"/>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电子信箱：</w:t>
      </w:r>
      <w:r>
        <w:rPr>
          <w:rFonts w:ascii="宋体" w:hAnsi="宋体"/>
          <w:color w:val="000000" w:themeColor="text1"/>
          <w:sz w:val="24"/>
          <w:highlight w:val="none"/>
          <w:u w:val="single"/>
          <w14:textFill>
            <w14:solidFill>
              <w14:schemeClr w14:val="tx1"/>
            </w14:solidFill>
          </w14:textFill>
        </w:rPr>
        <w:t xml:space="preserve">   </w:t>
      </w:r>
    </w:p>
    <w:p w14:paraId="11C1B99C">
      <w:pPr>
        <w:spacing w:line="360" w:lineRule="exact"/>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开户银行：</w:t>
      </w:r>
      <w:r>
        <w:rPr>
          <w:rFonts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lang w:val="en-US" w:eastAsia="zh-CN"/>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开户银行：</w:t>
      </w:r>
      <w:r>
        <w:rPr>
          <w:rFonts w:ascii="宋体" w:hAnsi="宋体"/>
          <w:color w:val="000000" w:themeColor="text1"/>
          <w:sz w:val="24"/>
          <w:highlight w:val="none"/>
          <w:u w:val="single"/>
          <w14:textFill>
            <w14:solidFill>
              <w14:schemeClr w14:val="tx1"/>
            </w14:solidFill>
          </w14:textFill>
        </w:rPr>
        <w:t xml:space="preserve">   </w:t>
      </w:r>
    </w:p>
    <w:p w14:paraId="180D4362">
      <w:pPr>
        <w:pStyle w:val="9"/>
        <w:keepNext w:val="0"/>
        <w:keepLines w:val="0"/>
        <w:pageBreakBefore w:val="0"/>
        <w:kinsoku/>
        <w:wordWrap/>
        <w:overflowPunct/>
        <w:topLinePunct w:val="0"/>
        <w:autoSpaceDE/>
        <w:autoSpaceDN/>
        <w:bidi w:val="0"/>
        <w:adjustRightInd/>
        <w:snapToGrid/>
        <w:spacing w:before="0" w:beforeAutospacing="0" w:after="0" w:afterAutospacing="0" w:line="360" w:lineRule="auto"/>
        <w:textAlignment w:val="auto"/>
        <w:rPr>
          <w:rFonts w:hint="eastAsia" w:ascii="宋体" w:hAnsi="宋体"/>
          <w:color w:val="000000" w:themeColor="text1"/>
          <w:sz w:val="24"/>
          <w:highlight w:val="none"/>
          <w:u w:val="single"/>
          <w14:textFill>
            <w14:solidFill>
              <w14:schemeClr w14:val="tx1"/>
            </w14:solidFill>
          </w14:textFill>
        </w:rPr>
      </w:pPr>
      <w:r>
        <w:rPr>
          <w:rFonts w:ascii="宋体" w:hAnsi="宋体"/>
          <w:color w:val="000000" w:themeColor="text1"/>
          <w:sz w:val="24"/>
          <w:highlight w:val="none"/>
          <w14:textFill>
            <w14:solidFill>
              <w14:schemeClr w14:val="tx1"/>
            </w14:solidFill>
          </w14:textFill>
        </w:rPr>
        <w:t>账  号：</w:t>
      </w:r>
      <w:r>
        <w:rPr>
          <w:rFonts w:ascii="宋体" w:hAnsi="宋体"/>
          <w:color w:val="000000" w:themeColor="text1"/>
          <w:sz w:val="24"/>
          <w:highlight w:val="none"/>
          <w:u w:val="single"/>
          <w14:textFill>
            <w14:solidFill>
              <w14:schemeClr w14:val="tx1"/>
            </w14:solidFill>
          </w14:textFill>
        </w:rPr>
        <w:t xml:space="preserve">       </w:t>
      </w:r>
      <w:r>
        <w:rPr>
          <w:rFonts w:hint="eastAsia"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lang w:val="en-US" w:eastAsia="zh-CN"/>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账</w:t>
      </w:r>
      <w:r>
        <w:rPr>
          <w:rFonts w:hint="eastAsia" w:ascii="宋体" w:hAnsi="宋体"/>
          <w:color w:val="000000" w:themeColor="text1"/>
          <w:sz w:val="24"/>
          <w:highlight w:val="none"/>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 xml:space="preserve"> 号：</w:t>
      </w:r>
      <w:r>
        <w:rPr>
          <w:rFonts w:ascii="宋体" w:hAnsi="宋体"/>
          <w:color w:val="000000" w:themeColor="text1"/>
          <w:sz w:val="24"/>
          <w:highlight w:val="none"/>
          <w:u w:val="single"/>
          <w14:textFill>
            <w14:solidFill>
              <w14:schemeClr w14:val="tx1"/>
            </w14:solidFill>
          </w14:textFill>
        </w:rPr>
        <w:t></w:t>
      </w:r>
      <w:r>
        <w:rPr>
          <w:rFonts w:hint="eastAsia"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u w:val="single"/>
          <w14:textFill>
            <w14:solidFill>
              <w14:schemeClr w14:val="tx1"/>
            </w14:solidFill>
          </w14:textFill>
        </w:rPr>
        <w:t xml:space="preserve"> </w:t>
      </w:r>
    </w:p>
    <w:p w14:paraId="245D7A00">
      <w:pPr>
        <w:rPr>
          <w:rFonts w:hint="eastAsia"/>
          <w:color w:val="000000" w:themeColor="text1"/>
          <w14:textFill>
            <w14:solidFill>
              <w14:schemeClr w14:val="tx1"/>
            </w14:solidFill>
          </w14:textFill>
        </w:rPr>
      </w:pPr>
    </w:p>
    <w:p w14:paraId="0F630332">
      <w:pPr>
        <w:rPr>
          <w:rFonts w:hint="eastAsia"/>
          <w:color w:val="000000" w:themeColor="text1"/>
          <w:lang w:val="en-US" w:eastAsia="zh-CN"/>
          <w14:textFill>
            <w14:solidFill>
              <w14:schemeClr w14:val="tx1"/>
            </w14:solidFill>
          </w14:textFill>
        </w:rPr>
      </w:pPr>
    </w:p>
    <w:p w14:paraId="02EC34AA">
      <w:pPr>
        <w:pStyle w:val="10"/>
        <w:rPr>
          <w:rFonts w:hint="eastAsia"/>
          <w:color w:val="000000" w:themeColor="text1"/>
          <w:lang w:val="en-US" w:eastAsia="zh-CN"/>
          <w14:textFill>
            <w14:solidFill>
              <w14:schemeClr w14:val="tx1"/>
            </w14:solidFill>
          </w14:textFill>
        </w:rPr>
      </w:pPr>
    </w:p>
    <w:p w14:paraId="7875D1A7">
      <w:pPr>
        <w:pStyle w:val="3"/>
        <w:numPr>
          <w:ilvl w:val="2"/>
          <w:numId w:val="0"/>
        </w:numPr>
        <w:spacing w:line="120" w:lineRule="auto"/>
        <w:ind w:leftChars="0"/>
        <w:jc w:val="center"/>
        <w:rPr>
          <w:rFonts w:ascii="宋体" w:hAnsi="宋体"/>
          <w:color w:val="000000" w:themeColor="text1"/>
          <w:sz w:val="28"/>
          <w:szCs w:val="28"/>
          <w:highlight w:val="none"/>
          <w14:textFill>
            <w14:solidFill>
              <w14:schemeClr w14:val="tx1"/>
            </w14:solidFill>
          </w14:textFill>
        </w:rPr>
      </w:pPr>
    </w:p>
    <w:p w14:paraId="490444DC">
      <w:pPr>
        <w:rPr>
          <w:rFonts w:ascii="宋体" w:hAnsi="宋体"/>
          <w:color w:val="000000" w:themeColor="text1"/>
          <w:sz w:val="28"/>
          <w:szCs w:val="28"/>
          <w:highlight w:val="none"/>
          <w14:textFill>
            <w14:solidFill>
              <w14:schemeClr w14:val="tx1"/>
            </w14:solidFill>
          </w14:textFill>
        </w:rPr>
      </w:pPr>
    </w:p>
    <w:p w14:paraId="6E3920F7">
      <w:pPr>
        <w:rPr>
          <w:rFonts w:ascii="宋体" w:hAnsi="宋体"/>
          <w:color w:val="000000" w:themeColor="text1"/>
          <w:sz w:val="28"/>
          <w:szCs w:val="28"/>
          <w:highlight w:val="none"/>
          <w14:textFill>
            <w14:solidFill>
              <w14:schemeClr w14:val="tx1"/>
            </w14:solidFill>
          </w14:textFill>
        </w:rPr>
      </w:pPr>
    </w:p>
    <w:p w14:paraId="20A7973F">
      <w:pPr>
        <w:rPr>
          <w:rFonts w:ascii="宋体" w:hAnsi="宋体"/>
          <w:color w:val="000000" w:themeColor="text1"/>
          <w:sz w:val="28"/>
          <w:szCs w:val="28"/>
          <w:highlight w:val="none"/>
          <w14:textFill>
            <w14:solidFill>
              <w14:schemeClr w14:val="tx1"/>
            </w14:solidFill>
          </w14:textFill>
        </w:rPr>
      </w:pPr>
    </w:p>
    <w:p w14:paraId="4BAD4A27">
      <w:pPr>
        <w:rPr>
          <w:rFonts w:ascii="宋体" w:hAnsi="宋体"/>
          <w:color w:val="000000" w:themeColor="text1"/>
          <w:sz w:val="28"/>
          <w:szCs w:val="28"/>
          <w:highlight w:val="none"/>
          <w14:textFill>
            <w14:solidFill>
              <w14:schemeClr w14:val="tx1"/>
            </w14:solidFill>
          </w14:textFill>
        </w:rPr>
      </w:pPr>
    </w:p>
    <w:p w14:paraId="755CD4D8">
      <w:pPr>
        <w:rPr>
          <w:rFonts w:ascii="宋体" w:hAnsi="宋体"/>
          <w:color w:val="000000" w:themeColor="text1"/>
          <w:sz w:val="28"/>
          <w:szCs w:val="28"/>
          <w:highlight w:val="none"/>
          <w14:textFill>
            <w14:solidFill>
              <w14:schemeClr w14:val="tx1"/>
            </w14:solidFill>
          </w14:textFill>
        </w:rPr>
      </w:pPr>
    </w:p>
    <w:p w14:paraId="01E78251">
      <w:pPr>
        <w:rPr>
          <w:rFonts w:ascii="宋体" w:hAnsi="宋体"/>
          <w:color w:val="000000" w:themeColor="text1"/>
          <w:sz w:val="28"/>
          <w:szCs w:val="28"/>
          <w:highlight w:val="none"/>
          <w14:textFill>
            <w14:solidFill>
              <w14:schemeClr w14:val="tx1"/>
            </w14:solidFill>
          </w14:textFill>
        </w:rPr>
      </w:pPr>
    </w:p>
    <w:p w14:paraId="33BA9D61">
      <w:pPr>
        <w:pStyle w:val="3"/>
        <w:numPr>
          <w:ilvl w:val="2"/>
          <w:numId w:val="0"/>
        </w:numPr>
        <w:spacing w:line="120" w:lineRule="auto"/>
        <w:ind w:leftChars="0"/>
        <w:jc w:val="center"/>
        <w:rPr>
          <w:rFonts w:hint="eastAsia" w:ascii="宋体" w:hAnsi="宋体"/>
          <w:color w:val="000000" w:themeColor="text1"/>
          <w:sz w:val="28"/>
          <w:szCs w:val="28"/>
          <w:highlight w:val="none"/>
          <w14:textFill>
            <w14:solidFill>
              <w14:schemeClr w14:val="tx1"/>
            </w14:solidFill>
          </w14:textFill>
        </w:rPr>
      </w:pPr>
      <w:r>
        <w:rPr>
          <w:rFonts w:ascii="宋体" w:hAnsi="宋体"/>
          <w:color w:val="000000" w:themeColor="text1"/>
          <w:sz w:val="28"/>
          <w:szCs w:val="28"/>
          <w:highlight w:val="none"/>
          <w14:textFill>
            <w14:solidFill>
              <w14:schemeClr w14:val="tx1"/>
            </w14:solidFill>
          </w14:textFill>
        </w:rPr>
        <w:t>第二部分 通用合同条款</w:t>
      </w:r>
      <w:r>
        <w:rPr>
          <w:rFonts w:hint="eastAsia" w:ascii="宋体" w:hAnsi="宋体"/>
          <w:color w:val="000000" w:themeColor="text1"/>
          <w:sz w:val="28"/>
          <w:szCs w:val="28"/>
          <w:highlight w:val="none"/>
          <w14:textFill>
            <w14:solidFill>
              <w14:schemeClr w14:val="tx1"/>
            </w14:solidFill>
          </w14:textFill>
        </w:rPr>
        <w:t>（略）</w:t>
      </w:r>
    </w:p>
    <w:p w14:paraId="4AB1E610">
      <w:pPr>
        <w:ind w:firstLine="480" w:firstLineChars="200"/>
        <w:jc w:val="left"/>
        <w:rPr>
          <w:rFonts w:ascii="宋体" w:hAnsi="宋体"/>
          <w:bCs/>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使用《</w:t>
      </w:r>
      <w:r>
        <w:rPr>
          <w:rFonts w:ascii="宋体" w:hAnsi="宋体"/>
          <w:color w:val="000000" w:themeColor="text1"/>
          <w:sz w:val="24"/>
          <w:highlight w:val="none"/>
          <w14:textFill>
            <w14:solidFill>
              <w14:schemeClr w14:val="tx1"/>
            </w14:solidFill>
          </w14:textFill>
        </w:rPr>
        <w:t>建设工程施工合同（示范文本）</w:t>
      </w:r>
      <w:r>
        <w:rPr>
          <w:rFonts w:hint="eastAsia" w:ascii="宋体" w:hAnsi="宋体"/>
          <w:color w:val="000000" w:themeColor="text1"/>
          <w:sz w:val="24"/>
          <w:highlight w:val="none"/>
          <w14:textFill>
            <w14:solidFill>
              <w14:schemeClr w14:val="tx1"/>
            </w14:solidFill>
          </w14:textFill>
        </w:rPr>
        <w:t>》</w:t>
      </w:r>
      <w:r>
        <w:rPr>
          <w:rFonts w:ascii="宋体" w:hAnsi="宋体"/>
          <w:bCs/>
          <w:color w:val="000000" w:themeColor="text1"/>
          <w:sz w:val="24"/>
          <w:highlight w:val="none"/>
          <w14:textFill>
            <w14:solidFill>
              <w14:schemeClr w14:val="tx1"/>
            </w14:solidFill>
          </w14:textFill>
        </w:rPr>
        <w:t>（GF—201</w:t>
      </w:r>
      <w:r>
        <w:rPr>
          <w:rFonts w:hint="eastAsia" w:ascii="宋体" w:hAnsi="宋体"/>
          <w:bCs/>
          <w:color w:val="000000" w:themeColor="text1"/>
          <w:sz w:val="24"/>
          <w:highlight w:val="none"/>
          <w14:textFill>
            <w14:solidFill>
              <w14:schemeClr w14:val="tx1"/>
            </w14:solidFill>
          </w14:textFill>
        </w:rPr>
        <w:t>7</w:t>
      </w:r>
      <w:r>
        <w:rPr>
          <w:rFonts w:ascii="宋体" w:hAnsi="宋体"/>
          <w:bCs/>
          <w:color w:val="000000" w:themeColor="text1"/>
          <w:sz w:val="24"/>
          <w:highlight w:val="none"/>
          <w14:textFill>
            <w14:solidFill>
              <w14:schemeClr w14:val="tx1"/>
            </w14:solidFill>
          </w14:textFill>
        </w:rPr>
        <w:t>—</w:t>
      </w:r>
      <w:r>
        <w:rPr>
          <w:rFonts w:hint="eastAsia" w:ascii="宋体" w:hAnsi="宋体"/>
          <w:bCs/>
          <w:color w:val="000000" w:themeColor="text1"/>
          <w:sz w:val="24"/>
          <w:highlight w:val="none"/>
          <w14:textFill>
            <w14:solidFill>
              <w14:schemeClr w14:val="tx1"/>
            </w14:solidFill>
          </w14:textFill>
        </w:rPr>
        <w:t>0201）中的通用合同条款。</w:t>
      </w:r>
    </w:p>
    <w:p w14:paraId="43935EAF">
      <w:pPr>
        <w:jc w:val="center"/>
        <w:rPr>
          <w:rFonts w:ascii="宋体" w:hAnsi="宋体"/>
          <w:b/>
          <w:color w:val="000000" w:themeColor="text1"/>
          <w:sz w:val="24"/>
          <w:highlight w:val="none"/>
          <w14:textFill>
            <w14:solidFill>
              <w14:schemeClr w14:val="tx1"/>
            </w14:solidFill>
          </w14:textFill>
        </w:rPr>
      </w:pPr>
    </w:p>
    <w:p w14:paraId="34DA7067">
      <w:pPr>
        <w:pStyle w:val="3"/>
        <w:numPr>
          <w:ilvl w:val="0"/>
          <w:numId w:val="0"/>
        </w:numPr>
        <w:tabs>
          <w:tab w:val="clear" w:pos="720"/>
        </w:tabs>
        <w:spacing w:line="120" w:lineRule="auto"/>
        <w:rPr>
          <w:rFonts w:ascii="宋体" w:hAnsi="宋体"/>
          <w:color w:val="000000" w:themeColor="text1"/>
          <w:sz w:val="28"/>
          <w:szCs w:val="28"/>
          <w:highlight w:val="none"/>
          <w14:textFill>
            <w14:solidFill>
              <w14:schemeClr w14:val="tx1"/>
            </w14:solidFill>
          </w14:textFill>
        </w:rPr>
      </w:pPr>
      <w:r>
        <w:rPr>
          <w:rFonts w:ascii="宋体" w:hAnsi="宋体"/>
          <w:color w:val="000000" w:themeColor="text1"/>
          <w:sz w:val="28"/>
          <w:szCs w:val="28"/>
          <w:highlight w:val="none"/>
          <w14:textFill>
            <w14:solidFill>
              <w14:schemeClr w14:val="tx1"/>
            </w14:solidFill>
          </w14:textFill>
        </w:rPr>
        <w:t xml:space="preserve">第三部分 </w:t>
      </w:r>
      <w:r>
        <w:rPr>
          <w:rFonts w:hint="eastAsia" w:ascii="宋体" w:hAnsi="宋体"/>
          <w:color w:val="000000" w:themeColor="text1"/>
          <w:sz w:val="28"/>
          <w:szCs w:val="28"/>
          <w:highlight w:val="none"/>
          <w14:textFill>
            <w14:solidFill>
              <w14:schemeClr w14:val="tx1"/>
            </w14:solidFill>
          </w14:textFill>
        </w:rPr>
        <w:t>专用合同条款</w:t>
      </w:r>
    </w:p>
    <w:p w14:paraId="6D51DE3D">
      <w:pPr>
        <w:pStyle w:val="4"/>
        <w:spacing w:before="120" w:after="120" w:line="120" w:lineRule="auto"/>
        <w:rPr>
          <w:rFonts w:ascii="宋体" w:hAnsi="宋体"/>
          <w:b w:val="0"/>
          <w:color w:val="000000" w:themeColor="text1"/>
          <w:sz w:val="24"/>
          <w:szCs w:val="24"/>
          <w:highlight w:val="none"/>
          <w14:textFill>
            <w14:solidFill>
              <w14:schemeClr w14:val="tx1"/>
            </w14:solidFill>
          </w14:textFill>
        </w:rPr>
      </w:pPr>
      <w:r>
        <w:rPr>
          <w:rFonts w:ascii="宋体" w:hAnsi="宋体"/>
          <w:b w:val="0"/>
          <w:color w:val="000000" w:themeColor="text1"/>
          <w:sz w:val="24"/>
          <w:szCs w:val="24"/>
          <w:highlight w:val="none"/>
          <w14:textFill>
            <w14:solidFill>
              <w14:schemeClr w14:val="tx1"/>
            </w14:solidFill>
          </w14:textFill>
        </w:rPr>
        <w:t>1. 一般约定</w:t>
      </w:r>
    </w:p>
    <w:p w14:paraId="75461742">
      <w:pPr>
        <w:spacing w:after="120" w:line="120" w:lineRule="auto"/>
        <w:ind w:firstLine="480" w:firstLineChars="200"/>
        <w:outlineLvl w:val="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1.1 词语定义</w:t>
      </w:r>
    </w:p>
    <w:p w14:paraId="7E45110C">
      <w:pPr>
        <w:spacing w:line="120" w:lineRule="auto"/>
        <w:ind w:firstLine="480" w:firstLineChars="200"/>
        <w:rPr>
          <w:rFonts w:ascii="宋体" w:hAnsi="宋体"/>
          <w:color w:val="000000" w:themeColor="text1"/>
          <w:kern w:val="0"/>
          <w:sz w:val="24"/>
          <w:highlight w:val="none"/>
          <w14:textFill>
            <w14:solidFill>
              <w14:schemeClr w14:val="tx1"/>
            </w14:solidFill>
          </w14:textFill>
        </w:rPr>
      </w:pPr>
      <w:r>
        <w:rPr>
          <w:rFonts w:ascii="宋体" w:hAnsi="宋体"/>
          <w:color w:val="000000" w:themeColor="text1"/>
          <w:kern w:val="0"/>
          <w:sz w:val="24"/>
          <w:highlight w:val="none"/>
          <w14:textFill>
            <w14:solidFill>
              <w14:schemeClr w14:val="tx1"/>
            </w14:solidFill>
          </w14:textFill>
        </w:rPr>
        <w:t>1.1.1合同</w:t>
      </w:r>
    </w:p>
    <w:p w14:paraId="4E8EF494">
      <w:pPr>
        <w:spacing w:line="360" w:lineRule="exact"/>
        <w:ind w:firstLine="480" w:firstLineChars="200"/>
        <w:rPr>
          <w:rFonts w:hint="eastAsia" w:ascii="宋体" w:hAnsi="宋体" w:eastAsia="宋体" w:cs="Times New Roman"/>
          <w:color w:val="000000" w:themeColor="text1"/>
          <w:kern w:val="0"/>
          <w:sz w:val="24"/>
          <w:highlight w:val="none"/>
          <w:u w:val="single"/>
          <w:lang w:eastAsia="zh-CN"/>
          <w14:textFill>
            <w14:solidFill>
              <w14:schemeClr w14:val="tx1"/>
            </w14:solidFill>
          </w14:textFill>
        </w:rPr>
      </w:pPr>
      <w:r>
        <w:rPr>
          <w:rFonts w:ascii="宋体" w:hAnsi="宋体"/>
          <w:color w:val="000000" w:themeColor="text1"/>
          <w:kern w:val="0"/>
          <w:sz w:val="24"/>
          <w:highlight w:val="none"/>
          <w14:textFill>
            <w14:solidFill>
              <w14:schemeClr w14:val="tx1"/>
            </w14:solidFill>
          </w14:textFill>
        </w:rPr>
        <w:t>1.1.1.10其他合同文件包括：</w:t>
      </w:r>
      <w:r>
        <w:rPr>
          <w:rFonts w:hint="eastAsia" w:ascii="宋体" w:hAnsi="宋体" w:eastAsia="宋体" w:cs="Times New Roman"/>
          <w:color w:val="000000" w:themeColor="text1"/>
          <w:kern w:val="0"/>
          <w:sz w:val="24"/>
          <w:highlight w:val="none"/>
          <w:u w:val="single"/>
          <w14:textFill>
            <w14:solidFill>
              <w14:schemeClr w14:val="tx1"/>
            </w14:solidFill>
          </w14:textFill>
        </w:rPr>
        <w:t>工程招标文件、除投标函及其附录和预算书外的投标文件其它部分。</w:t>
      </w:r>
    </w:p>
    <w:p w14:paraId="63FF266C">
      <w:pPr>
        <w:spacing w:line="120" w:lineRule="auto"/>
        <w:ind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1.1.2 合同当事人及其他相关方</w:t>
      </w:r>
    </w:p>
    <w:p w14:paraId="45AADC88">
      <w:pPr>
        <w:spacing w:line="120" w:lineRule="auto"/>
        <w:ind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1.1.2.4监理人：</w:t>
      </w:r>
    </w:p>
    <w:p w14:paraId="42BBC1B5">
      <w:pPr>
        <w:spacing w:line="120" w:lineRule="auto"/>
        <w:ind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名    称：</w:t>
      </w:r>
      <w:r>
        <w:rPr>
          <w:rFonts w:hint="eastAsia" w:ascii="MingLiU_HKSCS" w:hAnsi="MingLiU_HKSCS" w:cs="MingLiU_HKSCS"/>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w:t>
      </w:r>
    </w:p>
    <w:p w14:paraId="5E6CAD56">
      <w:pPr>
        <w:spacing w:line="120" w:lineRule="auto"/>
        <w:ind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资质类别和等级：</w:t>
      </w:r>
      <w:r>
        <w:rPr>
          <w:rFonts w:hint="eastAsia" w:ascii="MingLiU_HKSCS" w:hAnsi="MingLiU_HKSCS" w:cs="MingLiU_HKSCS"/>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w:t>
      </w:r>
    </w:p>
    <w:p w14:paraId="75C09422">
      <w:pPr>
        <w:spacing w:line="120" w:lineRule="auto"/>
        <w:ind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联系电话：</w:t>
      </w:r>
      <w:r>
        <w:rPr>
          <w:rFonts w:hint="eastAsia" w:ascii="MingLiU_HKSCS" w:hAnsi="MingLiU_HKSCS" w:cs="MingLiU_HKSCS"/>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w:t>
      </w:r>
    </w:p>
    <w:p w14:paraId="5251F048">
      <w:pPr>
        <w:spacing w:line="120" w:lineRule="auto"/>
        <w:ind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电子信箱：</w:t>
      </w:r>
      <w:r>
        <w:rPr>
          <w:rFonts w:hint="eastAsia" w:ascii="MingLiU_HKSCS" w:hAnsi="MingLiU_HKSCS" w:cs="MingLiU_HKSCS"/>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w:t>
      </w:r>
    </w:p>
    <w:p w14:paraId="6ECBC3FD">
      <w:pPr>
        <w:spacing w:line="120" w:lineRule="auto"/>
        <w:ind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通信地址：</w:t>
      </w:r>
      <w:r>
        <w:rPr>
          <w:rFonts w:hint="eastAsia" w:ascii="MingLiU_HKSCS" w:hAnsi="MingLiU_HKSCS" w:cs="MingLiU_HKSCS"/>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w:t>
      </w:r>
    </w:p>
    <w:p w14:paraId="0E2F1F99">
      <w:pPr>
        <w:spacing w:line="120" w:lineRule="auto"/>
        <w:ind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1.1.2.5 设计人：</w:t>
      </w:r>
    </w:p>
    <w:p w14:paraId="6CB4CFFD">
      <w:pPr>
        <w:spacing w:line="120" w:lineRule="auto"/>
        <w:ind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名    称：</w:t>
      </w:r>
      <w:r>
        <w:rPr>
          <w:rFonts w:ascii="宋体" w:hAnsi="宋体"/>
          <w:color w:val="000000" w:themeColor="text1"/>
          <w:sz w:val="24"/>
          <w:highlight w:val="none"/>
          <w:u w:val="single"/>
          <w14:textFill>
            <w14:solidFill>
              <w14:schemeClr w14:val="tx1"/>
            </w14:solidFill>
          </w14:textFill>
        </w:rPr>
        <w:t></w:t>
      </w:r>
      <w:r>
        <w:rPr>
          <w:rFonts w:hint="eastAsia"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w:t>
      </w:r>
    </w:p>
    <w:p w14:paraId="6062E252">
      <w:pPr>
        <w:spacing w:line="120" w:lineRule="auto"/>
        <w:ind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资质类别和等级：</w:t>
      </w:r>
      <w:r>
        <w:rPr>
          <w:rFonts w:ascii="宋体" w:hAnsi="宋体"/>
          <w:color w:val="000000" w:themeColor="text1"/>
          <w:sz w:val="24"/>
          <w:highlight w:val="none"/>
          <w:u w:val="single"/>
          <w14:textFill>
            <w14:solidFill>
              <w14:schemeClr w14:val="tx1"/>
            </w14:solidFill>
          </w14:textFill>
        </w:rPr>
        <w:t></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u w:val="single"/>
          <w:lang w:val="en-US" w:eastAsia="zh-CN"/>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w:t>
      </w:r>
      <w:r>
        <w:rPr>
          <w:rFonts w:ascii="宋体" w:hAnsi="宋体"/>
          <w:color w:val="000000" w:themeColor="text1"/>
          <w:sz w:val="24"/>
          <w:highlight w:val="none"/>
          <w14:textFill>
            <w14:solidFill>
              <w14:schemeClr w14:val="tx1"/>
            </w14:solidFill>
          </w14:textFill>
        </w:rPr>
        <w:t>；</w:t>
      </w:r>
    </w:p>
    <w:p w14:paraId="52E46175">
      <w:pPr>
        <w:spacing w:line="120" w:lineRule="auto"/>
        <w:ind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联系电话：</w:t>
      </w:r>
      <w:r>
        <w:rPr>
          <w:rFonts w:ascii="宋体" w:hAnsi="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w:t>
      </w:r>
      <w:r>
        <w:rPr>
          <w:rFonts w:ascii="宋体" w:hAnsi="宋体"/>
          <w:color w:val="000000" w:themeColor="text1"/>
          <w:sz w:val="24"/>
          <w:highlight w:val="none"/>
          <w14:textFill>
            <w14:solidFill>
              <w14:schemeClr w14:val="tx1"/>
            </w14:solidFill>
          </w14:textFill>
        </w:rPr>
        <w:t>；</w:t>
      </w:r>
    </w:p>
    <w:p w14:paraId="1A7B8CDE">
      <w:pPr>
        <w:spacing w:line="120" w:lineRule="auto"/>
        <w:ind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电子信箱：</w:t>
      </w:r>
      <w:r>
        <w:rPr>
          <w:rFonts w:ascii="宋体" w:hAnsi="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w:t>
      </w:r>
    </w:p>
    <w:p w14:paraId="2AAFA342">
      <w:pPr>
        <w:spacing w:line="120" w:lineRule="auto"/>
        <w:ind w:firstLine="480" w:firstLineChars="200"/>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通信地址：</w:t>
      </w:r>
      <w:r>
        <w:rPr>
          <w:rFonts w:ascii="宋体" w:hAnsi="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w:t>
      </w:r>
      <w:r>
        <w:rPr>
          <w:rFonts w:ascii="宋体" w:hAnsi="宋体"/>
          <w:color w:val="000000" w:themeColor="text1"/>
          <w:sz w:val="24"/>
          <w:highlight w:val="none"/>
          <w14:textFill>
            <w14:solidFill>
              <w14:schemeClr w14:val="tx1"/>
            </w14:solidFill>
          </w14:textFill>
        </w:rPr>
        <w:t>。</w:t>
      </w:r>
    </w:p>
    <w:p w14:paraId="5162BCEF">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1.1.3 工程和设备</w:t>
      </w:r>
    </w:p>
    <w:p w14:paraId="1D1D73EE">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1.1.3.7 作为施工现场组成部分的其他场所包括：</w:t>
      </w:r>
      <w:r>
        <w:rPr>
          <w:rFonts w:hint="eastAsia" w:ascii="宋体" w:hAnsi="宋体"/>
          <w:color w:val="000000" w:themeColor="text1"/>
          <w:sz w:val="24"/>
          <w:szCs w:val="24"/>
          <w:highlight w:val="none"/>
          <w:u w:val="single"/>
          <w14:textFill>
            <w14:solidFill>
              <w14:schemeClr w14:val="tx1"/>
            </w14:solidFill>
          </w14:textFill>
        </w:rPr>
        <w:t>无。</w:t>
      </w:r>
    </w:p>
    <w:p w14:paraId="53AD5E69">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ascii="宋体" w:hAnsi="宋体"/>
          <w:color w:val="000000" w:themeColor="text1"/>
          <w:kern w:val="0"/>
          <w:sz w:val="24"/>
          <w:highlight w:val="none"/>
          <w14:textFill>
            <w14:solidFill>
              <w14:schemeClr w14:val="tx1"/>
            </w14:solidFill>
          </w14:textFill>
        </w:rPr>
      </w:pPr>
      <w:r>
        <w:rPr>
          <w:rFonts w:ascii="宋体" w:hAnsi="宋体"/>
          <w:color w:val="000000" w:themeColor="text1"/>
          <w:kern w:val="0"/>
          <w:sz w:val="24"/>
          <w:highlight w:val="none"/>
          <w14:textFill>
            <w14:solidFill>
              <w14:schemeClr w14:val="tx1"/>
            </w14:solidFill>
          </w14:textFill>
        </w:rPr>
        <w:t>1.1.3.9 永久占地包括：</w:t>
      </w:r>
      <w:r>
        <w:rPr>
          <w:rFonts w:hint="eastAsia" w:ascii="宋体" w:hAnsi="宋体"/>
          <w:color w:val="000000" w:themeColor="text1"/>
          <w:sz w:val="24"/>
          <w:szCs w:val="24"/>
          <w:highlight w:val="none"/>
          <w:u w:val="single"/>
          <w14:textFill>
            <w14:solidFill>
              <w14:schemeClr w14:val="tx1"/>
            </w14:solidFill>
          </w14:textFill>
        </w:rPr>
        <w:t>无。</w:t>
      </w:r>
    </w:p>
    <w:p w14:paraId="17843C68">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color w:val="000000" w:themeColor="text1"/>
          <w:kern w:val="0"/>
          <w:sz w:val="24"/>
          <w:szCs w:val="24"/>
          <w:highlight w:val="none"/>
          <w:u w:val="single"/>
          <w14:textFill>
            <w14:solidFill>
              <w14:schemeClr w14:val="tx1"/>
            </w14:solidFill>
          </w14:textFill>
        </w:rPr>
      </w:pPr>
      <w:r>
        <w:rPr>
          <w:rFonts w:ascii="宋体" w:hAnsi="宋体"/>
          <w:color w:val="000000" w:themeColor="text1"/>
          <w:kern w:val="0"/>
          <w:sz w:val="24"/>
          <w:highlight w:val="none"/>
          <w14:textFill>
            <w14:solidFill>
              <w14:schemeClr w14:val="tx1"/>
            </w14:solidFill>
          </w14:textFill>
        </w:rPr>
        <w:t>1.1.3.10 临时占地包括：</w:t>
      </w:r>
      <w:r>
        <w:rPr>
          <w:rFonts w:hint="eastAsia" w:ascii="宋体" w:hAnsi="宋体"/>
          <w:color w:val="000000" w:themeColor="text1"/>
          <w:sz w:val="24"/>
          <w:szCs w:val="24"/>
          <w:highlight w:val="none"/>
          <w:u w:val="single"/>
          <w14:textFill>
            <w14:solidFill>
              <w14:schemeClr w14:val="tx1"/>
            </w14:solidFill>
          </w14:textFill>
        </w:rPr>
        <w:t>施工用地，工程完工后恢复</w:t>
      </w:r>
      <w:r>
        <w:rPr>
          <w:rFonts w:hint="eastAsia" w:ascii="宋体" w:hAnsi="宋体"/>
          <w:color w:val="000000" w:themeColor="text1"/>
          <w:kern w:val="0"/>
          <w:sz w:val="24"/>
          <w:szCs w:val="24"/>
          <w:highlight w:val="none"/>
          <w:u w:val="single"/>
          <w14:textFill>
            <w14:solidFill>
              <w14:schemeClr w14:val="tx1"/>
            </w14:solidFill>
          </w14:textFill>
        </w:rPr>
        <w:t>。</w:t>
      </w:r>
    </w:p>
    <w:p w14:paraId="38701C49">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color w:val="000000" w:themeColor="text1"/>
          <w:sz w:val="24"/>
          <w:highlight w:val="none"/>
          <w:lang w:val="en-US" w:eastAsia="zh-CN"/>
          <w14:textFill>
            <w14:solidFill>
              <w14:schemeClr w14:val="tx1"/>
            </w14:solidFill>
          </w14:textFill>
        </w:rPr>
      </w:pPr>
      <w:r>
        <w:rPr>
          <w:rFonts w:ascii="宋体" w:hAnsi="宋体"/>
          <w:color w:val="000000" w:themeColor="text1"/>
          <w:sz w:val="24"/>
          <w:highlight w:val="none"/>
          <w14:textFill>
            <w14:solidFill>
              <w14:schemeClr w14:val="tx1"/>
            </w14:solidFill>
          </w14:textFill>
        </w:rPr>
        <w:t>1.3法律适用于合同的其他规范性文件：</w:t>
      </w:r>
      <w:r>
        <w:rPr>
          <w:rFonts w:hint="eastAsia" w:ascii="宋体" w:hAnsi="宋体"/>
          <w:color w:val="000000" w:themeColor="text1"/>
          <w:sz w:val="24"/>
          <w:highlight w:val="none"/>
          <w:lang w:val="en-US" w:eastAsia="zh-CN"/>
          <w14:textFill>
            <w14:solidFill>
              <w14:schemeClr w14:val="tx1"/>
            </w14:solidFill>
          </w14:textFill>
        </w:rPr>
        <w:t>《</w:t>
      </w:r>
      <w:r>
        <w:rPr>
          <w:rFonts w:hint="eastAsia" w:ascii="宋体" w:hAnsi="宋体"/>
          <w:color w:val="000000" w:themeColor="text1"/>
          <w:sz w:val="24"/>
          <w:highlight w:val="none"/>
          <w:lang w:val="en-US" w:eastAsia="zh-CN"/>
          <w14:textFill>
            <w14:solidFill>
              <w14:schemeClr w14:val="tx1"/>
            </w14:solidFill>
          </w14:textFill>
        </w:rPr>
        <w:fldChar w:fldCharType="begin"/>
      </w:r>
      <w:r>
        <w:rPr>
          <w:rFonts w:hint="eastAsia" w:ascii="宋体" w:hAnsi="宋体"/>
          <w:color w:val="000000" w:themeColor="text1"/>
          <w:sz w:val="24"/>
          <w:highlight w:val="none"/>
          <w:lang w:val="en-US" w:eastAsia="zh-CN"/>
          <w14:textFill>
            <w14:solidFill>
              <w14:schemeClr w14:val="tx1"/>
            </w14:solidFill>
          </w14:textFill>
        </w:rPr>
        <w:instrText xml:space="preserve"> HYPERLINK "http://www.baidu.com/link?url=P4PTCT7kRQNujo6fmL-mQle7UBRhbqSivkuns2h5MH72Rg6gGcmR5su70g-s4jYK9eu1k3lut1U12kZQQjTXr_" \t "https://www.baidu.com/_blank" </w:instrText>
      </w:r>
      <w:r>
        <w:rPr>
          <w:rFonts w:hint="eastAsia" w:ascii="宋体" w:hAnsi="宋体"/>
          <w:color w:val="000000" w:themeColor="text1"/>
          <w:sz w:val="24"/>
          <w:highlight w:val="none"/>
          <w:lang w:val="en-US" w:eastAsia="zh-CN"/>
          <w14:textFill>
            <w14:solidFill>
              <w14:schemeClr w14:val="tx1"/>
            </w14:solidFill>
          </w14:textFill>
        </w:rPr>
        <w:fldChar w:fldCharType="separate"/>
      </w:r>
      <w:r>
        <w:rPr>
          <w:rFonts w:hint="eastAsia" w:ascii="宋体" w:hAnsi="宋体"/>
          <w:color w:val="000000" w:themeColor="text1"/>
          <w:sz w:val="24"/>
          <w:highlight w:val="none"/>
          <w:lang w:val="en-US" w:eastAsia="zh-CN"/>
          <w14:textFill>
            <w14:solidFill>
              <w14:schemeClr w14:val="tx1"/>
            </w14:solidFill>
          </w14:textFill>
        </w:rPr>
        <w:t>浙江省房屋</w:t>
      </w:r>
      <w:r>
        <w:rPr>
          <w:rFonts w:hint="eastAsia" w:ascii="宋体" w:hAnsi="宋体"/>
          <w:color w:val="000000" w:themeColor="text1"/>
          <w:sz w:val="24"/>
          <w:highlight w:val="none"/>
          <w:lang w:val="en-US" w:eastAsia="zh-CN"/>
          <w14:textFill>
            <w14:solidFill>
              <w14:schemeClr w14:val="tx1"/>
            </w14:solidFill>
          </w14:textFill>
        </w:rPr>
        <w:fldChar w:fldCharType="end"/>
      </w:r>
      <w:r>
        <w:rPr>
          <w:rFonts w:hint="eastAsia" w:ascii="宋体" w:hAnsi="宋体"/>
          <w:color w:val="000000" w:themeColor="text1"/>
          <w:sz w:val="24"/>
          <w:highlight w:val="none"/>
          <w:lang w:val="en-US" w:eastAsia="zh-CN"/>
          <w14:textFill>
            <w14:solidFill>
              <w14:schemeClr w14:val="tx1"/>
            </w14:solidFill>
          </w14:textFill>
        </w:rPr>
        <w:t>建筑与装饰工程预算定额》（2018版）、《浙江省通用安装工程预算定额》（2018版）、《浙江省建设工程计价规则》（2018版）、《浙江省施工机械台班费用定额》（2018版）及浙建建发〔2019〕92号文件等</w:t>
      </w:r>
      <w:r>
        <w:rPr>
          <w:rFonts w:hint="eastAsia" w:ascii="宋体" w:hAnsi="宋体"/>
          <w:color w:val="000000" w:themeColor="text1"/>
          <w:sz w:val="24"/>
          <w:highlight w:val="none"/>
          <w:lang w:val="zh-CN"/>
          <w14:textFill>
            <w14:solidFill>
              <w14:schemeClr w14:val="tx1"/>
            </w14:solidFill>
          </w14:textFill>
        </w:rPr>
        <w:t>预算编制日之前的有关补充文件。</w:t>
      </w:r>
    </w:p>
    <w:p w14:paraId="4E1635D8">
      <w:pPr>
        <w:keepNext w:val="0"/>
        <w:keepLines w:val="0"/>
        <w:pageBreakBefore w:val="0"/>
        <w:widowControl w:val="0"/>
        <w:kinsoku/>
        <w:wordWrap/>
        <w:overflowPunct/>
        <w:topLinePunct w:val="0"/>
        <w:autoSpaceDE/>
        <w:autoSpaceDN/>
        <w:bidi w:val="0"/>
        <w:adjustRightInd/>
        <w:snapToGrid/>
        <w:spacing w:after="120" w:line="400" w:lineRule="exact"/>
        <w:ind w:firstLine="480" w:firstLineChars="200"/>
        <w:textAlignment w:val="auto"/>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1.4 标准和规范</w:t>
      </w:r>
    </w:p>
    <w:p w14:paraId="1E268566">
      <w:pPr>
        <w:keepNext w:val="0"/>
        <w:keepLines w:val="0"/>
        <w:pageBreakBefore w:val="0"/>
        <w:widowControl w:val="0"/>
        <w:kinsoku/>
        <w:wordWrap/>
        <w:overflowPunct/>
        <w:topLinePunct w:val="0"/>
        <w:autoSpaceDE/>
        <w:autoSpaceDN/>
        <w:bidi w:val="0"/>
        <w:adjustRightInd/>
        <w:snapToGrid/>
        <w:spacing w:after="120" w:line="400" w:lineRule="exact"/>
        <w:ind w:firstLine="480" w:firstLineChars="200"/>
        <w:textAlignment w:val="auto"/>
        <w:rPr>
          <w:rFonts w:hint="eastAsia" w:eastAsiaTheme="minorEastAsia"/>
          <w:color w:val="000000" w:themeColor="text1"/>
          <w:highlight w:val="none"/>
          <w:lang w:eastAsia="zh-CN"/>
          <w14:textFill>
            <w14:solidFill>
              <w14:schemeClr w14:val="tx1"/>
            </w14:solidFill>
          </w14:textFill>
        </w:rPr>
      </w:pPr>
      <w:r>
        <w:rPr>
          <w:rFonts w:ascii="宋体" w:hAnsi="宋体"/>
          <w:color w:val="000000" w:themeColor="text1"/>
          <w:sz w:val="24"/>
          <w:highlight w:val="none"/>
          <w14:textFill>
            <w14:solidFill>
              <w14:schemeClr w14:val="tx1"/>
            </w14:solidFill>
          </w14:textFill>
        </w:rPr>
        <w:t>1.4.1适用于工程的标准规范包括：</w:t>
      </w:r>
      <w:r>
        <w:rPr>
          <w:rFonts w:hint="eastAsia" w:ascii="宋体" w:hAnsi="宋体"/>
          <w:color w:val="000000" w:themeColor="text1"/>
          <w:sz w:val="24"/>
          <w:highlight w:val="none"/>
          <w:u w:val="single"/>
          <w14:textFill>
            <w14:solidFill>
              <w14:schemeClr w14:val="tx1"/>
            </w14:solidFill>
          </w14:textFill>
        </w:rPr>
        <w:t>按现行的国家、省、市施工验收规范、质量评定标准及有关规定和招标文件中明确的技术要求等</w:t>
      </w:r>
      <w:r>
        <w:rPr>
          <w:rFonts w:hint="eastAsia" w:ascii="宋体" w:hAnsi="宋体"/>
          <w:color w:val="000000" w:themeColor="text1"/>
          <w:sz w:val="24"/>
          <w:highlight w:val="none"/>
          <w:u w:val="single"/>
          <w:lang w:eastAsia="zh-CN"/>
          <w14:textFill>
            <w14:solidFill>
              <w14:schemeClr w14:val="tx1"/>
            </w14:solidFill>
          </w14:textFill>
        </w:rPr>
        <w:t>。</w:t>
      </w:r>
    </w:p>
    <w:p w14:paraId="6B059BD2">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outlineLvl w:val="0"/>
        <w:rPr>
          <w:rFonts w:hint="eastAsia" w:ascii="宋体" w:hAnsi="宋体"/>
          <w:color w:val="000000" w:themeColor="text1"/>
          <w:kern w:val="0"/>
          <w:sz w:val="24"/>
          <w:szCs w:val="24"/>
          <w:highlight w:val="none"/>
          <w:u w:val="single"/>
          <w14:textFill>
            <w14:solidFill>
              <w14:schemeClr w14:val="tx1"/>
            </w14:solidFill>
          </w14:textFill>
        </w:rPr>
      </w:pPr>
      <w:r>
        <w:rPr>
          <w:rFonts w:ascii="宋体" w:hAnsi="宋体"/>
          <w:color w:val="000000" w:themeColor="text1"/>
          <w:kern w:val="0"/>
          <w:sz w:val="24"/>
          <w:highlight w:val="none"/>
          <w14:textFill>
            <w14:solidFill>
              <w14:schemeClr w14:val="tx1"/>
            </w14:solidFill>
          </w14:textFill>
        </w:rPr>
        <w:t>1.4.2 发包人提供国外标准、规范的名称：</w:t>
      </w:r>
      <w:r>
        <w:rPr>
          <w:rFonts w:hint="eastAsia" w:ascii="宋体" w:hAnsi="宋体"/>
          <w:color w:val="000000" w:themeColor="text1"/>
          <w:kern w:val="0"/>
          <w:sz w:val="24"/>
          <w:highlight w:val="none"/>
          <w:u w:val="single"/>
          <w:lang w:val="en-US" w:eastAsia="zh-CN"/>
          <w14:textFill>
            <w14:solidFill>
              <w14:schemeClr w14:val="tx1"/>
            </w14:solidFill>
          </w14:textFill>
        </w:rPr>
        <w:t xml:space="preserve"> </w:t>
      </w:r>
      <w:r>
        <w:rPr>
          <w:rFonts w:hint="eastAsia" w:ascii="宋体" w:hAnsi="宋体"/>
          <w:color w:val="000000" w:themeColor="text1"/>
          <w:kern w:val="0"/>
          <w:sz w:val="24"/>
          <w:szCs w:val="24"/>
          <w:highlight w:val="none"/>
          <w:u w:val="single"/>
          <w14:textFill>
            <w14:solidFill>
              <w14:schemeClr w14:val="tx1"/>
            </w14:solidFill>
          </w14:textFill>
        </w:rPr>
        <w:t xml:space="preserve"> </w:t>
      </w:r>
      <w:r>
        <w:rPr>
          <w:rFonts w:hint="eastAsia" w:ascii="宋体" w:hAnsi="宋体"/>
          <w:color w:val="000000" w:themeColor="text1"/>
          <w:kern w:val="0"/>
          <w:sz w:val="24"/>
          <w:szCs w:val="24"/>
          <w:highlight w:val="none"/>
          <w:u w:val="single"/>
          <w14:textFill>
            <w14:solidFill>
              <w14:schemeClr w14:val="tx1"/>
            </w14:solidFill>
          </w14:textFill>
        </w:rPr>
        <w:t>无</w:t>
      </w:r>
      <w:r>
        <w:rPr>
          <w:rFonts w:hint="eastAsia" w:ascii="宋体" w:hAnsi="宋体"/>
          <w:color w:val="000000" w:themeColor="text1"/>
          <w:kern w:val="0"/>
          <w:sz w:val="24"/>
          <w:szCs w:val="24"/>
          <w:highlight w:val="none"/>
          <w:u w:val="single"/>
          <w14:textFill>
            <w14:solidFill>
              <w14:schemeClr w14:val="tx1"/>
            </w14:solidFill>
          </w14:textFill>
        </w:rPr>
        <w:t xml:space="preserve"> ；</w:t>
      </w:r>
    </w:p>
    <w:p w14:paraId="46189F74">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outlineLvl w:val="0"/>
        <w:rPr>
          <w:rFonts w:ascii="宋体" w:hAnsi="宋体"/>
          <w:b w:val="0"/>
          <w:bCs w:val="0"/>
          <w:color w:val="000000" w:themeColor="text1"/>
          <w:sz w:val="24"/>
          <w:szCs w:val="24"/>
          <w:highlight w:val="none"/>
          <w14:textFill>
            <w14:solidFill>
              <w14:schemeClr w14:val="tx1"/>
            </w14:solidFill>
          </w14:textFill>
        </w:rPr>
      </w:pPr>
      <w:r>
        <w:rPr>
          <w:rFonts w:ascii="宋体" w:hAnsi="宋体"/>
          <w:b w:val="0"/>
          <w:bCs w:val="0"/>
          <w:color w:val="000000" w:themeColor="text1"/>
          <w:sz w:val="24"/>
          <w:szCs w:val="24"/>
          <w:highlight w:val="none"/>
          <w14:textFill>
            <w14:solidFill>
              <w14:schemeClr w14:val="tx1"/>
            </w14:solidFill>
          </w14:textFill>
        </w:rPr>
        <w:t>1.4.3发包人对工程的技术标准和功能要求的特殊要求：</w:t>
      </w:r>
      <w:r>
        <w:rPr>
          <w:rFonts w:hint="eastAsia" w:ascii="宋体" w:hAnsi="宋体"/>
          <w:b w:val="0"/>
          <w:bCs w:val="0"/>
          <w:color w:val="000000" w:themeColor="text1"/>
          <w:sz w:val="24"/>
          <w:szCs w:val="24"/>
          <w:highlight w:val="none"/>
          <w:u w:val="single"/>
          <w14:textFill>
            <w14:solidFill>
              <w14:schemeClr w14:val="tx1"/>
            </w14:solidFill>
          </w14:textFill>
        </w:rPr>
        <w:t>国家没有相应标准、规范且不使用国外标准、规范时，按发包人和承包人商定的方案施工</w:t>
      </w:r>
      <w:r>
        <w:rPr>
          <w:rFonts w:ascii="宋体" w:hAnsi="宋体"/>
          <w:b w:val="0"/>
          <w:bCs w:val="0"/>
          <w:color w:val="000000" w:themeColor="text1"/>
          <w:sz w:val="24"/>
          <w:szCs w:val="24"/>
          <w:highlight w:val="none"/>
          <w14:textFill>
            <w14:solidFill>
              <w14:schemeClr w14:val="tx1"/>
            </w14:solidFill>
          </w14:textFill>
        </w:rPr>
        <w:t>。</w:t>
      </w:r>
    </w:p>
    <w:p w14:paraId="32160FBC">
      <w:pPr>
        <w:spacing w:after="120" w:line="120" w:lineRule="auto"/>
        <w:ind w:firstLine="480" w:firstLineChars="200"/>
        <w:outlineLvl w:val="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1.5 合同文件的优先顺序</w:t>
      </w:r>
    </w:p>
    <w:p w14:paraId="41851978">
      <w:pPr>
        <w:spacing w:line="120" w:lineRule="auto"/>
        <w:ind w:firstLine="480" w:firstLineChars="200"/>
        <w:rPr>
          <w:rFonts w:hint="eastAsia" w:ascii="宋体" w:hAnsi="宋体"/>
          <w:color w:val="000000" w:themeColor="text1"/>
          <w:kern w:val="0"/>
          <w:sz w:val="24"/>
          <w:highlight w:val="none"/>
          <w:u w:val="single"/>
          <w14:textFill>
            <w14:solidFill>
              <w14:schemeClr w14:val="tx1"/>
            </w14:solidFill>
          </w14:textFill>
        </w:rPr>
      </w:pPr>
      <w:r>
        <w:rPr>
          <w:rFonts w:ascii="宋体" w:hAnsi="宋体"/>
          <w:color w:val="000000" w:themeColor="text1"/>
          <w:sz w:val="24"/>
          <w:highlight w:val="none"/>
          <w14:textFill>
            <w14:solidFill>
              <w14:schemeClr w14:val="tx1"/>
            </w14:solidFill>
          </w14:textFill>
        </w:rPr>
        <w:t>合同文件组成及优先顺序为：</w:t>
      </w:r>
      <w:r>
        <w:rPr>
          <w:rFonts w:hint="eastAsia" w:ascii="宋体" w:hAnsi="宋体"/>
          <w:color w:val="000000" w:themeColor="text1"/>
          <w:kern w:val="0"/>
          <w:sz w:val="24"/>
          <w:highlight w:val="none"/>
          <w:u w:val="single"/>
          <w14:textFill>
            <w14:solidFill>
              <w14:schemeClr w14:val="tx1"/>
            </w14:solidFill>
          </w14:textFill>
        </w:rPr>
        <w:t>按通用合同条款。</w:t>
      </w:r>
    </w:p>
    <w:p w14:paraId="09470308">
      <w:pPr>
        <w:spacing w:after="120" w:line="120" w:lineRule="auto"/>
        <w:ind w:firstLine="480" w:firstLineChars="200"/>
        <w:outlineLvl w:val="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1.6 图纸和承包人文件</w:t>
      </w:r>
      <w:r>
        <w:rPr>
          <w:rFonts w:ascii="宋体" w:hAnsi="宋体"/>
          <w:color w:val="000000" w:themeColor="text1"/>
          <w:sz w:val="24"/>
          <w:highlight w:val="none"/>
          <w14:textFill>
            <w14:solidFill>
              <w14:schemeClr w14:val="tx1"/>
            </w14:solidFill>
          </w14:textFill>
        </w:rPr>
        <w:tab/>
      </w:r>
    </w:p>
    <w:p w14:paraId="57D81E13">
      <w:pPr>
        <w:spacing w:line="120" w:lineRule="auto"/>
        <w:ind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1.6.1 图纸的提供</w:t>
      </w:r>
    </w:p>
    <w:p w14:paraId="7318D8D9">
      <w:pPr>
        <w:spacing w:line="120" w:lineRule="auto"/>
        <w:ind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发包人向承包人提供图纸的期限：</w:t>
      </w:r>
      <w:r>
        <w:rPr>
          <w:rFonts w:hint="eastAsia" w:ascii="宋体" w:hAnsi="宋体"/>
          <w:color w:val="000000" w:themeColor="text1"/>
          <w:kern w:val="0"/>
          <w:sz w:val="24"/>
          <w:highlight w:val="none"/>
          <w:u w:val="single"/>
          <w14:textFill>
            <w14:solidFill>
              <w14:schemeClr w14:val="tx1"/>
            </w14:solidFill>
          </w14:textFill>
        </w:rPr>
        <w:t>开工日期前14天前</w:t>
      </w:r>
      <w:r>
        <w:rPr>
          <w:rFonts w:ascii="宋体" w:hAnsi="宋体"/>
          <w:color w:val="000000" w:themeColor="text1"/>
          <w:kern w:val="0"/>
          <w:sz w:val="24"/>
          <w:highlight w:val="none"/>
          <w:u w:val="single"/>
          <w14:textFill>
            <w14:solidFill>
              <w14:schemeClr w14:val="tx1"/>
            </w14:solidFill>
          </w14:textFill>
        </w:rPr>
        <w:t>；</w:t>
      </w:r>
    </w:p>
    <w:p w14:paraId="75C1F9DD">
      <w:pPr>
        <w:spacing w:line="120" w:lineRule="auto"/>
        <w:ind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发包人向承包人提供图纸的数量：</w:t>
      </w:r>
      <w:r>
        <w:rPr>
          <w:rFonts w:hint="eastAsia" w:ascii="宋体" w:hAnsi="宋体"/>
          <w:color w:val="000000" w:themeColor="text1"/>
          <w:kern w:val="0"/>
          <w:sz w:val="24"/>
          <w:highlight w:val="none"/>
          <w:u w:val="single"/>
          <w14:textFill>
            <w14:solidFill>
              <w14:schemeClr w14:val="tx1"/>
            </w14:solidFill>
          </w14:textFill>
        </w:rPr>
        <w:t>纸质施工图</w:t>
      </w:r>
      <w:r>
        <w:rPr>
          <w:rFonts w:hint="eastAsia" w:ascii="宋体" w:hAnsi="宋体"/>
          <w:color w:val="000000" w:themeColor="text1"/>
          <w:kern w:val="0"/>
          <w:sz w:val="24"/>
          <w:highlight w:val="none"/>
          <w:u w:val="single"/>
          <w:lang w:val="en-US" w:eastAsia="zh-CN"/>
          <w14:textFill>
            <w14:solidFill>
              <w14:schemeClr w14:val="tx1"/>
            </w14:solidFill>
          </w14:textFill>
        </w:rPr>
        <w:t>1</w:t>
      </w:r>
      <w:r>
        <w:rPr>
          <w:rFonts w:hint="eastAsia" w:ascii="宋体" w:hAnsi="宋体"/>
          <w:color w:val="000000" w:themeColor="text1"/>
          <w:kern w:val="0"/>
          <w:sz w:val="24"/>
          <w:highlight w:val="none"/>
          <w:u w:val="single"/>
          <w14:textFill>
            <w14:solidFill>
              <w14:schemeClr w14:val="tx1"/>
            </w14:solidFill>
          </w14:textFill>
        </w:rPr>
        <w:t>套并附目录清单及与其一致的电子版施工图</w:t>
      </w:r>
      <w:r>
        <w:rPr>
          <w:rFonts w:ascii="宋体" w:hAnsi="宋体"/>
          <w:color w:val="000000" w:themeColor="text1"/>
          <w:kern w:val="0"/>
          <w:sz w:val="24"/>
          <w:highlight w:val="none"/>
          <w:u w:val="single"/>
          <w14:textFill>
            <w14:solidFill>
              <w14:schemeClr w14:val="tx1"/>
            </w14:solidFill>
          </w14:textFill>
        </w:rPr>
        <w:t>；</w:t>
      </w:r>
    </w:p>
    <w:p w14:paraId="43216F9A">
      <w:pPr>
        <w:spacing w:line="120" w:lineRule="auto"/>
        <w:ind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1.6.4 承包人文件</w:t>
      </w:r>
    </w:p>
    <w:p w14:paraId="652031C3">
      <w:pPr>
        <w:spacing w:line="120" w:lineRule="auto"/>
        <w:ind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需要由承包人提供的文件，包括：</w:t>
      </w:r>
      <w:r>
        <w:rPr>
          <w:rFonts w:hint="eastAsia" w:ascii="宋体" w:hAnsi="宋体"/>
          <w:color w:val="000000" w:themeColor="text1"/>
          <w:sz w:val="24"/>
          <w:highlight w:val="none"/>
          <w:u w:val="single"/>
          <w14:textFill>
            <w14:solidFill>
              <w14:schemeClr w14:val="tx1"/>
            </w14:solidFill>
          </w14:textFill>
        </w:rPr>
        <w:t>施工组织设计、专项施工方案、工程总进度计划、工程月进度计划表等</w:t>
      </w:r>
      <w:r>
        <w:rPr>
          <w:rFonts w:ascii="宋体" w:hAnsi="宋体"/>
          <w:color w:val="000000" w:themeColor="text1"/>
          <w:sz w:val="24"/>
          <w:highlight w:val="none"/>
          <w:u w:val="single"/>
          <w14:textFill>
            <w14:solidFill>
              <w14:schemeClr w14:val="tx1"/>
            </w14:solidFill>
          </w14:textFill>
        </w:rPr>
        <w:t>；</w:t>
      </w:r>
      <w:r>
        <w:rPr>
          <w:rFonts w:hint="eastAsia" w:ascii="宋体" w:hAnsi="宋体"/>
          <w:color w:val="000000" w:themeColor="text1"/>
          <w:sz w:val="24"/>
          <w:highlight w:val="none"/>
          <w:u w:val="single"/>
          <w14:textFill>
            <w14:solidFill>
              <w14:schemeClr w14:val="tx1"/>
            </w14:solidFill>
          </w14:textFill>
        </w:rPr>
        <w:t>承包人提交修正后的施工组织设计、专项施工方案等的技术标准不应低于投标承诺，且修改或优化方案报发包人批准；</w:t>
      </w:r>
    </w:p>
    <w:p w14:paraId="569388FE">
      <w:pPr>
        <w:spacing w:line="120" w:lineRule="auto"/>
        <w:ind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承包人提供的文件的期限为：</w:t>
      </w:r>
      <w:r>
        <w:rPr>
          <w:rFonts w:hint="eastAsia" w:ascii="宋体" w:hAnsi="宋体"/>
          <w:color w:val="000000" w:themeColor="text1"/>
          <w:kern w:val="0"/>
          <w:sz w:val="24"/>
          <w:highlight w:val="none"/>
          <w:u w:val="single"/>
          <w14:textFill>
            <w14:solidFill>
              <w14:schemeClr w14:val="tx1"/>
            </w14:solidFill>
          </w14:textFill>
        </w:rPr>
        <w:t>施工组织设计、总进度计划在接到开工通知（或确定开工日期）后7天内，专项施工方案在相应部位施工前7天；发包人对承包人的施工组织设计（或方案）和进度计划提出质疑和合理修正时，承包人应在7天内修正完成并重新提交；每月20日前向发包方提交下一月进度计划和施工方案；</w:t>
      </w:r>
    </w:p>
    <w:p w14:paraId="7FA19FC7">
      <w:pPr>
        <w:spacing w:line="120" w:lineRule="auto"/>
        <w:ind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承包人提供的文件的数量为：</w:t>
      </w:r>
      <w:r>
        <w:rPr>
          <w:rFonts w:hint="eastAsia" w:ascii="宋体" w:hAnsi="宋体"/>
          <w:color w:val="000000" w:themeColor="text1"/>
          <w:kern w:val="0"/>
          <w:sz w:val="24"/>
          <w:highlight w:val="none"/>
          <w:u w:val="single"/>
          <w14:textFill>
            <w14:solidFill>
              <w14:schemeClr w14:val="tx1"/>
            </w14:solidFill>
          </w14:textFill>
        </w:rPr>
        <w:t>纸质资料4套及与其一致的电子版资料；</w:t>
      </w:r>
    </w:p>
    <w:p w14:paraId="6206C855">
      <w:pPr>
        <w:spacing w:line="120" w:lineRule="auto"/>
        <w:ind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承包人提供的文件的形式为：</w:t>
      </w:r>
      <w:r>
        <w:rPr>
          <w:rFonts w:hint="eastAsia" w:ascii="宋体" w:hAnsi="宋体"/>
          <w:color w:val="000000" w:themeColor="text1"/>
          <w:kern w:val="0"/>
          <w:sz w:val="24"/>
          <w:highlight w:val="none"/>
          <w:u w:val="single"/>
          <w14:textFill>
            <w14:solidFill>
              <w14:schemeClr w14:val="tx1"/>
            </w14:solidFill>
          </w14:textFill>
        </w:rPr>
        <w:t>纸质及电子版本</w:t>
      </w:r>
      <w:r>
        <w:rPr>
          <w:rFonts w:ascii="宋体" w:hAnsi="宋体"/>
          <w:color w:val="000000" w:themeColor="text1"/>
          <w:sz w:val="24"/>
          <w:highlight w:val="none"/>
          <w14:textFill>
            <w14:solidFill>
              <w14:schemeClr w14:val="tx1"/>
            </w14:solidFill>
          </w14:textFill>
        </w:rPr>
        <w:t>；</w:t>
      </w:r>
    </w:p>
    <w:p w14:paraId="5BB8BCF1">
      <w:pPr>
        <w:spacing w:line="120" w:lineRule="auto"/>
        <w:ind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发包人</w:t>
      </w:r>
      <w:r>
        <w:rPr>
          <w:rFonts w:hint="eastAsia" w:ascii="宋体" w:hAnsi="宋体"/>
          <w:color w:val="000000" w:themeColor="text1"/>
          <w:sz w:val="24"/>
          <w:highlight w:val="none"/>
          <w14:textFill>
            <w14:solidFill>
              <w14:schemeClr w14:val="tx1"/>
            </w14:solidFill>
          </w14:textFill>
        </w:rPr>
        <w:t>审批</w:t>
      </w:r>
      <w:r>
        <w:rPr>
          <w:rFonts w:ascii="宋体" w:hAnsi="宋体"/>
          <w:color w:val="000000" w:themeColor="text1"/>
          <w:sz w:val="24"/>
          <w:highlight w:val="none"/>
          <w14:textFill>
            <w14:solidFill>
              <w14:schemeClr w14:val="tx1"/>
            </w14:solidFill>
          </w14:textFill>
        </w:rPr>
        <w:t>承包人文件的期限：</w:t>
      </w:r>
      <w:r>
        <w:rPr>
          <w:rFonts w:hint="eastAsia" w:ascii="宋体" w:hAnsi="宋体"/>
          <w:color w:val="000000" w:themeColor="text1"/>
          <w:kern w:val="0"/>
          <w:sz w:val="24"/>
          <w:highlight w:val="none"/>
          <w:u w:val="single"/>
          <w14:textFill>
            <w14:solidFill>
              <w14:schemeClr w14:val="tx1"/>
            </w14:solidFill>
          </w14:textFill>
        </w:rPr>
        <w:t>收到相应文件后7天内。</w:t>
      </w:r>
    </w:p>
    <w:p w14:paraId="25821A47">
      <w:pPr>
        <w:spacing w:line="120" w:lineRule="auto"/>
        <w:ind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1.6.5 现场图纸准备</w:t>
      </w:r>
    </w:p>
    <w:p w14:paraId="2F678A65">
      <w:pPr>
        <w:spacing w:line="120" w:lineRule="auto"/>
        <w:ind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关于现场图纸准备的约定：</w:t>
      </w:r>
      <w:r>
        <w:rPr>
          <w:rFonts w:hint="eastAsia" w:ascii="宋体" w:hAnsi="宋体"/>
          <w:color w:val="000000" w:themeColor="text1"/>
          <w:kern w:val="0"/>
          <w:sz w:val="24"/>
          <w:highlight w:val="none"/>
          <w:u w:val="single"/>
          <w14:textFill>
            <w14:solidFill>
              <w14:schemeClr w14:val="tx1"/>
            </w14:solidFill>
          </w14:textFill>
        </w:rPr>
        <w:t>现场保管一套完整施工图，供发包人及有关人员进行工程检查等活动时使用</w:t>
      </w:r>
      <w:r>
        <w:rPr>
          <w:rFonts w:ascii="宋体" w:hAnsi="宋体"/>
          <w:color w:val="000000" w:themeColor="text1"/>
          <w:kern w:val="0"/>
          <w:sz w:val="24"/>
          <w:highlight w:val="none"/>
          <w:u w:val="single"/>
          <w14:textFill>
            <w14:solidFill>
              <w14:schemeClr w14:val="tx1"/>
            </w14:solidFill>
          </w14:textFill>
        </w:rPr>
        <w:t>。</w:t>
      </w:r>
    </w:p>
    <w:p w14:paraId="62B0D922">
      <w:pPr>
        <w:spacing w:after="120" w:line="120" w:lineRule="auto"/>
        <w:ind w:firstLine="480" w:firstLineChars="200"/>
        <w:outlineLvl w:val="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1.7 联络</w:t>
      </w:r>
    </w:p>
    <w:p w14:paraId="2024D14B">
      <w:pPr>
        <w:spacing w:line="120" w:lineRule="auto"/>
        <w:ind w:firstLine="480" w:firstLineChars="200"/>
        <w:rPr>
          <w:rFonts w:hint="eastAsia" w:ascii="宋体" w:hAnsi="宋体"/>
          <w:color w:val="000000" w:themeColor="text1"/>
          <w:kern w:val="0"/>
          <w:sz w:val="24"/>
          <w:highlight w:val="none"/>
          <w14:textFill>
            <w14:solidFill>
              <w14:schemeClr w14:val="tx1"/>
            </w14:solidFill>
          </w14:textFill>
        </w:rPr>
      </w:pPr>
      <w:r>
        <w:rPr>
          <w:rFonts w:ascii="宋体" w:hAnsi="宋体"/>
          <w:color w:val="000000" w:themeColor="text1"/>
          <w:kern w:val="0"/>
          <w:sz w:val="24"/>
          <w:highlight w:val="none"/>
          <w14:textFill>
            <w14:solidFill>
              <w14:schemeClr w14:val="tx1"/>
            </w14:solidFill>
          </w14:textFill>
        </w:rPr>
        <w:t>1.7.1发包人和承包人应当在</w:t>
      </w:r>
      <w:r>
        <w:rPr>
          <w:rFonts w:hint="eastAsia" w:ascii="宋体" w:hAnsi="宋体"/>
          <w:color w:val="000000" w:themeColor="text1"/>
          <w:kern w:val="0"/>
          <w:sz w:val="24"/>
          <w:highlight w:val="none"/>
          <w:u w:val="single"/>
          <w14:textFill>
            <w14:solidFill>
              <w14:schemeClr w14:val="tx1"/>
            </w14:solidFill>
          </w14:textFill>
        </w:rPr>
        <w:t>7</w:t>
      </w:r>
      <w:r>
        <w:rPr>
          <w:rFonts w:ascii="宋体" w:hAnsi="宋体"/>
          <w:color w:val="000000" w:themeColor="text1"/>
          <w:kern w:val="0"/>
          <w:sz w:val="24"/>
          <w:highlight w:val="none"/>
          <w14:textFill>
            <w14:solidFill>
              <w14:schemeClr w14:val="tx1"/>
            </w14:solidFill>
          </w14:textFill>
        </w:rPr>
        <w:t>天内将与合同有关的通知、批准、证明、证书、指示、指令、要求、请求、同意、意见、确定和决定等书面函件送达对方当事人</w:t>
      </w:r>
      <w:r>
        <w:rPr>
          <w:rFonts w:hint="eastAsia" w:ascii="宋体" w:hAnsi="宋体"/>
          <w:color w:val="000000" w:themeColor="text1"/>
          <w:kern w:val="0"/>
          <w:sz w:val="24"/>
          <w:highlight w:val="none"/>
          <w14:textFill>
            <w14:solidFill>
              <w14:schemeClr w14:val="tx1"/>
            </w14:solidFill>
          </w14:textFill>
        </w:rPr>
        <w:t>。</w:t>
      </w:r>
    </w:p>
    <w:p w14:paraId="2C6F0B8D">
      <w:pPr>
        <w:spacing w:line="120" w:lineRule="auto"/>
        <w:ind w:firstLine="480" w:firstLineChars="200"/>
        <w:rPr>
          <w:rFonts w:ascii="宋体" w:hAnsi="宋体"/>
          <w:color w:val="000000" w:themeColor="text1"/>
          <w:kern w:val="0"/>
          <w:sz w:val="24"/>
          <w:highlight w:val="none"/>
          <w14:textFill>
            <w14:solidFill>
              <w14:schemeClr w14:val="tx1"/>
            </w14:solidFill>
          </w14:textFill>
        </w:rPr>
      </w:pPr>
      <w:r>
        <w:rPr>
          <w:rFonts w:ascii="宋体" w:hAnsi="宋体"/>
          <w:color w:val="000000" w:themeColor="text1"/>
          <w:kern w:val="0"/>
          <w:sz w:val="24"/>
          <w:highlight w:val="none"/>
          <w14:textFill>
            <w14:solidFill>
              <w14:schemeClr w14:val="tx1"/>
            </w14:solidFill>
          </w14:textFill>
        </w:rPr>
        <w:t>1.7.2 发包人接收文件的地点：</w:t>
      </w:r>
      <w:r>
        <w:rPr>
          <w:rFonts w:hint="eastAsia" w:ascii="宋体" w:hAnsi="宋体"/>
          <w:color w:val="000000" w:themeColor="text1"/>
          <w:kern w:val="0"/>
          <w:sz w:val="24"/>
          <w:highlight w:val="none"/>
          <w:u w:val="single"/>
          <w14:textFill>
            <w14:solidFill>
              <w14:schemeClr w14:val="tx1"/>
            </w14:solidFill>
          </w14:textFill>
        </w:rPr>
        <w:t xml:space="preserve"> </w:t>
      </w:r>
      <w:r>
        <w:rPr>
          <w:rFonts w:hint="eastAsia" w:ascii="宋体" w:hAnsi="宋体"/>
          <w:color w:val="000000" w:themeColor="text1"/>
          <w:kern w:val="0"/>
          <w:sz w:val="24"/>
          <w:highlight w:val="none"/>
          <w:u w:val="single"/>
          <w:lang w:val="en-US" w:eastAsia="zh-CN"/>
          <w14:textFill>
            <w14:solidFill>
              <w14:schemeClr w14:val="tx1"/>
            </w14:solidFill>
          </w14:textFill>
        </w:rPr>
        <w:t>温岭市松门镇江南锦园小区物业管理委员会办公室</w:t>
      </w:r>
      <w:r>
        <w:rPr>
          <w:rFonts w:hint="eastAsia" w:ascii="宋体" w:hAnsi="宋体"/>
          <w:color w:val="000000" w:themeColor="text1"/>
          <w:kern w:val="0"/>
          <w:sz w:val="24"/>
          <w:highlight w:val="none"/>
          <w:u w:val="single"/>
          <w14:textFill>
            <w14:solidFill>
              <w14:schemeClr w14:val="tx1"/>
            </w14:solidFill>
          </w14:textFill>
        </w:rPr>
        <w:t xml:space="preserve"> </w:t>
      </w:r>
      <w:r>
        <w:rPr>
          <w:rFonts w:ascii="宋体" w:hAnsi="宋体"/>
          <w:color w:val="000000" w:themeColor="text1"/>
          <w:kern w:val="0"/>
          <w:sz w:val="24"/>
          <w:highlight w:val="none"/>
          <w:u w:val="single"/>
          <w14:textFill>
            <w14:solidFill>
              <w14:schemeClr w14:val="tx1"/>
            </w14:solidFill>
          </w14:textFill>
        </w:rPr>
        <w:t>；</w:t>
      </w:r>
    </w:p>
    <w:p w14:paraId="7F6C9C16">
      <w:pPr>
        <w:spacing w:line="120" w:lineRule="auto"/>
        <w:ind w:firstLine="480" w:firstLineChars="200"/>
        <w:rPr>
          <w:rFonts w:ascii="宋体" w:hAnsi="宋体"/>
          <w:color w:val="000000" w:themeColor="text1"/>
          <w:kern w:val="0"/>
          <w:sz w:val="24"/>
          <w:highlight w:val="none"/>
          <w14:textFill>
            <w14:solidFill>
              <w14:schemeClr w14:val="tx1"/>
            </w14:solidFill>
          </w14:textFill>
        </w:rPr>
      </w:pPr>
      <w:r>
        <w:rPr>
          <w:rFonts w:ascii="宋体" w:hAnsi="宋体"/>
          <w:color w:val="000000" w:themeColor="text1"/>
          <w:kern w:val="0"/>
          <w:sz w:val="24"/>
          <w:highlight w:val="none"/>
          <w14:textFill>
            <w14:solidFill>
              <w14:schemeClr w14:val="tx1"/>
            </w14:solidFill>
          </w14:textFill>
        </w:rPr>
        <w:t>发包人指定的接收人为：</w:t>
      </w:r>
      <w:r>
        <w:rPr>
          <w:rFonts w:hint="eastAsia" w:ascii="宋体" w:hAnsi="宋体"/>
          <w:color w:val="000000" w:themeColor="text1"/>
          <w:kern w:val="0"/>
          <w:sz w:val="24"/>
          <w:highlight w:val="none"/>
          <w:u w:val="single"/>
          <w14:textFill>
            <w14:solidFill>
              <w14:schemeClr w14:val="tx1"/>
            </w14:solidFill>
          </w14:textFill>
        </w:rPr>
        <w:t xml:space="preserve">       </w:t>
      </w:r>
      <w:r>
        <w:rPr>
          <w:rFonts w:hint="eastAsia" w:ascii="宋体" w:hAnsi="宋体"/>
          <w:color w:val="000000" w:themeColor="text1"/>
          <w:kern w:val="0"/>
          <w:sz w:val="24"/>
          <w:highlight w:val="none"/>
          <w:u w:val="single"/>
          <w:lang w:val="en-US" w:eastAsia="zh-CN"/>
          <w14:textFill>
            <w14:solidFill>
              <w14:schemeClr w14:val="tx1"/>
            </w14:solidFill>
          </w14:textFill>
        </w:rPr>
        <w:t xml:space="preserve">      </w:t>
      </w:r>
      <w:r>
        <w:rPr>
          <w:rFonts w:hint="eastAsia" w:ascii="宋体" w:hAnsi="宋体"/>
          <w:color w:val="000000" w:themeColor="text1"/>
          <w:kern w:val="0"/>
          <w:sz w:val="24"/>
          <w:highlight w:val="none"/>
          <w:u w:val="single"/>
          <w14:textFill>
            <w14:solidFill>
              <w14:schemeClr w14:val="tx1"/>
            </w14:solidFill>
          </w14:textFill>
        </w:rPr>
        <w:t xml:space="preserve">          ；</w:t>
      </w:r>
    </w:p>
    <w:p w14:paraId="1BA01AC7">
      <w:pPr>
        <w:spacing w:line="120" w:lineRule="auto"/>
        <w:ind w:firstLine="480" w:firstLineChars="200"/>
        <w:rPr>
          <w:rFonts w:ascii="宋体" w:hAnsi="宋体"/>
          <w:color w:val="000000" w:themeColor="text1"/>
          <w:kern w:val="0"/>
          <w:sz w:val="24"/>
          <w:highlight w:val="none"/>
          <w14:textFill>
            <w14:solidFill>
              <w14:schemeClr w14:val="tx1"/>
            </w14:solidFill>
          </w14:textFill>
        </w:rPr>
      </w:pPr>
      <w:r>
        <w:rPr>
          <w:rFonts w:ascii="宋体" w:hAnsi="宋体"/>
          <w:color w:val="000000" w:themeColor="text1"/>
          <w:kern w:val="0"/>
          <w:sz w:val="24"/>
          <w:highlight w:val="none"/>
          <w14:textFill>
            <w14:solidFill>
              <w14:schemeClr w14:val="tx1"/>
            </w14:solidFill>
          </w14:textFill>
        </w:rPr>
        <w:t>承包人接收文件的地点：</w:t>
      </w:r>
      <w:r>
        <w:rPr>
          <w:rFonts w:hint="eastAsia" w:ascii="宋体" w:hAnsi="宋体"/>
          <w:color w:val="000000" w:themeColor="text1"/>
          <w:kern w:val="0"/>
          <w:sz w:val="24"/>
          <w:highlight w:val="none"/>
          <w:u w:val="single"/>
          <w14:textFill>
            <w14:solidFill>
              <w14:schemeClr w14:val="tx1"/>
            </w14:solidFill>
          </w14:textFill>
        </w:rPr>
        <w:t xml:space="preserve">                       </w:t>
      </w:r>
      <w:r>
        <w:rPr>
          <w:rFonts w:ascii="宋体" w:hAnsi="宋体"/>
          <w:color w:val="000000" w:themeColor="text1"/>
          <w:kern w:val="0"/>
          <w:sz w:val="24"/>
          <w:highlight w:val="none"/>
          <w:u w:val="single"/>
          <w14:textFill>
            <w14:solidFill>
              <w14:schemeClr w14:val="tx1"/>
            </w14:solidFill>
          </w14:textFill>
        </w:rPr>
        <w:t>；</w:t>
      </w:r>
    </w:p>
    <w:p w14:paraId="75279BA2">
      <w:pPr>
        <w:spacing w:line="120" w:lineRule="auto"/>
        <w:ind w:firstLine="480" w:firstLineChars="200"/>
        <w:rPr>
          <w:rFonts w:ascii="宋体" w:hAnsi="宋体"/>
          <w:color w:val="000000" w:themeColor="text1"/>
          <w:kern w:val="0"/>
          <w:sz w:val="24"/>
          <w:highlight w:val="none"/>
          <w14:textFill>
            <w14:solidFill>
              <w14:schemeClr w14:val="tx1"/>
            </w14:solidFill>
          </w14:textFill>
        </w:rPr>
      </w:pPr>
      <w:r>
        <w:rPr>
          <w:rFonts w:ascii="宋体" w:hAnsi="宋体"/>
          <w:color w:val="000000" w:themeColor="text1"/>
          <w:kern w:val="0"/>
          <w:sz w:val="24"/>
          <w:highlight w:val="none"/>
          <w14:textFill>
            <w14:solidFill>
              <w14:schemeClr w14:val="tx1"/>
            </w14:solidFill>
          </w14:textFill>
        </w:rPr>
        <w:t>承包人指定的接收人为：</w:t>
      </w:r>
      <w:r>
        <w:rPr>
          <w:rFonts w:hint="eastAsia" w:ascii="宋体" w:hAnsi="宋体"/>
          <w:color w:val="000000" w:themeColor="text1"/>
          <w:kern w:val="0"/>
          <w:sz w:val="24"/>
          <w:highlight w:val="none"/>
          <w:u w:val="single"/>
          <w14:textFill>
            <w14:solidFill>
              <w14:schemeClr w14:val="tx1"/>
            </w14:solidFill>
          </w14:textFill>
        </w:rPr>
        <w:t xml:space="preserve">                       ；</w:t>
      </w:r>
    </w:p>
    <w:p w14:paraId="2664FC27">
      <w:pPr>
        <w:spacing w:after="120" w:line="120" w:lineRule="auto"/>
        <w:ind w:firstLine="480" w:firstLineChars="200"/>
        <w:outlineLvl w:val="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1.10 交通运输</w:t>
      </w:r>
    </w:p>
    <w:p w14:paraId="71C62779">
      <w:pPr>
        <w:spacing w:line="120" w:lineRule="auto"/>
        <w:ind w:firstLine="480" w:firstLineChars="200"/>
        <w:outlineLvl w:val="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1.10.1 出入现场的权利</w:t>
      </w:r>
    </w:p>
    <w:p w14:paraId="1A9ACE14">
      <w:pPr>
        <w:spacing w:line="120" w:lineRule="auto"/>
        <w:ind w:left="596" w:leftChars="284"/>
        <w:rPr>
          <w:rFonts w:ascii="宋体" w:hAnsi="宋体"/>
          <w:color w:val="000000" w:themeColor="text1"/>
          <w:kern w:val="0"/>
          <w:sz w:val="24"/>
          <w:highlight w:val="none"/>
          <w:u w:val="single"/>
          <w14:textFill>
            <w14:solidFill>
              <w14:schemeClr w14:val="tx1"/>
            </w14:solidFill>
          </w14:textFill>
        </w:rPr>
      </w:pPr>
      <w:r>
        <w:rPr>
          <w:rFonts w:ascii="宋体" w:hAnsi="宋体"/>
          <w:color w:val="000000" w:themeColor="text1"/>
          <w:sz w:val="24"/>
          <w:highlight w:val="none"/>
          <w14:textFill>
            <w14:solidFill>
              <w14:schemeClr w14:val="tx1"/>
            </w14:solidFill>
          </w14:textFill>
        </w:rPr>
        <w:t>关于出入现场的权利的约定：</w:t>
      </w:r>
      <w:r>
        <w:rPr>
          <w:rFonts w:hint="eastAsia" w:ascii="宋体" w:hAnsi="宋体"/>
          <w:color w:val="000000" w:themeColor="text1"/>
          <w:kern w:val="0"/>
          <w:sz w:val="24"/>
          <w:highlight w:val="none"/>
          <w:u w:val="single"/>
          <w14:textFill>
            <w14:solidFill>
              <w14:schemeClr w14:val="tx1"/>
            </w14:solidFill>
          </w14:textFill>
        </w:rPr>
        <w:t>按通用合同条款</w:t>
      </w:r>
      <w:r>
        <w:rPr>
          <w:rFonts w:ascii="宋体" w:hAnsi="宋体"/>
          <w:color w:val="000000" w:themeColor="text1"/>
          <w:kern w:val="0"/>
          <w:sz w:val="24"/>
          <w:highlight w:val="none"/>
          <w:u w:val="single"/>
          <w14:textFill>
            <w14:solidFill>
              <w14:schemeClr w14:val="tx1"/>
            </w14:solidFill>
          </w14:textFill>
        </w:rPr>
        <w:t>。</w:t>
      </w:r>
    </w:p>
    <w:p w14:paraId="62C66864">
      <w:pPr>
        <w:spacing w:line="120" w:lineRule="auto"/>
        <w:ind w:firstLine="480" w:firstLineChars="200"/>
        <w:jc w:val="left"/>
        <w:outlineLvl w:val="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1.10.3 场内交通</w:t>
      </w:r>
    </w:p>
    <w:p w14:paraId="0349C80E">
      <w:pPr>
        <w:spacing w:line="120" w:lineRule="auto"/>
        <w:ind w:firstLine="480" w:firstLineChars="200"/>
        <w:jc w:val="left"/>
        <w:rPr>
          <w:rFonts w:ascii="宋体" w:hAnsi="宋体"/>
          <w:color w:val="000000" w:themeColor="text1"/>
          <w:kern w:val="0"/>
          <w:sz w:val="24"/>
          <w:highlight w:val="none"/>
          <w14:textFill>
            <w14:solidFill>
              <w14:schemeClr w14:val="tx1"/>
            </w14:solidFill>
          </w14:textFill>
        </w:rPr>
      </w:pPr>
      <w:r>
        <w:rPr>
          <w:rFonts w:ascii="宋体" w:hAnsi="宋体"/>
          <w:color w:val="000000" w:themeColor="text1"/>
          <w:kern w:val="0"/>
          <w:sz w:val="24"/>
          <w:highlight w:val="none"/>
          <w14:textFill>
            <w14:solidFill>
              <w14:schemeClr w14:val="tx1"/>
            </w14:solidFill>
          </w14:textFill>
        </w:rPr>
        <w:t>关于场外交通和场内交通的边界的约定：</w:t>
      </w:r>
      <w:r>
        <w:rPr>
          <w:rFonts w:hint="eastAsia" w:ascii="宋体" w:hAnsi="宋体"/>
          <w:color w:val="000000" w:themeColor="text1"/>
          <w:kern w:val="0"/>
          <w:sz w:val="24"/>
          <w:highlight w:val="none"/>
          <w:u w:val="single"/>
          <w14:textFill>
            <w14:solidFill>
              <w14:schemeClr w14:val="tx1"/>
            </w14:solidFill>
          </w14:textFill>
        </w:rPr>
        <w:t>施工现场确定</w:t>
      </w:r>
      <w:r>
        <w:rPr>
          <w:rFonts w:ascii="宋体" w:hAnsi="宋体"/>
          <w:color w:val="000000" w:themeColor="text1"/>
          <w:kern w:val="0"/>
          <w:sz w:val="24"/>
          <w:highlight w:val="none"/>
          <w:u w:val="single"/>
          <w14:textFill>
            <w14:solidFill>
              <w14:schemeClr w14:val="tx1"/>
            </w14:solidFill>
          </w14:textFill>
        </w:rPr>
        <w:t>。</w:t>
      </w:r>
    </w:p>
    <w:p w14:paraId="1E108072">
      <w:pPr>
        <w:spacing w:line="120" w:lineRule="auto"/>
        <w:ind w:firstLine="480" w:firstLineChars="200"/>
        <w:jc w:val="left"/>
        <w:rPr>
          <w:rFonts w:ascii="宋体" w:hAnsi="宋体"/>
          <w:color w:val="000000" w:themeColor="text1"/>
          <w:sz w:val="24"/>
          <w:highlight w:val="none"/>
          <w:u w:val="single"/>
          <w14:textFill>
            <w14:solidFill>
              <w14:schemeClr w14:val="tx1"/>
            </w14:solidFill>
          </w14:textFill>
        </w:rPr>
      </w:pPr>
      <w:r>
        <w:rPr>
          <w:rFonts w:ascii="宋体" w:hAnsi="宋体"/>
          <w:color w:val="000000" w:themeColor="text1"/>
          <w:sz w:val="24"/>
          <w:highlight w:val="none"/>
          <w14:textFill>
            <w14:solidFill>
              <w14:schemeClr w14:val="tx1"/>
            </w14:solidFill>
          </w14:textFill>
        </w:rPr>
        <w:t>关于发包人向承包人免费提供满足工程施工需要的场内道路和交通设施的约定：</w:t>
      </w:r>
      <w:r>
        <w:rPr>
          <w:rFonts w:hint="eastAsia" w:ascii="宋体" w:hAnsi="宋体"/>
          <w:color w:val="000000" w:themeColor="text1"/>
          <w:kern w:val="0"/>
          <w:sz w:val="24"/>
          <w:highlight w:val="none"/>
          <w:u w:val="single"/>
          <w14:textFill>
            <w14:solidFill>
              <w14:schemeClr w14:val="tx1"/>
            </w14:solidFill>
          </w14:textFill>
        </w:rPr>
        <w:t>由承包人解决，费用由承包人承担。</w:t>
      </w:r>
    </w:p>
    <w:p w14:paraId="6770CD54">
      <w:pPr>
        <w:spacing w:line="120" w:lineRule="auto"/>
        <w:ind w:firstLine="480" w:firstLineChars="200"/>
        <w:jc w:val="left"/>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1.10.4超大件和超重件的运输</w:t>
      </w:r>
    </w:p>
    <w:p w14:paraId="566BEDE7">
      <w:pPr>
        <w:spacing w:line="120" w:lineRule="auto"/>
        <w:ind w:firstLine="480" w:firstLineChars="200"/>
        <w:jc w:val="left"/>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运输超大件或超重件所需的道路和桥梁临时加固改造费用和其他有关费用由</w:t>
      </w: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u w:val="single"/>
          <w14:textFill>
            <w14:solidFill>
              <w14:schemeClr w14:val="tx1"/>
            </w14:solidFill>
          </w14:textFill>
        </w:rPr>
        <w:t>本工程进场道路的加固、改造由承包人负责解决，费用由承包人承担。</w:t>
      </w:r>
    </w:p>
    <w:p w14:paraId="566E7BE3">
      <w:pPr>
        <w:spacing w:after="120" w:line="120" w:lineRule="auto"/>
        <w:ind w:firstLine="480" w:firstLineChars="200"/>
        <w:outlineLvl w:val="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1.11 知识产权</w:t>
      </w:r>
    </w:p>
    <w:p w14:paraId="5ECC010A">
      <w:pPr>
        <w:spacing w:line="120" w:lineRule="auto"/>
        <w:ind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1.11.1关于发包人提供给承包人的图纸、发包人为实施工程自行编制或委托编制的技术规范以及反映发包人关于合同要求或其他类似性质的文件的著作权的归属：</w:t>
      </w:r>
      <w:r>
        <w:rPr>
          <w:rFonts w:hint="eastAsia" w:ascii="宋体" w:hAnsi="宋体"/>
          <w:color w:val="000000" w:themeColor="text1"/>
          <w:sz w:val="24"/>
          <w:highlight w:val="none"/>
          <w:u w:val="single"/>
          <w14:textFill>
            <w14:solidFill>
              <w14:schemeClr w14:val="tx1"/>
            </w14:solidFill>
          </w14:textFill>
        </w:rPr>
        <w:t>发包人及相关权利人</w:t>
      </w:r>
      <w:r>
        <w:rPr>
          <w:rFonts w:ascii="宋体" w:hAnsi="宋体"/>
          <w:color w:val="000000" w:themeColor="text1"/>
          <w:sz w:val="24"/>
          <w:highlight w:val="none"/>
          <w:u w:val="single"/>
          <w14:textFill>
            <w14:solidFill>
              <w14:schemeClr w14:val="tx1"/>
            </w14:solidFill>
          </w14:textFill>
        </w:rPr>
        <w:t>。</w:t>
      </w:r>
    </w:p>
    <w:p w14:paraId="7343B2B1">
      <w:pPr>
        <w:spacing w:line="120" w:lineRule="auto"/>
        <w:ind w:left="596" w:leftChars="284"/>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关于发包人提供的上述文件的使用限制的要求：</w:t>
      </w:r>
      <w:r>
        <w:rPr>
          <w:rFonts w:hint="eastAsia" w:ascii="宋体" w:hAnsi="宋体"/>
          <w:color w:val="000000" w:themeColor="text1"/>
          <w:kern w:val="0"/>
          <w:sz w:val="24"/>
          <w:highlight w:val="none"/>
          <w:u w:val="single"/>
          <w14:textFill>
            <w14:solidFill>
              <w14:schemeClr w14:val="tx1"/>
            </w14:solidFill>
          </w14:textFill>
        </w:rPr>
        <w:t>按通用合同条款</w:t>
      </w:r>
      <w:r>
        <w:rPr>
          <w:rFonts w:ascii="宋体" w:hAnsi="宋体"/>
          <w:color w:val="000000" w:themeColor="text1"/>
          <w:kern w:val="0"/>
          <w:sz w:val="24"/>
          <w:highlight w:val="none"/>
          <w:u w:val="single"/>
          <w14:textFill>
            <w14:solidFill>
              <w14:schemeClr w14:val="tx1"/>
            </w14:solidFill>
          </w14:textFill>
        </w:rPr>
        <w:t>。</w:t>
      </w:r>
    </w:p>
    <w:p w14:paraId="23C1D1EA">
      <w:pPr>
        <w:spacing w:line="120" w:lineRule="auto"/>
        <w:ind w:firstLine="480" w:firstLineChars="200"/>
        <w:outlineLvl w:val="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1.11.2 关于承包人为实施工程所编制文件的著作权的归属：</w:t>
      </w:r>
      <w:r>
        <w:rPr>
          <w:rFonts w:hint="eastAsia" w:ascii="宋体" w:hAnsi="宋体"/>
          <w:color w:val="000000" w:themeColor="text1"/>
          <w:kern w:val="0"/>
          <w:sz w:val="24"/>
          <w:highlight w:val="none"/>
          <w:u w:val="single"/>
          <w14:textFill>
            <w14:solidFill>
              <w14:schemeClr w14:val="tx1"/>
            </w14:solidFill>
          </w14:textFill>
        </w:rPr>
        <w:t>发包人</w:t>
      </w:r>
      <w:r>
        <w:rPr>
          <w:rFonts w:ascii="宋体" w:hAnsi="宋体"/>
          <w:color w:val="000000" w:themeColor="text1"/>
          <w:kern w:val="0"/>
          <w:sz w:val="24"/>
          <w:highlight w:val="none"/>
          <w:u w:val="single"/>
          <w14:textFill>
            <w14:solidFill>
              <w14:schemeClr w14:val="tx1"/>
            </w14:solidFill>
          </w14:textFill>
        </w:rPr>
        <w:t>。</w:t>
      </w:r>
    </w:p>
    <w:p w14:paraId="125AA4FB">
      <w:pPr>
        <w:spacing w:line="120" w:lineRule="auto"/>
        <w:ind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关于承包人提供的上述文件的使用限制的要求：</w:t>
      </w:r>
      <w:r>
        <w:rPr>
          <w:rFonts w:hint="eastAsia" w:ascii="宋体" w:hAnsi="宋体"/>
          <w:color w:val="000000" w:themeColor="text1"/>
          <w:kern w:val="0"/>
          <w:sz w:val="24"/>
          <w:highlight w:val="none"/>
          <w:u w:val="single"/>
          <w14:textFill>
            <w14:solidFill>
              <w14:schemeClr w14:val="tx1"/>
            </w14:solidFill>
          </w14:textFill>
        </w:rPr>
        <w:t>按通用合同条款</w:t>
      </w:r>
      <w:r>
        <w:rPr>
          <w:rFonts w:ascii="宋体" w:hAnsi="宋体"/>
          <w:color w:val="000000" w:themeColor="text1"/>
          <w:kern w:val="0"/>
          <w:sz w:val="24"/>
          <w:highlight w:val="none"/>
          <w:u w:val="single"/>
          <w14:textFill>
            <w14:solidFill>
              <w14:schemeClr w14:val="tx1"/>
            </w14:solidFill>
          </w14:textFill>
        </w:rPr>
        <w:t>。</w:t>
      </w:r>
    </w:p>
    <w:p w14:paraId="3C6E419F">
      <w:pPr>
        <w:spacing w:line="120" w:lineRule="auto"/>
        <w:ind w:firstLine="480" w:firstLineChars="200"/>
        <w:outlineLvl w:val="0"/>
        <w:rPr>
          <w:rFonts w:ascii="宋体" w:hAnsi="宋体"/>
          <w:color w:val="000000" w:themeColor="text1"/>
          <w:kern w:val="0"/>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1.11.4 承包人在施工过程中所采用的专利、专有技术、技术秘密的使用费的承担方式：</w:t>
      </w:r>
      <w:r>
        <w:rPr>
          <w:rFonts w:hint="eastAsia" w:ascii="宋体" w:hAnsi="宋体"/>
          <w:color w:val="000000" w:themeColor="text1"/>
          <w:kern w:val="0"/>
          <w:sz w:val="24"/>
          <w:highlight w:val="none"/>
          <w:u w:val="single"/>
          <w14:textFill>
            <w14:solidFill>
              <w14:schemeClr w14:val="tx1"/>
            </w14:solidFill>
          </w14:textFill>
        </w:rPr>
        <w:t>包含在签约合同价内</w:t>
      </w:r>
      <w:r>
        <w:rPr>
          <w:rFonts w:ascii="宋体" w:hAnsi="宋体"/>
          <w:color w:val="000000" w:themeColor="text1"/>
          <w:kern w:val="0"/>
          <w:sz w:val="24"/>
          <w:highlight w:val="none"/>
          <w:u w:val="single"/>
          <w14:textFill>
            <w14:solidFill>
              <w14:schemeClr w14:val="tx1"/>
            </w14:solidFill>
          </w14:textFill>
        </w:rPr>
        <w:t>。</w:t>
      </w:r>
    </w:p>
    <w:p w14:paraId="46175487">
      <w:pPr>
        <w:spacing w:after="120" w:line="120" w:lineRule="auto"/>
        <w:ind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1.13工程量清单错误的修正</w:t>
      </w:r>
    </w:p>
    <w:p w14:paraId="06831F70">
      <w:pPr>
        <w:spacing w:line="120" w:lineRule="auto"/>
        <w:ind w:left="561" w:leftChars="267"/>
        <w:rPr>
          <w:rFonts w:hint="eastAsia" w:ascii="宋体" w:hAnsi="宋体"/>
          <w:color w:val="000000" w:themeColor="text1"/>
          <w:kern w:val="0"/>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出现工程量清单错误时，是否调整合同价格：</w:t>
      </w:r>
      <w:r>
        <w:rPr>
          <w:rFonts w:hint="eastAsia" w:ascii="宋体" w:hAnsi="宋体"/>
          <w:color w:val="000000" w:themeColor="text1"/>
          <w:kern w:val="0"/>
          <w:sz w:val="24"/>
          <w:highlight w:val="none"/>
          <w:u w:val="single"/>
          <w14:textFill>
            <w14:solidFill>
              <w14:schemeClr w14:val="tx1"/>
            </w14:solidFill>
          </w14:textFill>
        </w:rPr>
        <w:t>按以下方式调整：</w:t>
      </w:r>
    </w:p>
    <w:p w14:paraId="2C167554">
      <w:pPr>
        <w:spacing w:line="120" w:lineRule="auto"/>
        <w:ind w:firstLine="480" w:firstLineChars="200"/>
        <w:rPr>
          <w:rFonts w:hint="eastAsia" w:ascii="宋体" w:hAnsi="宋体"/>
          <w:color w:val="000000" w:themeColor="text1"/>
          <w:kern w:val="0"/>
          <w:sz w:val="24"/>
          <w:highlight w:val="none"/>
          <w:u w:val="single"/>
          <w14:textFill>
            <w14:solidFill>
              <w14:schemeClr w14:val="tx1"/>
            </w14:solidFill>
          </w14:textFill>
        </w:rPr>
      </w:pPr>
      <w:r>
        <w:rPr>
          <w:rFonts w:hint="eastAsia" w:ascii="宋体" w:hAnsi="宋体"/>
          <w:color w:val="000000" w:themeColor="text1"/>
          <w:kern w:val="0"/>
          <w:sz w:val="24"/>
          <w:highlight w:val="none"/>
          <w:u w:val="single"/>
          <w14:textFill>
            <w14:solidFill>
              <w14:schemeClr w14:val="tx1"/>
            </w14:solidFill>
          </w14:textFill>
        </w:rPr>
        <w:t>（1）工程量清单存在缺项、漏项的，予以调整；</w:t>
      </w:r>
    </w:p>
    <w:p w14:paraId="5C7BB4C1">
      <w:pPr>
        <w:spacing w:line="120" w:lineRule="auto"/>
        <w:ind w:firstLine="480" w:firstLineChars="200"/>
        <w:rPr>
          <w:rFonts w:hint="eastAsia" w:ascii="宋体" w:hAnsi="宋体"/>
          <w:color w:val="000000" w:themeColor="text1"/>
          <w:kern w:val="0"/>
          <w:sz w:val="24"/>
          <w:highlight w:val="none"/>
          <w:u w:val="single"/>
          <w14:textFill>
            <w14:solidFill>
              <w14:schemeClr w14:val="tx1"/>
            </w14:solidFill>
          </w14:textFill>
        </w:rPr>
      </w:pPr>
      <w:r>
        <w:rPr>
          <w:rFonts w:hint="eastAsia" w:ascii="宋体" w:hAnsi="宋体"/>
          <w:color w:val="000000" w:themeColor="text1"/>
          <w:kern w:val="0"/>
          <w:sz w:val="24"/>
          <w:highlight w:val="none"/>
          <w:u w:val="single"/>
          <w14:textFill>
            <w14:solidFill>
              <w14:schemeClr w14:val="tx1"/>
            </w14:solidFill>
          </w14:textFill>
        </w:rPr>
        <w:t>（2）工程量清单中组价内容与项目特征不一致的，不予以调整；</w:t>
      </w:r>
    </w:p>
    <w:p w14:paraId="38CAB821">
      <w:pPr>
        <w:spacing w:line="120" w:lineRule="auto"/>
        <w:ind w:firstLine="480" w:firstLineChars="200"/>
        <w:rPr>
          <w:rFonts w:hint="eastAsia" w:ascii="宋体" w:hAnsi="宋体"/>
          <w:color w:val="000000" w:themeColor="text1"/>
          <w:kern w:val="0"/>
          <w:sz w:val="24"/>
          <w:highlight w:val="none"/>
          <w:u w:val="single"/>
          <w14:textFill>
            <w14:solidFill>
              <w14:schemeClr w14:val="tx1"/>
            </w14:solidFill>
          </w14:textFill>
        </w:rPr>
      </w:pPr>
      <w:r>
        <w:rPr>
          <w:rFonts w:hint="eastAsia" w:ascii="宋体" w:hAnsi="宋体"/>
          <w:color w:val="000000" w:themeColor="text1"/>
          <w:kern w:val="0"/>
          <w:sz w:val="24"/>
          <w:highlight w:val="none"/>
          <w:u w:val="single"/>
          <w14:textFill>
            <w14:solidFill>
              <w14:schemeClr w14:val="tx1"/>
            </w14:solidFill>
          </w14:textFill>
        </w:rPr>
        <w:t>（3）工程量清单中项目特征与施工图纸不一致的,予以调整。</w:t>
      </w:r>
    </w:p>
    <w:p w14:paraId="0CF59205">
      <w:pPr>
        <w:spacing w:line="120" w:lineRule="auto"/>
        <w:ind w:firstLine="480" w:firstLineChars="200"/>
        <w:rPr>
          <w:rFonts w:hint="eastAsia" w:ascii="宋体" w:hAnsi="宋体"/>
          <w:color w:val="000000" w:themeColor="text1"/>
          <w:kern w:val="0"/>
          <w:sz w:val="24"/>
          <w:highlight w:val="none"/>
          <w:u w:val="single"/>
          <w14:textFill>
            <w14:solidFill>
              <w14:schemeClr w14:val="tx1"/>
            </w14:solidFill>
          </w14:textFill>
        </w:rPr>
      </w:pPr>
      <w:r>
        <w:rPr>
          <w:rFonts w:ascii="宋体" w:hAnsi="宋体"/>
          <w:color w:val="000000" w:themeColor="text1"/>
          <w:sz w:val="24"/>
          <w:highlight w:val="none"/>
          <w14:textFill>
            <w14:solidFill>
              <w14:schemeClr w14:val="tx1"/>
            </w14:solidFill>
          </w14:textFill>
        </w:rPr>
        <w:t>允许调整合同价格的工程量偏差范围：</w:t>
      </w:r>
      <w:r>
        <w:rPr>
          <w:rFonts w:hint="eastAsia" w:ascii="宋体" w:hAnsi="宋体"/>
          <w:color w:val="000000" w:themeColor="text1"/>
          <w:kern w:val="0"/>
          <w:sz w:val="24"/>
          <w:highlight w:val="none"/>
          <w:u w:val="single"/>
          <w14:textFill>
            <w14:solidFill>
              <w14:schemeClr w14:val="tx1"/>
            </w14:solidFill>
          </w14:textFill>
        </w:rPr>
        <w:t>分部分项清单项中工程量增加或减少的，均不予以调整该分部分项清单的单价。</w:t>
      </w:r>
    </w:p>
    <w:p w14:paraId="6AA79191">
      <w:pPr>
        <w:pStyle w:val="4"/>
        <w:spacing w:before="120" w:after="120" w:line="120" w:lineRule="auto"/>
        <w:rPr>
          <w:rFonts w:ascii="宋体" w:hAnsi="宋体"/>
          <w:b w:val="0"/>
          <w:color w:val="000000" w:themeColor="text1"/>
          <w:sz w:val="24"/>
          <w:szCs w:val="24"/>
          <w:highlight w:val="none"/>
          <w14:textFill>
            <w14:solidFill>
              <w14:schemeClr w14:val="tx1"/>
            </w14:solidFill>
          </w14:textFill>
        </w:rPr>
      </w:pPr>
      <w:r>
        <w:rPr>
          <w:rFonts w:ascii="宋体" w:hAnsi="宋体"/>
          <w:b w:val="0"/>
          <w:color w:val="000000" w:themeColor="text1"/>
          <w:sz w:val="24"/>
          <w:szCs w:val="24"/>
          <w:highlight w:val="none"/>
          <w14:textFill>
            <w14:solidFill>
              <w14:schemeClr w14:val="tx1"/>
            </w14:solidFill>
          </w14:textFill>
        </w:rPr>
        <w:t>2. 发包人</w:t>
      </w:r>
    </w:p>
    <w:p w14:paraId="3449B939">
      <w:pPr>
        <w:spacing w:after="120" w:line="120" w:lineRule="auto"/>
        <w:ind w:firstLine="480" w:firstLineChars="200"/>
        <w:outlineLvl w:val="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2.2 发包人代表</w:t>
      </w:r>
    </w:p>
    <w:p w14:paraId="3D224C3A">
      <w:pPr>
        <w:spacing w:line="120" w:lineRule="auto"/>
        <w:ind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发包人代表：</w:t>
      </w:r>
    </w:p>
    <w:p w14:paraId="7E8F185A">
      <w:pPr>
        <w:spacing w:line="120" w:lineRule="auto"/>
        <w:ind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姓    名：</w:t>
      </w:r>
      <w:r>
        <w:rPr>
          <w:rFonts w:hint="eastAsia" w:ascii="宋体" w:hAnsi="宋体"/>
          <w:color w:val="000000" w:themeColor="text1"/>
          <w:kern w:val="0"/>
          <w:sz w:val="24"/>
          <w:highlight w:val="none"/>
          <w:u w:val="single"/>
          <w14:textFill>
            <w14:solidFill>
              <w14:schemeClr w14:val="tx1"/>
            </w14:solidFill>
          </w14:textFill>
        </w:rPr>
        <w:t xml:space="preserve">      </w:t>
      </w:r>
      <w:r>
        <w:rPr>
          <w:rFonts w:hint="eastAsia" w:ascii="宋体" w:hAnsi="宋体"/>
          <w:color w:val="000000" w:themeColor="text1"/>
          <w:kern w:val="0"/>
          <w:sz w:val="24"/>
          <w:highlight w:val="none"/>
          <w:u w:val="single"/>
          <w:lang w:val="en-US" w:eastAsia="zh-CN"/>
          <w14:textFill>
            <w14:solidFill>
              <w14:schemeClr w14:val="tx1"/>
            </w14:solidFill>
          </w14:textFill>
        </w:rPr>
        <w:t xml:space="preserve">      </w:t>
      </w:r>
      <w:r>
        <w:rPr>
          <w:rFonts w:hint="eastAsia" w:ascii="宋体" w:hAnsi="宋体"/>
          <w:color w:val="000000" w:themeColor="text1"/>
          <w:kern w:val="0"/>
          <w:sz w:val="24"/>
          <w:highlight w:val="none"/>
          <w:u w:val="single"/>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w:t>
      </w:r>
    </w:p>
    <w:p w14:paraId="0033FBB2">
      <w:pPr>
        <w:spacing w:line="120" w:lineRule="auto"/>
        <w:ind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身份证号：</w:t>
      </w:r>
      <w:r>
        <w:rPr>
          <w:rFonts w:hint="eastAsia" w:ascii="宋体" w:hAnsi="宋体"/>
          <w:color w:val="000000" w:themeColor="text1"/>
          <w:kern w:val="0"/>
          <w:sz w:val="24"/>
          <w:highlight w:val="none"/>
          <w:u w:val="single"/>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w:t>
      </w:r>
    </w:p>
    <w:p w14:paraId="55E2CD3F">
      <w:pPr>
        <w:spacing w:line="120" w:lineRule="auto"/>
        <w:ind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职    务：</w:t>
      </w:r>
      <w:r>
        <w:rPr>
          <w:rFonts w:hint="eastAsia" w:ascii="宋体" w:hAnsi="宋体"/>
          <w:color w:val="000000" w:themeColor="text1"/>
          <w:kern w:val="0"/>
          <w:sz w:val="24"/>
          <w:highlight w:val="none"/>
          <w:u w:val="single"/>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w:t>
      </w:r>
    </w:p>
    <w:p w14:paraId="19D34B52">
      <w:pPr>
        <w:spacing w:line="120" w:lineRule="auto"/>
        <w:ind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联系电话：</w:t>
      </w:r>
      <w:r>
        <w:rPr>
          <w:rFonts w:hint="eastAsia" w:ascii="宋体" w:hAnsi="宋体"/>
          <w:color w:val="000000" w:themeColor="text1"/>
          <w:kern w:val="0"/>
          <w:sz w:val="24"/>
          <w:highlight w:val="none"/>
          <w:u w:val="single"/>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w:t>
      </w:r>
    </w:p>
    <w:p w14:paraId="15C19A7A">
      <w:pPr>
        <w:spacing w:line="120" w:lineRule="auto"/>
        <w:ind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电子信箱：</w:t>
      </w:r>
      <w:r>
        <w:rPr>
          <w:rFonts w:hint="eastAsia" w:ascii="宋体" w:hAnsi="宋体"/>
          <w:color w:val="000000" w:themeColor="text1"/>
          <w:kern w:val="0"/>
          <w:sz w:val="24"/>
          <w:highlight w:val="none"/>
          <w:u w:val="single"/>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w:t>
      </w:r>
    </w:p>
    <w:p w14:paraId="7DAD3851">
      <w:pPr>
        <w:spacing w:line="120" w:lineRule="auto"/>
        <w:ind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通信地址：</w:t>
      </w:r>
      <w:r>
        <w:rPr>
          <w:rFonts w:hint="eastAsia" w:ascii="宋体" w:hAnsi="宋体"/>
          <w:color w:val="000000" w:themeColor="text1"/>
          <w:kern w:val="0"/>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w:t>
      </w:r>
    </w:p>
    <w:p w14:paraId="300610A4">
      <w:pPr>
        <w:spacing w:line="120" w:lineRule="auto"/>
        <w:ind w:firstLine="480" w:firstLineChars="200"/>
        <w:rPr>
          <w:rFonts w:ascii="宋体" w:hAnsi="宋体"/>
          <w:b/>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发包人对发包人代表的授权范围如下：</w:t>
      </w:r>
      <w:r>
        <w:rPr>
          <w:rFonts w:hint="eastAsia" w:ascii="宋体" w:hAnsi="宋体"/>
          <w:color w:val="000000" w:themeColor="text1"/>
          <w:sz w:val="24"/>
          <w:highlight w:val="none"/>
          <w:u w:val="single"/>
          <w14:textFill>
            <w14:solidFill>
              <w14:schemeClr w14:val="tx1"/>
            </w14:solidFill>
          </w14:textFill>
        </w:rPr>
        <w:t>①有对工程建设的所有外部关系的协调权。②对分包施工单位选择的最终确认与否定权。③对工程图纸会审、协调会的组织、主持权。④对工程设计变更的确认权。⑤有权要求对不称职的施工人员更换的权利。⑥有组织主持竣工验收的权利</w:t>
      </w:r>
      <w:r>
        <w:rPr>
          <w:rFonts w:ascii="宋体" w:hAnsi="宋体"/>
          <w:color w:val="000000" w:themeColor="text1"/>
          <w:sz w:val="24"/>
          <w:highlight w:val="none"/>
          <w:u w:val="single"/>
          <w14:textFill>
            <w14:solidFill>
              <w14:schemeClr w14:val="tx1"/>
            </w14:solidFill>
          </w14:textFill>
        </w:rPr>
        <w:t>。</w:t>
      </w:r>
    </w:p>
    <w:p w14:paraId="4CA59155">
      <w:pPr>
        <w:spacing w:after="120" w:line="120" w:lineRule="auto"/>
        <w:ind w:firstLine="480" w:firstLineChars="200"/>
        <w:outlineLvl w:val="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2.4 施工现场、施工条件和基础资料的提供</w:t>
      </w:r>
    </w:p>
    <w:p w14:paraId="5FBA8263">
      <w:pPr>
        <w:spacing w:line="120" w:lineRule="auto"/>
        <w:ind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2.4.1 提供施工现场</w:t>
      </w:r>
    </w:p>
    <w:p w14:paraId="2CA95A5D">
      <w:pPr>
        <w:spacing w:line="120" w:lineRule="auto"/>
        <w:ind w:firstLine="480" w:firstLineChars="200"/>
        <w:jc w:val="left"/>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关于发包人移交施工现场的期限要求：</w:t>
      </w:r>
      <w:r>
        <w:rPr>
          <w:rFonts w:hint="eastAsia" w:ascii="宋体" w:hAnsi="宋体"/>
          <w:color w:val="000000" w:themeColor="text1"/>
          <w:kern w:val="0"/>
          <w:sz w:val="24"/>
          <w:highlight w:val="none"/>
          <w:u w:val="single"/>
          <w14:textFill>
            <w14:solidFill>
              <w14:schemeClr w14:val="tx1"/>
            </w14:solidFill>
          </w14:textFill>
        </w:rPr>
        <w:t>开工日期14天前</w:t>
      </w:r>
      <w:r>
        <w:rPr>
          <w:rFonts w:ascii="宋体" w:hAnsi="宋体"/>
          <w:color w:val="000000" w:themeColor="text1"/>
          <w:kern w:val="0"/>
          <w:sz w:val="24"/>
          <w:highlight w:val="none"/>
          <w:u w:val="single"/>
          <w14:textFill>
            <w14:solidFill>
              <w14:schemeClr w14:val="tx1"/>
            </w14:solidFill>
          </w14:textFill>
        </w:rPr>
        <w:t>。</w:t>
      </w:r>
    </w:p>
    <w:p w14:paraId="19422D42">
      <w:pPr>
        <w:spacing w:line="120" w:lineRule="auto"/>
        <w:ind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2.4.2 提供施工条件</w:t>
      </w:r>
    </w:p>
    <w:p w14:paraId="28AD434D">
      <w:pPr>
        <w:spacing w:line="120" w:lineRule="auto"/>
        <w:ind w:firstLine="480" w:firstLineChars="200"/>
        <w:rPr>
          <w:rFonts w:ascii="宋体" w:hAnsi="宋体"/>
          <w:color w:val="000000" w:themeColor="text1"/>
          <w:sz w:val="24"/>
          <w:highlight w:val="none"/>
          <w:u w:val="single"/>
          <w14:textFill>
            <w14:solidFill>
              <w14:schemeClr w14:val="tx1"/>
            </w14:solidFill>
          </w14:textFill>
        </w:rPr>
      </w:pPr>
      <w:r>
        <w:rPr>
          <w:rFonts w:ascii="宋体" w:hAnsi="宋体"/>
          <w:color w:val="000000" w:themeColor="text1"/>
          <w:sz w:val="24"/>
          <w:highlight w:val="none"/>
          <w14:textFill>
            <w14:solidFill>
              <w14:schemeClr w14:val="tx1"/>
            </w14:solidFill>
          </w14:textFill>
        </w:rPr>
        <w:t>关于发包人应负责提供施工</w:t>
      </w:r>
      <w:r>
        <w:rPr>
          <w:rFonts w:hint="eastAsia" w:ascii="宋体" w:hAnsi="宋体"/>
          <w:color w:val="000000" w:themeColor="text1"/>
          <w:sz w:val="24"/>
          <w:highlight w:val="none"/>
          <w14:textFill>
            <w14:solidFill>
              <w14:schemeClr w14:val="tx1"/>
            </w14:solidFill>
          </w14:textFill>
        </w:rPr>
        <w:t>所需要的条件，</w:t>
      </w:r>
      <w:r>
        <w:rPr>
          <w:rFonts w:ascii="宋体" w:hAnsi="宋体"/>
          <w:color w:val="000000" w:themeColor="text1"/>
          <w:sz w:val="24"/>
          <w:highlight w:val="none"/>
          <w14:textFill>
            <w14:solidFill>
              <w14:schemeClr w14:val="tx1"/>
            </w14:solidFill>
          </w14:textFill>
        </w:rPr>
        <w:t>包括：</w:t>
      </w:r>
      <w:r>
        <w:rPr>
          <w:rFonts w:hint="eastAsia" w:ascii="宋体" w:hAnsi="宋体"/>
          <w:color w:val="000000" w:themeColor="text1"/>
          <w:kern w:val="0"/>
          <w:sz w:val="24"/>
          <w:highlight w:val="none"/>
          <w:u w:val="single"/>
          <w14:textFill>
            <w14:solidFill>
              <w14:schemeClr w14:val="tx1"/>
            </w14:solidFill>
          </w14:textFill>
        </w:rPr>
        <w:t>按通用合同条款。</w:t>
      </w:r>
    </w:p>
    <w:p w14:paraId="597F8AA2">
      <w:pPr>
        <w:spacing w:after="120" w:line="120" w:lineRule="auto"/>
        <w:ind w:firstLine="480" w:firstLineChars="200"/>
        <w:outlineLvl w:val="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2.5 资金来源证明及支付担保</w:t>
      </w:r>
    </w:p>
    <w:p w14:paraId="33708A39">
      <w:pPr>
        <w:spacing w:line="320" w:lineRule="exact"/>
        <w:ind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发包人提供资金来源证明的期限要求：</w:t>
      </w:r>
      <w:r>
        <w:rPr>
          <w:rFonts w:hint="eastAsia" w:ascii="宋体" w:hAnsi="宋体"/>
          <w:color w:val="000000" w:themeColor="text1"/>
          <w:sz w:val="24"/>
          <w:highlight w:val="none"/>
          <w:u w:val="single"/>
          <w14:textFill>
            <w14:solidFill>
              <w14:schemeClr w14:val="tx1"/>
            </w14:solidFill>
          </w14:textFill>
        </w:rPr>
        <w:t>已落实</w:t>
      </w:r>
      <w:r>
        <w:rPr>
          <w:rFonts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w:t>
      </w:r>
    </w:p>
    <w:p w14:paraId="5828CEC0">
      <w:pPr>
        <w:spacing w:line="320" w:lineRule="exact"/>
        <w:ind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发包人是否提供支付担保：</w:t>
      </w:r>
      <w:r>
        <w:rPr>
          <w:rFonts w:hint="eastAsia" w:ascii="宋体" w:hAnsi="宋体"/>
          <w:color w:val="000000" w:themeColor="text1"/>
          <w:sz w:val="24"/>
          <w:highlight w:val="none"/>
          <w:u w:val="single"/>
          <w14:textFill>
            <w14:solidFill>
              <w14:schemeClr w14:val="tx1"/>
            </w14:solidFill>
          </w14:textFill>
        </w:rPr>
        <w:t xml:space="preserve">   不提供   </w:t>
      </w:r>
      <w:r>
        <w:rPr>
          <w:rFonts w:ascii="宋体" w:hAnsi="宋体"/>
          <w:color w:val="000000" w:themeColor="text1"/>
          <w:sz w:val="24"/>
          <w:highlight w:val="none"/>
          <w14:textFill>
            <w14:solidFill>
              <w14:schemeClr w14:val="tx1"/>
            </w14:solidFill>
          </w14:textFill>
        </w:rPr>
        <w:t>。</w:t>
      </w:r>
    </w:p>
    <w:p w14:paraId="4FD7416C">
      <w:pPr>
        <w:pStyle w:val="4"/>
        <w:spacing w:before="120" w:after="120" w:line="120" w:lineRule="auto"/>
        <w:rPr>
          <w:rFonts w:ascii="宋体" w:hAnsi="宋体"/>
          <w:b w:val="0"/>
          <w:color w:val="000000" w:themeColor="text1"/>
          <w:sz w:val="24"/>
          <w:szCs w:val="24"/>
          <w:highlight w:val="none"/>
          <w14:textFill>
            <w14:solidFill>
              <w14:schemeClr w14:val="tx1"/>
            </w14:solidFill>
          </w14:textFill>
        </w:rPr>
      </w:pPr>
      <w:r>
        <w:rPr>
          <w:rFonts w:ascii="宋体" w:hAnsi="宋体"/>
          <w:b w:val="0"/>
          <w:color w:val="000000" w:themeColor="text1"/>
          <w:sz w:val="24"/>
          <w:szCs w:val="24"/>
          <w:highlight w:val="none"/>
          <w14:textFill>
            <w14:solidFill>
              <w14:schemeClr w14:val="tx1"/>
            </w14:solidFill>
          </w14:textFill>
        </w:rPr>
        <w:t>3. 承包人</w:t>
      </w:r>
    </w:p>
    <w:p w14:paraId="7A9FE420">
      <w:pPr>
        <w:spacing w:after="120" w:line="120" w:lineRule="auto"/>
        <w:ind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3.1 承包人的一般义务</w:t>
      </w:r>
    </w:p>
    <w:p w14:paraId="2AB16F27">
      <w:pPr>
        <w:spacing w:line="120" w:lineRule="auto"/>
        <w:ind w:firstLine="480" w:firstLineChars="200"/>
        <w:jc w:val="left"/>
        <w:rPr>
          <w:rFonts w:ascii="宋体" w:hAnsi="宋体"/>
          <w:color w:val="000000" w:themeColor="text1"/>
          <w:sz w:val="24"/>
          <w:highlight w:val="none"/>
          <w14:textFill>
            <w14:solidFill>
              <w14:schemeClr w14:val="tx1"/>
            </w14:solidFill>
          </w14:textFill>
        </w:rPr>
      </w:pPr>
      <w:r>
        <w:rPr>
          <w:rFonts w:ascii="宋体" w:hAnsi="宋体"/>
          <w:color w:val="000000" w:themeColor="text1"/>
          <w:kern w:val="0"/>
          <w:sz w:val="24"/>
          <w:highlight w:val="none"/>
          <w14:textFill>
            <w14:solidFill>
              <w14:schemeClr w14:val="tx1"/>
            </w14:solidFill>
          </w14:textFill>
        </w:rPr>
        <w:t>（</w:t>
      </w:r>
      <w:r>
        <w:rPr>
          <w:rFonts w:hint="eastAsia" w:ascii="宋体" w:hAnsi="宋体"/>
          <w:color w:val="000000" w:themeColor="text1"/>
          <w:kern w:val="0"/>
          <w:sz w:val="24"/>
          <w:highlight w:val="none"/>
          <w14:textFill>
            <w14:solidFill>
              <w14:schemeClr w14:val="tx1"/>
            </w14:solidFill>
          </w14:textFill>
        </w:rPr>
        <w:t>9</w:t>
      </w:r>
      <w:r>
        <w:rPr>
          <w:rFonts w:ascii="宋体" w:hAnsi="宋体"/>
          <w:color w:val="000000" w:themeColor="text1"/>
          <w:kern w:val="0"/>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承包人提交的竣工资料的内容：</w:t>
      </w:r>
      <w:r>
        <w:rPr>
          <w:rFonts w:hint="eastAsia" w:ascii="宋体" w:hAnsi="宋体"/>
          <w:color w:val="000000" w:themeColor="text1"/>
          <w:kern w:val="0"/>
          <w:sz w:val="24"/>
          <w:highlight w:val="none"/>
          <w:u w:val="single"/>
          <w14:textFill>
            <w14:solidFill>
              <w14:schemeClr w14:val="tx1"/>
            </w14:solidFill>
          </w14:textFill>
        </w:rPr>
        <w:t>向发包人提交按规范规定应由承包人编制部分的竣工资料并符合建设工程资料存档要求</w:t>
      </w:r>
      <w:r>
        <w:rPr>
          <w:rFonts w:ascii="宋体" w:hAnsi="宋体"/>
          <w:color w:val="000000" w:themeColor="text1"/>
          <w:kern w:val="0"/>
          <w:sz w:val="24"/>
          <w:highlight w:val="none"/>
          <w:u w:val="single"/>
          <w14:textFill>
            <w14:solidFill>
              <w14:schemeClr w14:val="tx1"/>
            </w14:solidFill>
          </w14:textFill>
        </w:rPr>
        <w:t>。</w:t>
      </w:r>
    </w:p>
    <w:p w14:paraId="0388E64E">
      <w:pPr>
        <w:spacing w:line="120" w:lineRule="auto"/>
        <w:ind w:firstLine="480" w:firstLineChars="200"/>
        <w:jc w:val="left"/>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承包人需要提交的竣工资料套数：</w:t>
      </w:r>
      <w:r>
        <w:rPr>
          <w:rFonts w:hint="eastAsia" w:ascii="宋体" w:hAnsi="宋体"/>
          <w:color w:val="000000" w:themeColor="text1"/>
          <w:kern w:val="0"/>
          <w:sz w:val="24"/>
          <w:highlight w:val="none"/>
          <w:u w:val="single"/>
          <w14:textFill>
            <w14:solidFill>
              <w14:schemeClr w14:val="tx1"/>
            </w14:solidFill>
          </w14:textFill>
        </w:rPr>
        <w:t>纸质文件4套，电子文件1套</w:t>
      </w:r>
      <w:r>
        <w:rPr>
          <w:rFonts w:ascii="宋体" w:hAnsi="宋体"/>
          <w:color w:val="000000" w:themeColor="text1"/>
          <w:kern w:val="0"/>
          <w:sz w:val="24"/>
          <w:highlight w:val="none"/>
          <w:u w:val="single"/>
          <w14:textFill>
            <w14:solidFill>
              <w14:schemeClr w14:val="tx1"/>
            </w14:solidFill>
          </w14:textFill>
        </w:rPr>
        <w:t>。</w:t>
      </w:r>
    </w:p>
    <w:p w14:paraId="45D91BFF">
      <w:pPr>
        <w:spacing w:line="120" w:lineRule="auto"/>
        <w:ind w:firstLine="480" w:firstLineChars="200"/>
        <w:jc w:val="left"/>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承包人提交的竣工资料的费用承担：</w:t>
      </w:r>
      <w:r>
        <w:rPr>
          <w:rFonts w:hint="eastAsia" w:ascii="宋体" w:hAnsi="宋体"/>
          <w:color w:val="000000" w:themeColor="text1"/>
          <w:kern w:val="0"/>
          <w:sz w:val="24"/>
          <w:highlight w:val="none"/>
          <w:u w:val="single"/>
          <w14:textFill>
            <w14:solidFill>
              <w14:schemeClr w14:val="tx1"/>
            </w14:solidFill>
          </w14:textFill>
        </w:rPr>
        <w:t>由承包人承担</w:t>
      </w:r>
      <w:r>
        <w:rPr>
          <w:rFonts w:ascii="宋体" w:hAnsi="宋体"/>
          <w:color w:val="000000" w:themeColor="text1"/>
          <w:kern w:val="0"/>
          <w:sz w:val="24"/>
          <w:highlight w:val="none"/>
          <w:u w:val="single"/>
          <w14:textFill>
            <w14:solidFill>
              <w14:schemeClr w14:val="tx1"/>
            </w14:solidFill>
          </w14:textFill>
        </w:rPr>
        <w:t>。</w:t>
      </w:r>
    </w:p>
    <w:p w14:paraId="679F0F5D">
      <w:pPr>
        <w:spacing w:line="120" w:lineRule="auto"/>
        <w:ind w:firstLine="480" w:firstLineChars="200"/>
        <w:jc w:val="left"/>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承包人提交的竣工资料移交时间：</w:t>
      </w:r>
      <w:r>
        <w:rPr>
          <w:rFonts w:hint="eastAsia" w:ascii="宋体" w:hAnsi="宋体"/>
          <w:color w:val="000000" w:themeColor="text1"/>
          <w:kern w:val="0"/>
          <w:sz w:val="24"/>
          <w:highlight w:val="none"/>
          <w:u w:val="single"/>
          <w14:textFill>
            <w14:solidFill>
              <w14:schemeClr w14:val="tx1"/>
            </w14:solidFill>
          </w14:textFill>
        </w:rPr>
        <w:t>工程竣工验收合格后7天内</w:t>
      </w:r>
      <w:r>
        <w:rPr>
          <w:rFonts w:ascii="宋体" w:hAnsi="宋体"/>
          <w:color w:val="000000" w:themeColor="text1"/>
          <w:kern w:val="0"/>
          <w:sz w:val="24"/>
          <w:highlight w:val="none"/>
          <w:u w:val="single"/>
          <w14:textFill>
            <w14:solidFill>
              <w14:schemeClr w14:val="tx1"/>
            </w14:solidFill>
          </w14:textFill>
        </w:rPr>
        <w:t>。</w:t>
      </w:r>
    </w:p>
    <w:p w14:paraId="15058D36">
      <w:pPr>
        <w:spacing w:line="120" w:lineRule="auto"/>
        <w:ind w:firstLine="480" w:firstLineChars="200"/>
        <w:jc w:val="left"/>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承包人提交的竣工资料形式要求：</w:t>
      </w:r>
      <w:r>
        <w:rPr>
          <w:rFonts w:hint="eastAsia" w:ascii="宋体" w:hAnsi="宋体"/>
          <w:color w:val="000000" w:themeColor="text1"/>
          <w:kern w:val="0"/>
          <w:sz w:val="24"/>
          <w:highlight w:val="none"/>
          <w:u w:val="single"/>
          <w14:textFill>
            <w14:solidFill>
              <w14:schemeClr w14:val="tx1"/>
            </w14:solidFill>
          </w14:textFill>
        </w:rPr>
        <w:t>纸质文件及电子文件</w:t>
      </w:r>
      <w:r>
        <w:rPr>
          <w:rFonts w:ascii="宋体" w:hAnsi="宋体"/>
          <w:color w:val="000000" w:themeColor="text1"/>
          <w:kern w:val="0"/>
          <w:sz w:val="24"/>
          <w:highlight w:val="none"/>
          <w:u w:val="single"/>
          <w14:textFill>
            <w14:solidFill>
              <w14:schemeClr w14:val="tx1"/>
            </w14:solidFill>
          </w14:textFill>
        </w:rPr>
        <w:t>。</w:t>
      </w:r>
    </w:p>
    <w:p w14:paraId="07849EDD">
      <w:pPr>
        <w:spacing w:line="120" w:lineRule="auto"/>
        <w:ind w:firstLine="480" w:firstLineChars="200"/>
        <w:jc w:val="left"/>
        <w:rPr>
          <w:rFonts w:hint="eastAsia" w:ascii="宋体" w:hAnsi="宋体"/>
          <w:color w:val="000000" w:themeColor="text1"/>
          <w:kern w:val="0"/>
          <w:sz w:val="24"/>
          <w:highlight w:val="none"/>
          <w14:textFill>
            <w14:solidFill>
              <w14:schemeClr w14:val="tx1"/>
            </w14:solidFill>
          </w14:textFill>
        </w:rPr>
      </w:pPr>
      <w:r>
        <w:rPr>
          <w:rFonts w:ascii="宋体" w:hAnsi="宋体"/>
          <w:color w:val="000000" w:themeColor="text1"/>
          <w:kern w:val="0"/>
          <w:sz w:val="24"/>
          <w:highlight w:val="none"/>
          <w14:textFill>
            <w14:solidFill>
              <w14:schemeClr w14:val="tx1"/>
            </w14:solidFill>
          </w14:textFill>
        </w:rPr>
        <w:t>（</w:t>
      </w:r>
      <w:r>
        <w:rPr>
          <w:rFonts w:hint="eastAsia" w:ascii="宋体" w:hAnsi="宋体"/>
          <w:color w:val="000000" w:themeColor="text1"/>
          <w:kern w:val="0"/>
          <w:sz w:val="24"/>
          <w:highlight w:val="none"/>
          <w14:textFill>
            <w14:solidFill>
              <w14:schemeClr w14:val="tx1"/>
            </w14:solidFill>
          </w14:textFill>
        </w:rPr>
        <w:t>10</w:t>
      </w:r>
      <w:r>
        <w:rPr>
          <w:rFonts w:ascii="宋体" w:hAnsi="宋体"/>
          <w:color w:val="000000" w:themeColor="text1"/>
          <w:kern w:val="0"/>
          <w:sz w:val="24"/>
          <w:highlight w:val="none"/>
          <w14:textFill>
            <w14:solidFill>
              <w14:schemeClr w14:val="tx1"/>
            </w14:solidFill>
          </w14:textFill>
        </w:rPr>
        <w:t>）承包人应履行的其他义务：</w:t>
      </w:r>
    </w:p>
    <w:p w14:paraId="18FE3C85">
      <w:pPr>
        <w:spacing w:line="120" w:lineRule="auto"/>
        <w:ind w:firstLine="480" w:firstLineChars="200"/>
        <w:jc w:val="left"/>
        <w:rPr>
          <w:rFonts w:hint="eastAsia" w:ascii="宋体" w:hAnsi="宋体"/>
          <w:color w:val="000000" w:themeColor="text1"/>
          <w:kern w:val="0"/>
          <w:sz w:val="24"/>
          <w:highlight w:val="none"/>
          <w:u w:val="single"/>
          <w14:textFill>
            <w14:solidFill>
              <w14:schemeClr w14:val="tx1"/>
            </w14:solidFill>
          </w14:textFill>
        </w:rPr>
      </w:pPr>
      <w:r>
        <w:rPr>
          <w:rFonts w:hint="eastAsia" w:ascii="宋体" w:hAnsi="宋体"/>
          <w:color w:val="000000" w:themeColor="text1"/>
          <w:kern w:val="0"/>
          <w:sz w:val="24"/>
          <w:highlight w:val="none"/>
          <w:u w:val="single"/>
          <w14:textFill>
            <w14:solidFill>
              <w14:schemeClr w14:val="tx1"/>
            </w14:solidFill>
          </w14:textFill>
        </w:rPr>
        <w:t>a.向发包人提供施工现场办公室</w:t>
      </w:r>
      <w:r>
        <w:rPr>
          <w:rFonts w:hint="eastAsia" w:ascii="宋体" w:hAnsi="宋体"/>
          <w:color w:val="000000" w:themeColor="text1"/>
          <w:kern w:val="0"/>
          <w:sz w:val="24"/>
          <w:highlight w:val="none"/>
          <w:u w:val="single"/>
          <w:lang w:val="en-US" w:eastAsia="zh-CN"/>
          <w14:textFill>
            <w14:solidFill>
              <w14:schemeClr w14:val="tx1"/>
            </w14:solidFill>
          </w14:textFill>
        </w:rPr>
        <w:t xml:space="preserve">  / </w:t>
      </w:r>
      <w:r>
        <w:rPr>
          <w:rFonts w:hint="eastAsia" w:ascii="宋体" w:hAnsi="宋体"/>
          <w:color w:val="000000" w:themeColor="text1"/>
          <w:kern w:val="0"/>
          <w:sz w:val="24"/>
          <w:highlight w:val="none"/>
          <w:u w:val="single"/>
          <w14:textFill>
            <w14:solidFill>
              <w14:schemeClr w14:val="tx1"/>
            </w14:solidFill>
          </w14:textFill>
        </w:rPr>
        <w:t>间免费使用。</w:t>
      </w:r>
    </w:p>
    <w:p w14:paraId="46325F50">
      <w:pPr>
        <w:spacing w:line="120" w:lineRule="auto"/>
        <w:ind w:firstLine="480" w:firstLineChars="200"/>
        <w:jc w:val="left"/>
        <w:rPr>
          <w:rFonts w:hint="eastAsia" w:ascii="宋体" w:hAnsi="宋体"/>
          <w:color w:val="000000" w:themeColor="text1"/>
          <w:kern w:val="0"/>
          <w:sz w:val="24"/>
          <w:highlight w:val="none"/>
          <w:u w:val="single"/>
          <w14:textFill>
            <w14:solidFill>
              <w14:schemeClr w14:val="tx1"/>
            </w14:solidFill>
          </w14:textFill>
        </w:rPr>
      </w:pPr>
      <w:r>
        <w:rPr>
          <w:rFonts w:hint="eastAsia" w:ascii="宋体" w:hAnsi="宋体"/>
          <w:color w:val="000000" w:themeColor="text1"/>
          <w:kern w:val="0"/>
          <w:sz w:val="24"/>
          <w:highlight w:val="none"/>
          <w:u w:val="single"/>
          <w14:textFill>
            <w14:solidFill>
              <w14:schemeClr w14:val="tx1"/>
            </w14:solidFill>
          </w14:textFill>
        </w:rPr>
        <w:t>b.在施工中必须严格按照规范操作，并针对邻近建筑物实际情况，采取相应防护措施，对不按规范要求施工或未采取防护措施的，造成的损失由承包人承担。</w:t>
      </w:r>
    </w:p>
    <w:p w14:paraId="257FE581">
      <w:pPr>
        <w:spacing w:line="120" w:lineRule="auto"/>
        <w:ind w:firstLine="480" w:firstLineChars="200"/>
        <w:jc w:val="left"/>
        <w:rPr>
          <w:rFonts w:hint="eastAsia" w:ascii="宋体" w:hAnsi="宋体"/>
          <w:color w:val="000000" w:themeColor="text1"/>
          <w:kern w:val="0"/>
          <w:sz w:val="24"/>
          <w:highlight w:val="none"/>
          <w:u w:val="single"/>
          <w14:textFill>
            <w14:solidFill>
              <w14:schemeClr w14:val="tx1"/>
            </w14:solidFill>
          </w14:textFill>
        </w:rPr>
      </w:pPr>
      <w:r>
        <w:rPr>
          <w:rFonts w:hint="eastAsia" w:ascii="宋体" w:hAnsi="宋体"/>
          <w:color w:val="000000" w:themeColor="text1"/>
          <w:kern w:val="0"/>
          <w:sz w:val="24"/>
          <w:highlight w:val="none"/>
          <w:u w:val="single"/>
          <w14:textFill>
            <w14:solidFill>
              <w14:schemeClr w14:val="tx1"/>
            </w14:solidFill>
          </w14:textFill>
        </w:rPr>
        <w:t>c.本项目施工安全由承包人负总责。</w:t>
      </w:r>
    </w:p>
    <w:p w14:paraId="7FFD90B7">
      <w:pPr>
        <w:spacing w:line="120" w:lineRule="auto"/>
        <w:ind w:firstLine="480" w:firstLineChars="200"/>
        <w:rPr>
          <w:rFonts w:hint="eastAsia" w:ascii="宋体" w:hAnsi="宋体"/>
          <w:color w:val="000000" w:themeColor="text1"/>
          <w:kern w:val="0"/>
          <w:sz w:val="24"/>
          <w:highlight w:val="none"/>
          <w:u w:val="single"/>
          <w14:textFill>
            <w14:solidFill>
              <w14:schemeClr w14:val="tx1"/>
            </w14:solidFill>
          </w14:textFill>
        </w:rPr>
      </w:pPr>
      <w:r>
        <w:rPr>
          <w:rFonts w:hint="eastAsia" w:ascii="宋体" w:hAnsi="宋体"/>
          <w:color w:val="000000" w:themeColor="text1"/>
          <w:kern w:val="0"/>
          <w:sz w:val="24"/>
          <w:highlight w:val="none"/>
          <w:u w:val="single"/>
          <w14:textFill>
            <w14:solidFill>
              <w14:schemeClr w14:val="tx1"/>
            </w14:solidFill>
          </w14:textFill>
        </w:rPr>
        <w:t>d.按当地有关部门要求,由承包人办理的有关施工场地交通、环卫和施工噪音管理等手续。</w:t>
      </w:r>
    </w:p>
    <w:p w14:paraId="07C7E3E9">
      <w:pPr>
        <w:spacing w:after="120" w:line="120" w:lineRule="auto"/>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（11）承包人诚实信用的承诺：承包人向发包人承诺按照本合同约定及现场甲方的指</w:t>
      </w:r>
      <w:r>
        <w:rPr>
          <w:rFonts w:hint="eastAsia" w:ascii="宋体" w:hAnsi="宋体"/>
          <w:color w:val="000000" w:themeColor="text1"/>
          <w:sz w:val="24"/>
          <w:highlight w:val="none"/>
          <w:lang w:eastAsia="zh-CN"/>
          <w14:textFill>
            <w14:solidFill>
              <w14:schemeClr w14:val="tx1"/>
            </w14:solidFill>
          </w14:textFill>
        </w:rPr>
        <w:t>令</w:t>
      </w:r>
      <w:r>
        <w:rPr>
          <w:rFonts w:hint="eastAsia" w:ascii="宋体" w:hAnsi="宋体"/>
          <w:color w:val="000000" w:themeColor="text1"/>
          <w:sz w:val="24"/>
          <w:highlight w:val="none"/>
          <w14:textFill>
            <w14:solidFill>
              <w14:schemeClr w14:val="tx1"/>
            </w14:solidFill>
          </w14:textFill>
        </w:rPr>
        <w:t>进行施工。竣工后，保修期内承担工程质量保修责任，并履行本合同约定的全部义务 。</w:t>
      </w:r>
    </w:p>
    <w:p w14:paraId="71D22D36">
      <w:pPr>
        <w:numPr>
          <w:ilvl w:val="0"/>
          <w:numId w:val="9"/>
        </w:numPr>
        <w:spacing w:after="120" w:line="120" w:lineRule="auto"/>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承包人使用新技术、工法、工艺的承诺：</w:t>
      </w:r>
      <w:r>
        <w:rPr>
          <w:rFonts w:hint="eastAsia" w:ascii="宋体" w:hAnsi="宋体"/>
          <w:color w:val="000000" w:themeColor="text1"/>
          <w:sz w:val="24"/>
          <w:highlight w:val="none"/>
          <w:u w:val="single"/>
          <w14:textFill>
            <w14:solidFill>
              <w14:schemeClr w14:val="tx1"/>
            </w14:solidFill>
          </w14:textFill>
        </w:rPr>
        <w:t xml:space="preserve"> / </w:t>
      </w:r>
      <w:r>
        <w:rPr>
          <w:rFonts w:hint="eastAsia" w:ascii="宋体" w:hAnsi="宋体"/>
          <w:color w:val="000000" w:themeColor="text1"/>
          <w:sz w:val="24"/>
          <w:highlight w:val="none"/>
          <w14:textFill>
            <w14:solidFill>
              <w14:schemeClr w14:val="tx1"/>
            </w14:solidFill>
          </w14:textFill>
        </w:rPr>
        <w:t>。</w:t>
      </w:r>
    </w:p>
    <w:p w14:paraId="65EE42E7">
      <w:pPr>
        <w:spacing w:after="120" w:line="120" w:lineRule="auto"/>
        <w:ind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3.2 项目经理</w:t>
      </w:r>
    </w:p>
    <w:p w14:paraId="4D463C85">
      <w:pPr>
        <w:spacing w:line="120" w:lineRule="auto"/>
        <w:ind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kern w:val="0"/>
          <w:sz w:val="24"/>
          <w:highlight w:val="none"/>
          <w14:textFill>
            <w14:solidFill>
              <w14:schemeClr w14:val="tx1"/>
            </w14:solidFill>
          </w14:textFill>
        </w:rPr>
        <w:t xml:space="preserve">3.2.1 </w:t>
      </w:r>
      <w:r>
        <w:rPr>
          <w:rFonts w:ascii="宋体" w:hAnsi="宋体"/>
          <w:color w:val="000000" w:themeColor="text1"/>
          <w:sz w:val="24"/>
          <w:highlight w:val="none"/>
          <w14:textFill>
            <w14:solidFill>
              <w14:schemeClr w14:val="tx1"/>
            </w14:solidFill>
          </w14:textFill>
        </w:rPr>
        <w:t>项目经理：</w:t>
      </w:r>
    </w:p>
    <w:p w14:paraId="609228D6">
      <w:pPr>
        <w:spacing w:line="120" w:lineRule="auto"/>
        <w:ind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姓    名：</w:t>
      </w:r>
      <w:r>
        <w:rPr>
          <w:rFonts w:hint="eastAsia" w:ascii="宋体" w:hAnsi="宋体"/>
          <w:color w:val="000000" w:themeColor="text1"/>
          <w:kern w:val="0"/>
          <w:sz w:val="24"/>
          <w:highlight w:val="none"/>
          <w:u w:val="single"/>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w:t>
      </w:r>
    </w:p>
    <w:p w14:paraId="0E4C9522">
      <w:pPr>
        <w:spacing w:line="120" w:lineRule="auto"/>
        <w:ind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身份证号：</w:t>
      </w:r>
      <w:r>
        <w:rPr>
          <w:rFonts w:hint="eastAsia" w:ascii="宋体" w:hAnsi="宋体"/>
          <w:color w:val="000000" w:themeColor="text1"/>
          <w:kern w:val="0"/>
          <w:sz w:val="24"/>
          <w:highlight w:val="none"/>
          <w:u w:val="single"/>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w:t>
      </w:r>
    </w:p>
    <w:p w14:paraId="6507004F">
      <w:pPr>
        <w:spacing w:line="120" w:lineRule="auto"/>
        <w:ind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建造师执业资格等级：</w:t>
      </w:r>
      <w:r>
        <w:rPr>
          <w:rFonts w:hint="eastAsia" w:ascii="宋体" w:hAnsi="宋体"/>
          <w:color w:val="000000" w:themeColor="text1"/>
          <w:kern w:val="0"/>
          <w:sz w:val="24"/>
          <w:highlight w:val="none"/>
          <w:u w:val="single"/>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w:t>
      </w:r>
    </w:p>
    <w:p w14:paraId="03E2F3F3">
      <w:pPr>
        <w:spacing w:line="120" w:lineRule="auto"/>
        <w:ind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建造师注册证书号：</w:t>
      </w:r>
      <w:r>
        <w:rPr>
          <w:rFonts w:hint="eastAsia" w:ascii="宋体" w:hAnsi="宋体"/>
          <w:color w:val="000000" w:themeColor="text1"/>
          <w:kern w:val="0"/>
          <w:sz w:val="24"/>
          <w:highlight w:val="none"/>
          <w:u w:val="single"/>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w:t>
      </w:r>
    </w:p>
    <w:p w14:paraId="0AF7AF08">
      <w:pPr>
        <w:spacing w:line="120" w:lineRule="auto"/>
        <w:ind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建造师执业印章号：</w:t>
      </w:r>
      <w:r>
        <w:rPr>
          <w:rFonts w:hint="eastAsia" w:ascii="宋体" w:hAnsi="宋体"/>
          <w:color w:val="000000" w:themeColor="text1"/>
          <w:kern w:val="0"/>
          <w:sz w:val="24"/>
          <w:highlight w:val="none"/>
          <w:u w:val="single"/>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w:t>
      </w:r>
    </w:p>
    <w:p w14:paraId="34195BB2">
      <w:pPr>
        <w:spacing w:line="120" w:lineRule="auto"/>
        <w:ind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安全生产考核合格证书号：</w:t>
      </w:r>
      <w:r>
        <w:rPr>
          <w:rFonts w:hint="eastAsia" w:ascii="宋体" w:hAnsi="宋体"/>
          <w:color w:val="000000" w:themeColor="text1"/>
          <w:kern w:val="0"/>
          <w:sz w:val="24"/>
          <w:highlight w:val="none"/>
          <w:u w:val="single"/>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w:t>
      </w:r>
    </w:p>
    <w:p w14:paraId="4E162247">
      <w:pPr>
        <w:spacing w:line="120" w:lineRule="auto"/>
        <w:ind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联系电话：</w:t>
      </w:r>
      <w:r>
        <w:rPr>
          <w:rFonts w:hint="eastAsia" w:ascii="宋体" w:hAnsi="宋体"/>
          <w:color w:val="000000" w:themeColor="text1"/>
          <w:kern w:val="0"/>
          <w:sz w:val="24"/>
          <w:highlight w:val="none"/>
          <w:u w:val="single"/>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w:t>
      </w:r>
    </w:p>
    <w:p w14:paraId="70F38188">
      <w:pPr>
        <w:spacing w:line="120" w:lineRule="auto"/>
        <w:ind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电子信箱：</w:t>
      </w:r>
      <w:r>
        <w:rPr>
          <w:rFonts w:hint="eastAsia" w:ascii="宋体" w:hAnsi="宋体"/>
          <w:color w:val="000000" w:themeColor="text1"/>
          <w:kern w:val="0"/>
          <w:sz w:val="24"/>
          <w:highlight w:val="none"/>
          <w:u w:val="single"/>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w:t>
      </w:r>
    </w:p>
    <w:p w14:paraId="6EC37DE7">
      <w:pPr>
        <w:spacing w:line="120" w:lineRule="auto"/>
        <w:ind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通信地址：</w:t>
      </w:r>
      <w:r>
        <w:rPr>
          <w:rFonts w:hint="eastAsia" w:ascii="宋体" w:hAnsi="宋体"/>
          <w:color w:val="000000" w:themeColor="text1"/>
          <w:kern w:val="0"/>
          <w:sz w:val="24"/>
          <w:highlight w:val="none"/>
          <w:u w:val="single"/>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w:t>
      </w:r>
    </w:p>
    <w:p w14:paraId="298FB37A">
      <w:pPr>
        <w:spacing w:line="120" w:lineRule="auto"/>
        <w:ind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承包人对项目经理的授权范围如下：</w:t>
      </w:r>
      <w:r>
        <w:rPr>
          <w:rFonts w:hint="eastAsia" w:ascii="宋体" w:hAnsi="宋体"/>
          <w:color w:val="000000" w:themeColor="text1"/>
          <w:kern w:val="0"/>
          <w:sz w:val="24"/>
          <w:highlight w:val="none"/>
          <w:u w:val="singl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 w:val="24"/>
          <w:szCs w:val="24"/>
          <w:highlight w:val="none"/>
          <w:u w:val="single"/>
          <w14:textFill>
            <w14:solidFill>
              <w14:schemeClr w14:val="tx1"/>
            </w14:solidFill>
          </w14:textFill>
        </w:rPr>
        <w:t xml:space="preserve"> 按通用合同条款</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kern w:val="0"/>
          <w:sz w:val="24"/>
          <w:szCs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w:t>
      </w:r>
    </w:p>
    <w:p w14:paraId="68FF4D96">
      <w:pPr>
        <w:spacing w:line="120" w:lineRule="auto"/>
        <w:ind w:firstLine="480" w:firstLineChars="200"/>
        <w:rPr>
          <w:rFonts w:hint="eastAsia" w:ascii="宋体" w:hAnsi="宋体" w:eastAsiaTheme="minorEastAsia"/>
          <w:color w:val="000000" w:themeColor="text1"/>
          <w:kern w:val="0"/>
          <w:sz w:val="24"/>
          <w:highlight w:val="none"/>
          <w:lang w:val="en-US" w:eastAsia="zh-CN"/>
          <w14:textFill>
            <w14:solidFill>
              <w14:schemeClr w14:val="tx1"/>
            </w14:solidFill>
          </w14:textFill>
        </w:rPr>
      </w:pPr>
      <w:r>
        <w:rPr>
          <w:rFonts w:ascii="宋体" w:hAnsi="宋体"/>
          <w:color w:val="000000" w:themeColor="text1"/>
          <w:kern w:val="0"/>
          <w:sz w:val="24"/>
          <w:highlight w:val="none"/>
          <w14:textFill>
            <w14:solidFill>
              <w14:schemeClr w14:val="tx1"/>
            </w14:solidFill>
          </w14:textFill>
        </w:rPr>
        <w:t>承包人未提交劳动合同，以及没有为项目经理缴纳社会保险证明的违约责任：</w:t>
      </w:r>
      <w:r>
        <w:rPr>
          <w:rFonts w:ascii="宋体" w:hAnsi="宋体"/>
          <w:color w:val="000000" w:themeColor="text1"/>
          <w:kern w:val="0"/>
          <w:sz w:val="24"/>
          <w:highlight w:val="none"/>
          <w:u w:val="single"/>
          <w14:textFill>
            <w14:solidFill>
              <w14:schemeClr w14:val="tx1"/>
            </w14:solidFill>
          </w14:textFill>
        </w:rPr>
        <w:t>发包人有权要求更换项目经理，由此增加的费用</w:t>
      </w:r>
      <w:r>
        <w:rPr>
          <w:rFonts w:hint="eastAsia" w:ascii="宋体" w:hAnsi="宋体"/>
          <w:color w:val="000000" w:themeColor="text1"/>
          <w:kern w:val="0"/>
          <w:sz w:val="24"/>
          <w:highlight w:val="none"/>
          <w:u w:val="single"/>
          <w14:textFill>
            <w14:solidFill>
              <w14:schemeClr w14:val="tx1"/>
            </w14:solidFill>
          </w14:textFill>
        </w:rPr>
        <w:t>和</w:t>
      </w:r>
      <w:r>
        <w:rPr>
          <w:rFonts w:ascii="宋体" w:hAnsi="宋体"/>
          <w:color w:val="000000" w:themeColor="text1"/>
          <w:kern w:val="0"/>
          <w:sz w:val="24"/>
          <w:highlight w:val="none"/>
          <w:u w:val="single"/>
          <w14:textFill>
            <w14:solidFill>
              <w14:schemeClr w14:val="tx1"/>
            </w14:solidFill>
          </w14:textFill>
        </w:rPr>
        <w:t>延误的工期由承包人承担</w:t>
      </w:r>
      <w:r>
        <w:rPr>
          <w:rFonts w:hint="eastAsia" w:ascii="宋体" w:hAnsi="宋体"/>
          <w:color w:val="000000" w:themeColor="text1"/>
          <w:kern w:val="0"/>
          <w:sz w:val="24"/>
          <w:highlight w:val="none"/>
          <w:u w:val="single"/>
          <w14:textFill>
            <w14:solidFill>
              <w14:schemeClr w14:val="tx1"/>
            </w14:solidFill>
          </w14:textFill>
        </w:rPr>
        <w:t>，并承担违约责任</w:t>
      </w:r>
      <w:r>
        <w:rPr>
          <w:rFonts w:ascii="宋体" w:hAnsi="宋体"/>
          <w:color w:val="000000" w:themeColor="text1"/>
          <w:kern w:val="0"/>
          <w:sz w:val="24"/>
          <w:highlight w:val="none"/>
          <w:u w:val="single"/>
          <w14:textFill>
            <w14:solidFill>
              <w14:schemeClr w14:val="tx1"/>
            </w14:solidFill>
          </w14:textFill>
        </w:rPr>
        <w:t>。</w:t>
      </w:r>
    </w:p>
    <w:p w14:paraId="2AE8E6CA">
      <w:pPr>
        <w:spacing w:line="120" w:lineRule="auto"/>
        <w:ind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3.2.3 承包人擅自更换项目经理的违约责任：</w:t>
      </w:r>
      <w:r>
        <w:rPr>
          <w:rFonts w:hint="eastAsia" w:ascii="宋体" w:hAnsi="宋体"/>
          <w:color w:val="000000" w:themeColor="text1"/>
          <w:kern w:val="0"/>
          <w:sz w:val="24"/>
          <w:highlight w:val="none"/>
          <w:u w:val="single"/>
          <w14:textFill>
            <w14:solidFill>
              <w14:schemeClr w14:val="tx1"/>
            </w14:solidFill>
          </w14:textFill>
        </w:rPr>
        <w:t>项目经理因发生重大安全事故、生病住院、终止劳动合同关系、被责令停止执业、羁押或判刑情形（须提供相关部门或单位证明材料），确已无法继续担任项目经理，承包人向发包人提出申请，发包人应同意更换，</w:t>
      </w:r>
      <w:r>
        <w:rPr>
          <w:rFonts w:hint="eastAsia" w:ascii="宋体" w:hAnsi="宋体"/>
          <w:color w:val="000000" w:themeColor="text1"/>
          <w:sz w:val="24"/>
          <w:highlight w:val="none"/>
          <w:u w:val="single"/>
          <w14:textFill>
            <w14:solidFill>
              <w14:schemeClr w14:val="tx1"/>
            </w14:solidFill>
          </w14:textFill>
        </w:rPr>
        <w:t>更换到位的项目经理资格不低于原项目经理；如</w:t>
      </w:r>
      <w:r>
        <w:rPr>
          <w:rFonts w:ascii="宋体" w:hAnsi="宋体"/>
          <w:color w:val="000000" w:themeColor="text1"/>
          <w:sz w:val="24"/>
          <w:highlight w:val="none"/>
          <w:u w:val="single"/>
          <w14:textFill>
            <w14:solidFill>
              <w14:schemeClr w14:val="tx1"/>
            </w14:solidFill>
          </w14:textFill>
        </w:rPr>
        <w:t>承包人擅自更换</w:t>
      </w:r>
      <w:r>
        <w:rPr>
          <w:rFonts w:hint="eastAsia" w:ascii="宋体" w:hAnsi="宋体"/>
          <w:color w:val="000000" w:themeColor="text1"/>
          <w:sz w:val="24"/>
          <w:highlight w:val="none"/>
          <w:u w:val="single"/>
          <w14:textFill>
            <w14:solidFill>
              <w14:schemeClr w14:val="tx1"/>
            </w14:solidFill>
          </w14:textFill>
        </w:rPr>
        <w:t>，所有履约担保金不予退还，归发包人所有，同时赔偿发包人由此造成的损失</w:t>
      </w:r>
      <w:r>
        <w:rPr>
          <w:rFonts w:hint="eastAsia" w:ascii="宋体" w:hAnsi="宋体"/>
          <w:color w:val="000000" w:themeColor="text1"/>
          <w:kern w:val="0"/>
          <w:sz w:val="24"/>
          <w:highlight w:val="none"/>
          <w:u w:val="single"/>
          <w14:textFill>
            <w14:solidFill>
              <w14:schemeClr w14:val="tx1"/>
            </w14:solidFill>
          </w14:textFill>
        </w:rPr>
        <w:t>。</w:t>
      </w:r>
    </w:p>
    <w:p w14:paraId="2F0FDA11">
      <w:pPr>
        <w:spacing w:line="120" w:lineRule="auto"/>
        <w:outlineLvl w:val="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 xml:space="preserve">    3.2.4 承包人无正当理由拒绝更换项目经理的违约责任：</w:t>
      </w:r>
      <w:r>
        <w:rPr>
          <w:rFonts w:hint="eastAsia" w:ascii="宋体" w:hAnsi="宋体"/>
          <w:color w:val="000000" w:themeColor="text1"/>
          <w:sz w:val="24"/>
          <w:highlight w:val="none"/>
          <w:u w:val="single"/>
          <w14:textFill>
            <w14:solidFill>
              <w14:schemeClr w14:val="tx1"/>
            </w14:solidFill>
          </w14:textFill>
        </w:rPr>
        <w:t>发包人可通知承包人解除合同，所有履约担保金归发包人，同时赔偿发包人损失。</w:t>
      </w:r>
    </w:p>
    <w:p w14:paraId="253AB399">
      <w:pPr>
        <w:spacing w:after="120" w:line="120" w:lineRule="auto"/>
        <w:ind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3.3 承包人人员</w:t>
      </w:r>
    </w:p>
    <w:p w14:paraId="5DE706E7">
      <w:pPr>
        <w:spacing w:line="120" w:lineRule="auto"/>
        <w:ind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3.3.1 承包人提交项目管理机构及施工现场管理人员安排报告的期限：</w:t>
      </w:r>
      <w:r>
        <w:rPr>
          <w:rFonts w:hint="eastAsia" w:ascii="宋体" w:hAnsi="宋体"/>
          <w:color w:val="000000" w:themeColor="text1"/>
          <w:sz w:val="24"/>
          <w:highlight w:val="none"/>
          <w:u w:val="single"/>
          <w14:textFill>
            <w14:solidFill>
              <w14:schemeClr w14:val="tx1"/>
            </w14:solidFill>
          </w14:textFill>
        </w:rPr>
        <w:t>按通用合同条款，承包人主要施工管理人员见附件。</w:t>
      </w:r>
    </w:p>
    <w:p w14:paraId="7BC20194">
      <w:pPr>
        <w:spacing w:line="120" w:lineRule="auto"/>
        <w:ind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3.3.3 承包人无正当理由拒绝撤换主要施工管理人员的违约责任：</w:t>
      </w:r>
      <w:r>
        <w:rPr>
          <w:rFonts w:hint="eastAsia" w:ascii="宋体" w:hAnsi="宋体"/>
          <w:color w:val="000000" w:themeColor="text1"/>
          <w:sz w:val="24"/>
          <w:highlight w:val="none"/>
          <w:u w:val="single"/>
          <w14:textFill>
            <w14:solidFill>
              <w14:schemeClr w14:val="tx1"/>
            </w14:solidFill>
          </w14:textFill>
        </w:rPr>
        <w:t>发包人可通知承包人解除合同，所有履约担保金归发包人，同时赔偿发包人损失</w:t>
      </w:r>
      <w:r>
        <w:rPr>
          <w:rFonts w:ascii="宋体" w:hAnsi="宋体"/>
          <w:color w:val="000000" w:themeColor="text1"/>
          <w:sz w:val="24"/>
          <w:highlight w:val="none"/>
          <w:u w:val="single"/>
          <w14:textFill>
            <w14:solidFill>
              <w14:schemeClr w14:val="tx1"/>
            </w14:solidFill>
          </w14:textFill>
        </w:rPr>
        <w:t>。</w:t>
      </w:r>
    </w:p>
    <w:p w14:paraId="561B5518">
      <w:pPr>
        <w:spacing w:line="120" w:lineRule="auto"/>
        <w:ind w:firstLine="480" w:firstLineChars="200"/>
        <w:rPr>
          <w:rFonts w:ascii="宋体" w:hAnsi="宋体"/>
          <w:color w:val="000000" w:themeColor="text1"/>
          <w:sz w:val="24"/>
          <w:highlight w:val="none"/>
          <w:u w:val="single"/>
          <w14:textFill>
            <w14:solidFill>
              <w14:schemeClr w14:val="tx1"/>
            </w14:solidFill>
          </w14:textFill>
        </w:rPr>
      </w:pPr>
      <w:r>
        <w:rPr>
          <w:rFonts w:ascii="宋体" w:hAnsi="宋体"/>
          <w:color w:val="000000" w:themeColor="text1"/>
          <w:sz w:val="24"/>
          <w:highlight w:val="none"/>
          <w14:textFill>
            <w14:solidFill>
              <w14:schemeClr w14:val="tx1"/>
            </w14:solidFill>
          </w14:textFill>
        </w:rPr>
        <w:t>3.3.4 承包人主要施工管理人员离开施工现场的批准要求：</w:t>
      </w:r>
      <w:r>
        <w:rPr>
          <w:rFonts w:hint="eastAsia" w:ascii="宋体" w:hAnsi="宋体"/>
          <w:color w:val="000000" w:themeColor="text1"/>
          <w:sz w:val="24"/>
          <w:highlight w:val="none"/>
          <w:u w:val="single"/>
          <w14:textFill>
            <w14:solidFill>
              <w14:schemeClr w14:val="tx1"/>
            </w14:solidFill>
          </w14:textFill>
        </w:rPr>
        <w:t>按通用合同条款执行；另遇有工程检查、验收或参观等活动时，无特殊原因不得请假</w:t>
      </w:r>
      <w:r>
        <w:rPr>
          <w:rFonts w:ascii="宋体" w:hAnsi="宋体"/>
          <w:color w:val="000000" w:themeColor="text1"/>
          <w:sz w:val="24"/>
          <w:highlight w:val="none"/>
          <w14:textFill>
            <w14:solidFill>
              <w14:schemeClr w14:val="tx1"/>
            </w14:solidFill>
          </w14:textFill>
        </w:rPr>
        <w:t>。</w:t>
      </w:r>
    </w:p>
    <w:p w14:paraId="015FA21E">
      <w:pPr>
        <w:spacing w:line="120" w:lineRule="auto"/>
        <w:ind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3.3.5承包人擅自更换主要施工管理人员的违约责任：</w:t>
      </w:r>
      <w:r>
        <w:rPr>
          <w:rFonts w:hint="eastAsia" w:ascii="宋体" w:hAnsi="宋体"/>
          <w:color w:val="000000" w:themeColor="text1"/>
          <w:sz w:val="24"/>
          <w:highlight w:val="none"/>
          <w:u w:val="single"/>
          <w14:textFill>
            <w14:solidFill>
              <w14:schemeClr w14:val="tx1"/>
            </w14:solidFill>
          </w14:textFill>
        </w:rPr>
        <w:t>因发生重大安全事故、因生病住院、终止劳动合同关系、被责令停止执业、羁押或判刑情形（须提供相关部门或单位证明材料），确已无法继续担任相应岗位工作，承包人向发包人提出申请，发包人应同意更换，对更换到位的技术负责人资格应不低于原技术负责人；如承包人擅自更换，按技术负责人每更换一人次扣除履约担保金的10%,其他关键岗位人员每更换一人次扣除履约担保金额的5%，在工程款支付时扣除。</w:t>
      </w:r>
    </w:p>
    <w:p w14:paraId="4C90C46C">
      <w:pPr>
        <w:spacing w:after="120" w:line="120" w:lineRule="auto"/>
        <w:ind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3.5 分包</w:t>
      </w:r>
    </w:p>
    <w:p w14:paraId="4C3B9937">
      <w:pPr>
        <w:spacing w:line="120" w:lineRule="auto"/>
        <w:ind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3.5.1 分包的一般约定</w:t>
      </w:r>
    </w:p>
    <w:p w14:paraId="6AF3B0A0">
      <w:pPr>
        <w:spacing w:line="120" w:lineRule="auto"/>
        <w:ind w:firstLine="480" w:firstLineChars="200"/>
        <w:jc w:val="left"/>
        <w:rPr>
          <w:rFonts w:ascii="宋体" w:hAnsi="宋体"/>
          <w:color w:val="000000" w:themeColor="text1"/>
          <w:sz w:val="24"/>
          <w:highlight w:val="none"/>
          <w:u w:val="single"/>
          <w14:textFill>
            <w14:solidFill>
              <w14:schemeClr w14:val="tx1"/>
            </w14:solidFill>
          </w14:textFill>
        </w:rPr>
      </w:pPr>
      <w:r>
        <w:rPr>
          <w:rFonts w:ascii="宋体" w:hAnsi="宋体"/>
          <w:color w:val="000000" w:themeColor="text1"/>
          <w:sz w:val="24"/>
          <w:highlight w:val="none"/>
          <w14:textFill>
            <w14:solidFill>
              <w14:schemeClr w14:val="tx1"/>
            </w14:solidFill>
          </w14:textFill>
        </w:rPr>
        <w:t>禁止分包的工程包括</w:t>
      </w: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u w:val="single"/>
          <w14:textFill>
            <w14:solidFill>
              <w14:schemeClr w14:val="tx1"/>
            </w14:solidFill>
          </w14:textFill>
        </w:rPr>
        <w:t>工程主体结构、关键性工作</w:t>
      </w:r>
      <w:r>
        <w:rPr>
          <w:rFonts w:ascii="宋体" w:hAnsi="宋体"/>
          <w:color w:val="000000" w:themeColor="text1"/>
          <w:sz w:val="24"/>
          <w:highlight w:val="none"/>
          <w:u w:val="single"/>
          <w14:textFill>
            <w14:solidFill>
              <w14:schemeClr w14:val="tx1"/>
            </w14:solidFill>
          </w14:textFill>
        </w:rPr>
        <w:t>。</w:t>
      </w:r>
    </w:p>
    <w:p w14:paraId="1BFF8AF9">
      <w:pPr>
        <w:spacing w:line="120" w:lineRule="auto"/>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 xml:space="preserve">    3.5.2分包的确定</w:t>
      </w:r>
    </w:p>
    <w:p w14:paraId="6F97C5AA">
      <w:pPr>
        <w:spacing w:line="120" w:lineRule="auto"/>
        <w:ind w:firstLine="480" w:firstLineChars="200"/>
        <w:rPr>
          <w:rFonts w:ascii="宋体" w:hAnsi="宋体"/>
          <w:color w:val="000000" w:themeColor="text1"/>
          <w:sz w:val="24"/>
          <w:highlight w:val="none"/>
          <w:u w:val="single"/>
          <w14:textFill>
            <w14:solidFill>
              <w14:schemeClr w14:val="tx1"/>
            </w14:solidFill>
          </w14:textFill>
        </w:rPr>
      </w:pPr>
      <w:r>
        <w:rPr>
          <w:rFonts w:ascii="宋体" w:hAnsi="宋体"/>
          <w:color w:val="000000" w:themeColor="text1"/>
          <w:sz w:val="24"/>
          <w:highlight w:val="none"/>
          <w14:textFill>
            <w14:solidFill>
              <w14:schemeClr w14:val="tx1"/>
            </w14:solidFill>
          </w14:textFill>
        </w:rPr>
        <w:t>允许分包的专业工程包括：</w:t>
      </w:r>
      <w:r>
        <w:rPr>
          <w:rFonts w:hint="eastAsia" w:ascii="宋体" w:hAnsi="宋体"/>
          <w:color w:val="000000" w:themeColor="text1"/>
          <w:kern w:val="0"/>
          <w:sz w:val="24"/>
          <w:highlight w:val="none"/>
          <w:u w:val="single"/>
          <w14:textFill>
            <w14:solidFill>
              <w14:schemeClr w14:val="tx1"/>
            </w14:solidFill>
          </w14:textFill>
        </w:rPr>
        <w:t xml:space="preserve"> / 。</w:t>
      </w:r>
    </w:p>
    <w:p w14:paraId="20AA922A">
      <w:pPr>
        <w:spacing w:line="120" w:lineRule="auto"/>
        <w:ind w:firstLine="480" w:firstLineChars="200"/>
        <w:rPr>
          <w:rFonts w:hint="eastAsia" w:ascii="宋体" w:hAnsi="宋体"/>
          <w:color w:val="000000" w:themeColor="text1"/>
          <w:kern w:val="0"/>
          <w:sz w:val="24"/>
          <w:highlight w:val="none"/>
          <w:u w:val="single"/>
          <w14:textFill>
            <w14:solidFill>
              <w14:schemeClr w14:val="tx1"/>
            </w14:solidFill>
          </w14:textFill>
        </w:rPr>
      </w:pPr>
      <w:r>
        <w:rPr>
          <w:rFonts w:ascii="宋体" w:hAnsi="宋体"/>
          <w:color w:val="000000" w:themeColor="text1"/>
          <w:sz w:val="24"/>
          <w:highlight w:val="none"/>
          <w14:textFill>
            <w14:solidFill>
              <w14:schemeClr w14:val="tx1"/>
            </w14:solidFill>
          </w14:textFill>
        </w:rPr>
        <w:t>其他关于分包的约定：</w:t>
      </w:r>
      <w:r>
        <w:rPr>
          <w:rFonts w:hint="eastAsia" w:ascii="宋体" w:hAnsi="宋体"/>
          <w:color w:val="000000" w:themeColor="text1"/>
          <w:kern w:val="0"/>
          <w:sz w:val="24"/>
          <w:highlight w:val="none"/>
          <w:u w:val="single"/>
          <w14:textFill>
            <w14:solidFill>
              <w14:schemeClr w14:val="tx1"/>
            </w14:solidFill>
          </w14:textFill>
        </w:rPr>
        <w:t>/ 。</w:t>
      </w:r>
    </w:p>
    <w:p w14:paraId="4F5BF10E">
      <w:pPr>
        <w:spacing w:after="120" w:line="120" w:lineRule="auto"/>
        <w:ind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3.6 工程照管与成品、半成品保护</w:t>
      </w:r>
    </w:p>
    <w:p w14:paraId="107B93CC">
      <w:pPr>
        <w:spacing w:before="120" w:after="120" w:line="120" w:lineRule="auto"/>
        <w:ind w:firstLine="480" w:firstLineChars="200"/>
        <w:rPr>
          <w:rFonts w:ascii="宋体" w:hAnsi="宋体"/>
          <w:color w:val="000000" w:themeColor="text1"/>
          <w:kern w:val="0"/>
          <w:sz w:val="24"/>
          <w:highlight w:val="none"/>
          <w:u w:val="single"/>
          <w14:textFill>
            <w14:solidFill>
              <w14:schemeClr w14:val="tx1"/>
            </w14:solidFill>
          </w14:textFill>
        </w:rPr>
      </w:pPr>
      <w:r>
        <w:rPr>
          <w:rFonts w:ascii="宋体" w:hAnsi="宋体"/>
          <w:color w:val="000000" w:themeColor="text1"/>
          <w:kern w:val="0"/>
          <w:sz w:val="24"/>
          <w:highlight w:val="none"/>
          <w14:textFill>
            <w14:solidFill>
              <w14:schemeClr w14:val="tx1"/>
            </w14:solidFill>
          </w14:textFill>
        </w:rPr>
        <w:t>承包人负责照管工程及工程相关的材料、工程设备的起始时间：</w:t>
      </w:r>
      <w:r>
        <w:rPr>
          <w:rFonts w:hint="eastAsia" w:ascii="宋体" w:hAnsi="宋体"/>
          <w:color w:val="000000" w:themeColor="text1"/>
          <w:kern w:val="0"/>
          <w:sz w:val="24"/>
          <w:highlight w:val="none"/>
          <w:u w:val="single"/>
          <w14:textFill>
            <w14:solidFill>
              <w14:schemeClr w14:val="tx1"/>
            </w14:solidFill>
          </w14:textFill>
        </w:rPr>
        <w:t>按通用合同条款执行。</w:t>
      </w:r>
    </w:p>
    <w:p w14:paraId="17210F47">
      <w:pPr>
        <w:spacing w:after="120" w:line="120" w:lineRule="auto"/>
        <w:ind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3.7 履约担保</w:t>
      </w:r>
    </w:p>
    <w:p w14:paraId="64D95BEA">
      <w:pPr>
        <w:spacing w:line="120" w:lineRule="auto"/>
        <w:ind w:firstLine="480" w:firstLineChars="200"/>
        <w:jc w:val="left"/>
        <w:rPr>
          <w:rFonts w:hint="eastAsia"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承包人是否提供履约担保：</w:t>
      </w:r>
      <w:r>
        <w:rPr>
          <w:rFonts w:hint="eastAsia" w:ascii="宋体" w:hAnsi="宋体"/>
          <w:color w:val="000000" w:themeColor="text1"/>
          <w:sz w:val="24"/>
          <w:highlight w:val="none"/>
          <w:u w:val="single"/>
          <w14:textFill>
            <w14:solidFill>
              <w14:schemeClr w14:val="tx1"/>
            </w14:solidFill>
          </w14:textFill>
        </w:rPr>
        <w:t>是。</w:t>
      </w:r>
    </w:p>
    <w:p w14:paraId="64317D6D">
      <w:pPr>
        <w:spacing w:line="120" w:lineRule="auto"/>
        <w:ind w:firstLine="480" w:firstLineChars="200"/>
        <w:jc w:val="left"/>
        <w:rPr>
          <w:rFonts w:hint="eastAsia" w:ascii="宋体" w:hAnsi="宋体"/>
          <w:color w:val="000000" w:themeColor="text1"/>
          <w:kern w:val="0"/>
          <w:sz w:val="24"/>
          <w:highlight w:val="none"/>
          <w:u w:val="single"/>
          <w14:textFill>
            <w14:solidFill>
              <w14:schemeClr w14:val="tx1"/>
            </w14:solidFill>
          </w14:textFill>
        </w:rPr>
      </w:pPr>
      <w:r>
        <w:rPr>
          <w:rFonts w:ascii="宋体" w:hAnsi="宋体"/>
          <w:color w:val="000000" w:themeColor="text1"/>
          <w:sz w:val="24"/>
          <w:highlight w:val="none"/>
          <w14:textFill>
            <w14:solidFill>
              <w14:schemeClr w14:val="tx1"/>
            </w14:solidFill>
          </w14:textFill>
        </w:rPr>
        <w:t>承包人提供履约担保的形式</w:t>
      </w:r>
      <w:r>
        <w:rPr>
          <w:rFonts w:hint="eastAsia" w:ascii="宋体" w:hAnsi="宋体"/>
          <w:color w:val="000000" w:themeColor="text1"/>
          <w:sz w:val="24"/>
          <w:highlight w:val="none"/>
          <w14:textFill>
            <w14:solidFill>
              <w14:schemeClr w14:val="tx1"/>
            </w14:solidFill>
          </w14:textFill>
        </w:rPr>
        <w:t>、金额及期限的</w:t>
      </w:r>
      <w:r>
        <w:rPr>
          <w:rFonts w:ascii="宋体" w:hAnsi="宋体"/>
          <w:color w:val="000000" w:themeColor="text1"/>
          <w:sz w:val="24"/>
          <w:highlight w:val="none"/>
          <w14:textFill>
            <w14:solidFill>
              <w14:schemeClr w14:val="tx1"/>
            </w14:solidFill>
          </w14:textFill>
        </w:rPr>
        <w:t>：</w:t>
      </w:r>
      <w:r>
        <w:rPr>
          <w:rFonts w:hint="eastAsia" w:ascii="宋体" w:hAnsi="宋体"/>
          <w:color w:val="000000" w:themeColor="text1"/>
          <w:kern w:val="0"/>
          <w:sz w:val="24"/>
          <w:highlight w:val="none"/>
          <w:u w:val="single"/>
          <w14:textFill>
            <w14:solidFill>
              <w14:schemeClr w14:val="tx1"/>
            </w14:solidFill>
          </w14:textFill>
        </w:rPr>
        <w:t>形式：现金</w:t>
      </w:r>
      <w:r>
        <w:rPr>
          <w:rFonts w:hint="eastAsia" w:ascii="宋体" w:hAnsi="宋体"/>
          <w:color w:val="000000" w:themeColor="text1"/>
          <w:kern w:val="0"/>
          <w:sz w:val="24"/>
          <w:highlight w:val="none"/>
          <w:u w:val="single"/>
          <w:lang w:val="en-US" w:eastAsia="zh-CN"/>
          <w14:textFill>
            <w14:solidFill>
              <w14:schemeClr w14:val="tx1"/>
            </w14:solidFill>
          </w14:textFill>
        </w:rPr>
        <w:t>转账</w:t>
      </w:r>
      <w:r>
        <w:rPr>
          <w:rFonts w:hint="eastAsia" w:ascii="宋体" w:hAnsi="宋体"/>
          <w:color w:val="000000" w:themeColor="text1"/>
          <w:kern w:val="0"/>
          <w:sz w:val="24"/>
          <w:highlight w:val="none"/>
          <w:u w:val="single"/>
          <w:lang w:eastAsia="zh-CN"/>
          <w14:textFill>
            <w14:solidFill>
              <w14:schemeClr w14:val="tx1"/>
            </w14:solidFill>
          </w14:textFill>
        </w:rPr>
        <w:t>。</w:t>
      </w:r>
      <w:r>
        <w:rPr>
          <w:rFonts w:hint="eastAsia" w:ascii="宋体" w:hAnsi="宋体"/>
          <w:color w:val="000000" w:themeColor="text1"/>
          <w:kern w:val="0"/>
          <w:sz w:val="24"/>
          <w:highlight w:val="none"/>
          <w:u w:val="single"/>
          <w14:textFill>
            <w14:solidFill>
              <w14:schemeClr w14:val="tx1"/>
            </w14:solidFill>
          </w14:textFill>
        </w:rPr>
        <w:t>金额：按签约合同价的</w:t>
      </w:r>
      <w:r>
        <w:rPr>
          <w:rFonts w:hint="eastAsia" w:ascii="宋体" w:hAnsi="宋体"/>
          <w:color w:val="000000" w:themeColor="text1"/>
          <w:kern w:val="0"/>
          <w:sz w:val="24"/>
          <w:highlight w:val="none"/>
          <w:u w:val="single"/>
          <w:lang w:val="en-US" w:eastAsia="zh-CN"/>
          <w14:textFill>
            <w14:solidFill>
              <w14:schemeClr w14:val="tx1"/>
            </w14:solidFill>
          </w14:textFill>
        </w:rPr>
        <w:t>2</w:t>
      </w:r>
      <w:r>
        <w:rPr>
          <w:rFonts w:hint="eastAsia" w:ascii="宋体" w:hAnsi="宋体"/>
          <w:color w:val="000000" w:themeColor="text1"/>
          <w:kern w:val="0"/>
          <w:sz w:val="24"/>
          <w:highlight w:val="none"/>
          <w:u w:val="single"/>
          <w14:textFill>
            <w14:solidFill>
              <w14:schemeClr w14:val="tx1"/>
            </w14:solidFill>
          </w14:textFill>
        </w:rPr>
        <w:t>%。期限：在竣工验收合格后不计息退还。</w:t>
      </w:r>
    </w:p>
    <w:p w14:paraId="51B45CE7">
      <w:pPr>
        <w:pStyle w:val="4"/>
        <w:spacing w:before="120" w:after="120" w:line="120" w:lineRule="auto"/>
        <w:rPr>
          <w:rFonts w:ascii="宋体" w:hAnsi="宋体"/>
          <w:b w:val="0"/>
          <w:color w:val="000000" w:themeColor="text1"/>
          <w:sz w:val="24"/>
          <w:szCs w:val="24"/>
          <w:highlight w:val="none"/>
          <w14:textFill>
            <w14:solidFill>
              <w14:schemeClr w14:val="tx1"/>
            </w14:solidFill>
          </w14:textFill>
        </w:rPr>
      </w:pPr>
      <w:r>
        <w:rPr>
          <w:rFonts w:ascii="宋体" w:hAnsi="宋体"/>
          <w:b w:val="0"/>
          <w:color w:val="000000" w:themeColor="text1"/>
          <w:sz w:val="24"/>
          <w:szCs w:val="24"/>
          <w:highlight w:val="none"/>
          <w14:textFill>
            <w14:solidFill>
              <w14:schemeClr w14:val="tx1"/>
            </w14:solidFill>
          </w14:textFill>
        </w:rPr>
        <w:t>5. 工程质量</w:t>
      </w:r>
    </w:p>
    <w:p w14:paraId="4BB53872">
      <w:pPr>
        <w:spacing w:after="120" w:line="120" w:lineRule="auto"/>
        <w:ind w:firstLine="480" w:firstLineChars="200"/>
        <w:outlineLvl w:val="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5.1 质量要求</w:t>
      </w:r>
    </w:p>
    <w:p w14:paraId="2A20AD12">
      <w:pPr>
        <w:spacing w:line="120" w:lineRule="auto"/>
        <w:ind w:firstLine="480" w:firstLineChars="200"/>
        <w:jc w:val="left"/>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5.1.1 特殊质量标准和要求：</w:t>
      </w:r>
      <w:r>
        <w:rPr>
          <w:rFonts w:hint="eastAsia" w:ascii="宋体" w:hAnsi="宋体"/>
          <w:color w:val="000000" w:themeColor="text1"/>
          <w:kern w:val="0"/>
          <w:sz w:val="24"/>
          <w:highlight w:val="none"/>
          <w:u w:val="single"/>
          <w14:textFill>
            <w14:solidFill>
              <w14:schemeClr w14:val="tx1"/>
            </w14:solidFill>
          </w14:textFill>
        </w:rPr>
        <w:t>无。</w:t>
      </w:r>
    </w:p>
    <w:p w14:paraId="57617F24">
      <w:pPr>
        <w:spacing w:line="120" w:lineRule="auto"/>
        <w:ind w:left="141" w:leftChars="67" w:firstLine="360" w:firstLineChars="150"/>
        <w:jc w:val="left"/>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关于工程奖项的约定：</w:t>
      </w:r>
      <w:r>
        <w:rPr>
          <w:rFonts w:hint="eastAsia" w:ascii="宋体" w:hAnsi="宋体"/>
          <w:color w:val="000000" w:themeColor="text1"/>
          <w:kern w:val="0"/>
          <w:sz w:val="24"/>
          <w:highlight w:val="none"/>
          <w:u w:val="single"/>
          <w14:textFill>
            <w14:solidFill>
              <w14:schemeClr w14:val="tx1"/>
            </w14:solidFill>
          </w14:textFill>
        </w:rPr>
        <w:t>无。</w:t>
      </w:r>
    </w:p>
    <w:p w14:paraId="232BC53A">
      <w:pPr>
        <w:spacing w:after="120" w:line="120" w:lineRule="auto"/>
        <w:ind w:firstLine="480" w:firstLineChars="200"/>
        <w:outlineLvl w:val="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5.3 隐蔽工程检查</w:t>
      </w:r>
    </w:p>
    <w:p w14:paraId="3A4807FD">
      <w:pPr>
        <w:spacing w:line="120" w:lineRule="auto"/>
        <w:ind w:firstLine="480" w:firstLineChars="200"/>
        <w:jc w:val="left"/>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5.3.2承包人提前通知</w:t>
      </w:r>
      <w:r>
        <w:rPr>
          <w:rFonts w:hint="eastAsia" w:ascii="宋体" w:hAnsi="宋体"/>
          <w:color w:val="000000" w:themeColor="text1"/>
          <w:sz w:val="24"/>
          <w:highlight w:val="none"/>
          <w:lang w:val="en-US" w:eastAsia="zh-CN"/>
          <w14:textFill>
            <w14:solidFill>
              <w14:schemeClr w14:val="tx1"/>
            </w14:solidFill>
          </w14:textFill>
        </w:rPr>
        <w:t>发包人</w:t>
      </w:r>
      <w:r>
        <w:rPr>
          <w:rFonts w:ascii="宋体" w:hAnsi="宋体"/>
          <w:color w:val="000000" w:themeColor="text1"/>
          <w:sz w:val="24"/>
          <w:highlight w:val="none"/>
          <w14:textFill>
            <w14:solidFill>
              <w14:schemeClr w14:val="tx1"/>
            </w14:solidFill>
          </w14:textFill>
        </w:rPr>
        <w:t>隐蔽工程检查的期限的约定：</w:t>
      </w:r>
      <w:r>
        <w:rPr>
          <w:rFonts w:hint="eastAsia" w:ascii="宋体" w:hAnsi="宋体"/>
          <w:color w:val="000000" w:themeColor="text1"/>
          <w:sz w:val="24"/>
          <w:highlight w:val="none"/>
          <w:u w:val="single"/>
          <w14:textFill>
            <w14:solidFill>
              <w14:schemeClr w14:val="tx1"/>
            </w14:solidFill>
          </w14:textFill>
        </w:rPr>
        <w:t>按通用合同条款执行。</w:t>
      </w:r>
    </w:p>
    <w:p w14:paraId="6CF3134F">
      <w:pPr>
        <w:spacing w:line="120" w:lineRule="auto"/>
        <w:ind w:firstLine="480" w:firstLineChars="20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lang w:val="en-US" w:eastAsia="zh-CN"/>
          <w14:textFill>
            <w14:solidFill>
              <w14:schemeClr w14:val="tx1"/>
            </w14:solidFill>
          </w14:textFill>
        </w:rPr>
        <w:t>发包人</w:t>
      </w:r>
      <w:r>
        <w:rPr>
          <w:rFonts w:ascii="宋体" w:hAnsi="宋体"/>
          <w:color w:val="000000" w:themeColor="text1"/>
          <w:sz w:val="24"/>
          <w:highlight w:val="none"/>
          <w14:textFill>
            <w14:solidFill>
              <w14:schemeClr w14:val="tx1"/>
            </w14:solidFill>
          </w14:textFill>
        </w:rPr>
        <w:t>不能按时进行检查时，应提前</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u w:val="single"/>
          <w14:textFill>
            <w14:solidFill>
              <w14:schemeClr w14:val="tx1"/>
            </w14:solidFill>
          </w14:textFill>
        </w:rPr>
        <w:t>24</w:t>
      </w:r>
      <w:r>
        <w:rPr>
          <w:rFonts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小时提交书面延期要求。</w:t>
      </w:r>
    </w:p>
    <w:p w14:paraId="19F237F1">
      <w:pPr>
        <w:ind w:firstLine="480" w:firstLineChars="200"/>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关于延期最长不得超过：</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u w:val="single"/>
          <w14:textFill>
            <w14:solidFill>
              <w14:schemeClr w14:val="tx1"/>
            </w14:solidFill>
          </w14:textFill>
        </w:rPr>
        <w:t>24</w:t>
      </w:r>
      <w:r>
        <w:rPr>
          <w:rFonts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小时</w:t>
      </w:r>
      <w:r>
        <w:rPr>
          <w:rFonts w:hint="eastAsia" w:ascii="宋体" w:hAnsi="宋体"/>
          <w:color w:val="000000" w:themeColor="text1"/>
          <w:sz w:val="24"/>
          <w:highlight w:val="none"/>
          <w14:textFill>
            <w14:solidFill>
              <w14:schemeClr w14:val="tx1"/>
            </w14:solidFill>
          </w14:textFill>
        </w:rPr>
        <w:t>，由此导致工期延误的，工期予以顺延。</w:t>
      </w:r>
    </w:p>
    <w:p w14:paraId="6CEA1B0F">
      <w:pPr>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隐蔽工程验收过程、验收部位除办理纸质验收记录，还应留置验收部位、验收过程、主要验收人员相片、影像等资料。</w:t>
      </w:r>
    </w:p>
    <w:p w14:paraId="38CACC8B">
      <w:pPr>
        <w:pStyle w:val="4"/>
        <w:spacing w:before="120" w:after="120" w:line="120" w:lineRule="auto"/>
        <w:rPr>
          <w:rFonts w:ascii="宋体" w:hAnsi="宋体"/>
          <w:b w:val="0"/>
          <w:color w:val="000000" w:themeColor="text1"/>
          <w:sz w:val="24"/>
          <w:szCs w:val="24"/>
          <w:highlight w:val="none"/>
          <w14:textFill>
            <w14:solidFill>
              <w14:schemeClr w14:val="tx1"/>
            </w14:solidFill>
          </w14:textFill>
        </w:rPr>
      </w:pPr>
      <w:r>
        <w:rPr>
          <w:rFonts w:ascii="宋体" w:hAnsi="宋体"/>
          <w:b w:val="0"/>
          <w:color w:val="000000" w:themeColor="text1"/>
          <w:sz w:val="24"/>
          <w:szCs w:val="24"/>
          <w:highlight w:val="none"/>
          <w14:textFill>
            <w14:solidFill>
              <w14:schemeClr w14:val="tx1"/>
            </w14:solidFill>
          </w14:textFill>
        </w:rPr>
        <w:t>6. 安全文明施工与环境保护</w:t>
      </w:r>
    </w:p>
    <w:p w14:paraId="7014D742">
      <w:pPr>
        <w:spacing w:after="120" w:line="120" w:lineRule="auto"/>
        <w:ind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6.1安全文明施工</w:t>
      </w:r>
    </w:p>
    <w:p w14:paraId="0967B0C3">
      <w:pPr>
        <w:spacing w:line="120" w:lineRule="auto"/>
        <w:ind w:firstLine="480" w:firstLineChars="200"/>
        <w:jc w:val="left"/>
        <w:rPr>
          <w:rFonts w:hint="eastAsia" w:ascii="宋体" w:hAnsi="宋体"/>
          <w:color w:val="000000" w:themeColor="text1"/>
          <w:sz w:val="24"/>
          <w:highlight w:val="none"/>
          <w:u w:val="single"/>
          <w14:textFill>
            <w14:solidFill>
              <w14:schemeClr w14:val="tx1"/>
            </w14:solidFill>
          </w14:textFill>
        </w:rPr>
      </w:pPr>
      <w:r>
        <w:rPr>
          <w:rFonts w:ascii="宋体" w:hAnsi="宋体"/>
          <w:color w:val="000000" w:themeColor="text1"/>
          <w:sz w:val="24"/>
          <w:highlight w:val="none"/>
          <w14:textFill>
            <w14:solidFill>
              <w14:schemeClr w14:val="tx1"/>
            </w14:solidFill>
          </w14:textFill>
        </w:rPr>
        <w:t>6.1.1 项目安全生产的达标目标及相应事项的约定：</w:t>
      </w:r>
      <w:r>
        <w:rPr>
          <w:rFonts w:hint="eastAsia" w:ascii="宋体" w:hAnsi="宋体"/>
          <w:color w:val="000000" w:themeColor="text1"/>
          <w:sz w:val="24"/>
          <w:highlight w:val="none"/>
          <w:u w:val="single"/>
          <w14:textFill>
            <w14:solidFill>
              <w14:schemeClr w14:val="tx1"/>
            </w14:solidFill>
          </w14:textFill>
        </w:rPr>
        <w:t>按《浙江省建筑施工安全标准化管理规定》（浙建建〔2012〕54号）及省、市建筑业、安全监督等相关主管部门发布的有关管理规定执行。</w:t>
      </w:r>
    </w:p>
    <w:p w14:paraId="4A306673">
      <w:pPr>
        <w:spacing w:line="120" w:lineRule="auto"/>
        <w:ind w:firstLine="480" w:firstLineChars="200"/>
        <w:jc w:val="left"/>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6.1.4 关于治安保卫的特别约定：</w:t>
      </w:r>
      <w:r>
        <w:rPr>
          <w:rFonts w:hint="eastAsia" w:ascii="宋体" w:hAnsi="宋体"/>
          <w:color w:val="000000" w:themeColor="text1"/>
          <w:sz w:val="24"/>
          <w:highlight w:val="none"/>
          <w:u w:val="single"/>
          <w14:textFill>
            <w14:solidFill>
              <w14:schemeClr w14:val="tx1"/>
            </w14:solidFill>
          </w14:textFill>
        </w:rPr>
        <w:t>按通用合同条款。</w:t>
      </w:r>
    </w:p>
    <w:p w14:paraId="1E5A2C4A">
      <w:pPr>
        <w:spacing w:line="120" w:lineRule="auto"/>
        <w:ind w:firstLine="480" w:firstLineChars="200"/>
        <w:jc w:val="left"/>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关于编制施工场地治安管理计划的约定：</w:t>
      </w:r>
      <w:r>
        <w:rPr>
          <w:rFonts w:hint="eastAsia" w:ascii="宋体" w:hAnsi="宋体"/>
          <w:color w:val="000000" w:themeColor="text1"/>
          <w:sz w:val="24"/>
          <w:highlight w:val="none"/>
          <w:u w:val="single"/>
          <w14:textFill>
            <w14:solidFill>
              <w14:schemeClr w14:val="tx1"/>
            </w14:solidFill>
          </w14:textFill>
        </w:rPr>
        <w:t>按通用合同条款。</w:t>
      </w:r>
    </w:p>
    <w:p w14:paraId="7B7897A3">
      <w:pPr>
        <w:spacing w:line="120" w:lineRule="auto"/>
        <w:ind w:firstLine="480" w:firstLineChars="200"/>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6.1.5 文明施工</w:t>
      </w:r>
    </w:p>
    <w:p w14:paraId="36421B46">
      <w:pPr>
        <w:spacing w:line="120" w:lineRule="auto"/>
        <w:ind w:firstLine="480" w:firstLineChars="20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合同当事人对文明施工的要求：</w:t>
      </w:r>
      <w:r>
        <w:rPr>
          <w:rFonts w:hint="eastAsia" w:ascii="宋体" w:hAnsi="宋体"/>
          <w:color w:val="000000" w:themeColor="text1"/>
          <w:sz w:val="24"/>
          <w:highlight w:val="none"/>
          <w:u w:val="single"/>
          <w14:textFill>
            <w14:solidFill>
              <w14:schemeClr w14:val="tx1"/>
            </w14:solidFill>
          </w14:textFill>
        </w:rPr>
        <w:t>按省、市有关文明施工管理规定执行。</w:t>
      </w:r>
    </w:p>
    <w:p w14:paraId="40BA01C1">
      <w:pPr>
        <w:spacing w:line="120" w:lineRule="auto"/>
        <w:ind w:firstLine="480" w:firstLineChars="200"/>
        <w:jc w:val="left"/>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6.1.6 关于安全文明施工费支付比例和支付期限的约定：</w:t>
      </w:r>
      <w:r>
        <w:rPr>
          <w:rFonts w:hint="eastAsia" w:ascii="宋体" w:hAnsi="宋体"/>
          <w:color w:val="000000" w:themeColor="text1"/>
          <w:sz w:val="24"/>
          <w:highlight w:val="none"/>
          <w:u w:val="single"/>
          <w14:textFill>
            <w14:solidFill>
              <w14:schemeClr w14:val="tx1"/>
            </w14:solidFill>
          </w14:textFill>
        </w:rPr>
        <w:t>安全文明施工费预付费包含在工程预付款内，与工程预付款一并支付，支付比例为安全文明施工费（不含创标化工地增加费）总额的100%，安全文明施工费的使用按通用合同条款执行</w:t>
      </w:r>
      <w:r>
        <w:rPr>
          <w:rFonts w:hint="eastAsia" w:ascii="宋体" w:hAnsi="宋体"/>
          <w:color w:val="000000" w:themeColor="text1"/>
          <w:sz w:val="24"/>
          <w:highlight w:val="none"/>
          <w14:textFill>
            <w14:solidFill>
              <w14:schemeClr w14:val="tx1"/>
            </w14:solidFill>
          </w14:textFill>
        </w:rPr>
        <w:t>。</w:t>
      </w:r>
    </w:p>
    <w:p w14:paraId="01F63C40">
      <w:pPr>
        <w:spacing w:line="120" w:lineRule="auto"/>
        <w:ind w:firstLine="480" w:firstLineChars="200"/>
        <w:jc w:val="left"/>
        <w:rPr>
          <w:color w:val="000000" w:themeColor="text1"/>
          <w14:textFill>
            <w14:solidFill>
              <w14:schemeClr w14:val="tx1"/>
            </w14:solidFill>
          </w14:textFill>
        </w:rPr>
      </w:pPr>
      <w:r>
        <w:rPr>
          <w:rFonts w:hint="eastAsia" w:ascii="宋体" w:hAnsi="宋体"/>
          <w:color w:val="000000" w:themeColor="text1"/>
          <w:sz w:val="24"/>
          <w:highlight w:val="none"/>
          <w:u w:val="single"/>
          <w14:textFill>
            <w14:solidFill>
              <w14:schemeClr w14:val="tx1"/>
            </w14:solidFill>
          </w14:textFill>
        </w:rPr>
        <w:t>安全文明施工费包含在签约合同价内，承包人经发包人同意采取合同以外的安全措施所产生的费用，由发、承包人协商处理；未经发包人同意，发包人可不承担由此增加的费用。</w:t>
      </w:r>
    </w:p>
    <w:p w14:paraId="06E85259">
      <w:pPr>
        <w:pStyle w:val="4"/>
        <w:spacing w:before="120" w:after="120" w:line="120" w:lineRule="auto"/>
        <w:rPr>
          <w:rFonts w:ascii="宋体" w:hAnsi="宋体"/>
          <w:b w:val="0"/>
          <w:color w:val="000000" w:themeColor="text1"/>
          <w:sz w:val="24"/>
          <w:szCs w:val="24"/>
          <w:highlight w:val="none"/>
          <w14:textFill>
            <w14:solidFill>
              <w14:schemeClr w14:val="tx1"/>
            </w14:solidFill>
          </w14:textFill>
        </w:rPr>
      </w:pPr>
      <w:r>
        <w:rPr>
          <w:rFonts w:ascii="宋体" w:hAnsi="宋体"/>
          <w:b w:val="0"/>
          <w:color w:val="000000" w:themeColor="text1"/>
          <w:sz w:val="24"/>
          <w:szCs w:val="24"/>
          <w:highlight w:val="none"/>
          <w14:textFill>
            <w14:solidFill>
              <w14:schemeClr w14:val="tx1"/>
            </w14:solidFill>
          </w14:textFill>
        </w:rPr>
        <w:t>7. 工期和进度</w:t>
      </w:r>
    </w:p>
    <w:p w14:paraId="5B54A26D">
      <w:pPr>
        <w:spacing w:after="120" w:line="120" w:lineRule="auto"/>
        <w:ind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7.1 施工组织设计</w:t>
      </w:r>
    </w:p>
    <w:p w14:paraId="16306003">
      <w:pPr>
        <w:autoSpaceDE w:val="0"/>
        <w:autoSpaceDN w:val="0"/>
        <w:adjustRightInd w:val="0"/>
        <w:spacing w:line="120" w:lineRule="auto"/>
        <w:ind w:firstLine="480" w:firstLineChars="200"/>
        <w:jc w:val="left"/>
        <w:rPr>
          <w:rFonts w:ascii="宋体" w:hAnsi="宋体"/>
          <w:color w:val="000000" w:themeColor="text1"/>
          <w:kern w:val="0"/>
          <w:sz w:val="24"/>
          <w:highlight w:val="none"/>
          <w:u w:val="single"/>
          <w14:textFill>
            <w14:solidFill>
              <w14:schemeClr w14:val="tx1"/>
            </w14:solidFill>
          </w14:textFill>
        </w:rPr>
      </w:pPr>
      <w:r>
        <w:rPr>
          <w:rFonts w:ascii="宋体" w:hAnsi="宋体"/>
          <w:color w:val="000000" w:themeColor="text1"/>
          <w:sz w:val="24"/>
          <w:highlight w:val="none"/>
          <w14:textFill>
            <w14:solidFill>
              <w14:schemeClr w14:val="tx1"/>
            </w14:solidFill>
          </w14:textFill>
        </w:rPr>
        <w:t>7.1.</w:t>
      </w:r>
      <w:r>
        <w:rPr>
          <w:rFonts w:hint="eastAsia" w:ascii="宋体" w:hAnsi="宋体"/>
          <w:color w:val="000000" w:themeColor="text1"/>
          <w:sz w:val="24"/>
          <w:highlight w:val="none"/>
          <w14:textFill>
            <w14:solidFill>
              <w14:schemeClr w14:val="tx1"/>
            </w14:solidFill>
          </w14:textFill>
        </w:rPr>
        <w:t>1 合</w:t>
      </w:r>
      <w:r>
        <w:rPr>
          <w:rFonts w:hint="eastAsia" w:ascii="宋体" w:hAnsi="宋体"/>
          <w:color w:val="000000" w:themeColor="text1"/>
          <w:kern w:val="0"/>
          <w:sz w:val="24"/>
          <w:highlight w:val="none"/>
          <w14:textFill>
            <w14:solidFill>
              <w14:schemeClr w14:val="tx1"/>
            </w14:solidFill>
          </w14:textFill>
        </w:rPr>
        <w:t>同当事人约定的</w:t>
      </w:r>
      <w:r>
        <w:rPr>
          <w:rFonts w:ascii="宋体" w:hAnsi="宋体"/>
          <w:color w:val="000000" w:themeColor="text1"/>
          <w:kern w:val="0"/>
          <w:sz w:val="24"/>
          <w:highlight w:val="none"/>
          <w14:textFill>
            <w14:solidFill>
              <w14:schemeClr w14:val="tx1"/>
            </w14:solidFill>
          </w14:textFill>
        </w:rPr>
        <w:t>施工组织设计</w:t>
      </w:r>
      <w:r>
        <w:rPr>
          <w:rFonts w:hint="eastAsia" w:ascii="宋体" w:hAnsi="宋体"/>
          <w:color w:val="000000" w:themeColor="text1"/>
          <w:kern w:val="0"/>
          <w:sz w:val="24"/>
          <w:highlight w:val="none"/>
          <w14:textFill>
            <w14:solidFill>
              <w14:schemeClr w14:val="tx1"/>
            </w14:solidFill>
          </w14:textFill>
        </w:rPr>
        <w:t>应包括的其他内容</w:t>
      </w:r>
      <w:r>
        <w:rPr>
          <w:rFonts w:ascii="宋体" w:hAnsi="宋体"/>
          <w:color w:val="000000" w:themeColor="text1"/>
          <w:kern w:val="0"/>
          <w:sz w:val="24"/>
          <w:highlight w:val="none"/>
          <w14:textFill>
            <w14:solidFill>
              <w14:schemeClr w14:val="tx1"/>
            </w14:solidFill>
          </w14:textFill>
        </w:rPr>
        <w:t>：</w:t>
      </w:r>
      <w:r>
        <w:rPr>
          <w:rFonts w:hint="eastAsia" w:ascii="宋体" w:hAnsi="宋体"/>
          <w:color w:val="000000" w:themeColor="text1"/>
          <w:kern w:val="0"/>
          <w:sz w:val="24"/>
          <w:highlight w:val="none"/>
          <w:u w:val="single"/>
          <w14:textFill>
            <w14:solidFill>
              <w14:schemeClr w14:val="tx1"/>
            </w14:solidFill>
          </w14:textFill>
        </w:rPr>
        <w:t>对特殊工艺施工、危险性较大分部分项工程施工应按规定办理审批手续和按当地建设行政主管部门要求组织专家论证。</w:t>
      </w:r>
    </w:p>
    <w:p w14:paraId="527C074C">
      <w:pPr>
        <w:autoSpaceDE w:val="0"/>
        <w:autoSpaceDN w:val="0"/>
        <w:adjustRightInd w:val="0"/>
        <w:spacing w:line="120" w:lineRule="auto"/>
        <w:ind w:firstLine="480" w:firstLineChars="200"/>
        <w:jc w:val="left"/>
        <w:rPr>
          <w:rFonts w:ascii="宋体" w:hAnsi="宋体"/>
          <w:color w:val="000000" w:themeColor="text1"/>
          <w:kern w:val="0"/>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 xml:space="preserve">7.1.2 </w:t>
      </w:r>
      <w:r>
        <w:rPr>
          <w:rFonts w:ascii="宋体" w:hAnsi="宋体"/>
          <w:color w:val="000000" w:themeColor="text1"/>
          <w:kern w:val="0"/>
          <w:sz w:val="24"/>
          <w:highlight w:val="none"/>
          <w14:textFill>
            <w14:solidFill>
              <w14:schemeClr w14:val="tx1"/>
            </w14:solidFill>
          </w14:textFill>
        </w:rPr>
        <w:t>施工组织设计的提交和修改</w:t>
      </w:r>
    </w:p>
    <w:p w14:paraId="359DAE15">
      <w:pPr>
        <w:autoSpaceDE w:val="0"/>
        <w:autoSpaceDN w:val="0"/>
        <w:adjustRightInd w:val="0"/>
        <w:spacing w:line="120" w:lineRule="auto"/>
        <w:ind w:firstLine="480" w:firstLineChars="200"/>
        <w:jc w:val="left"/>
        <w:rPr>
          <w:rFonts w:hint="eastAsia" w:ascii="宋体" w:hAnsi="宋体"/>
          <w:color w:val="000000" w:themeColor="text1"/>
          <w:kern w:val="0"/>
          <w:sz w:val="24"/>
          <w:highlight w:val="none"/>
          <w:u w:val="single"/>
          <w14:textFill>
            <w14:solidFill>
              <w14:schemeClr w14:val="tx1"/>
            </w14:solidFill>
          </w14:textFill>
        </w:rPr>
      </w:pPr>
      <w:r>
        <w:rPr>
          <w:rFonts w:ascii="宋体" w:hAnsi="宋体"/>
          <w:color w:val="000000" w:themeColor="text1"/>
          <w:kern w:val="0"/>
          <w:sz w:val="24"/>
          <w:highlight w:val="none"/>
          <w14:textFill>
            <w14:solidFill>
              <w14:schemeClr w14:val="tx1"/>
            </w14:solidFill>
          </w14:textFill>
        </w:rPr>
        <w:t>承包人提交详细施工组织设计的期限的约定：</w:t>
      </w:r>
      <w:r>
        <w:rPr>
          <w:rFonts w:hint="eastAsia" w:ascii="宋体" w:hAnsi="宋体"/>
          <w:color w:val="000000" w:themeColor="text1"/>
          <w:kern w:val="0"/>
          <w:sz w:val="24"/>
          <w:highlight w:val="none"/>
          <w:u w:val="single"/>
          <w14:textFill>
            <w14:solidFill>
              <w14:schemeClr w14:val="tx1"/>
            </w14:solidFill>
          </w14:textFill>
        </w:rPr>
        <w:t>施工组织设计在合同签订后7天内，专项施工方案在相应部位施工前7天。发包人对承包人的施工组织设计（或方案）提出质疑和合理修正时，承包人应7天内完成修正并重新提交；</w:t>
      </w:r>
    </w:p>
    <w:p w14:paraId="7486DAB3">
      <w:pPr>
        <w:spacing w:line="120" w:lineRule="auto"/>
        <w:ind w:firstLine="480" w:firstLineChars="200"/>
        <w:jc w:val="left"/>
        <w:rPr>
          <w:rFonts w:ascii="宋体" w:hAnsi="宋体"/>
          <w:color w:val="000000" w:themeColor="text1"/>
          <w:kern w:val="0"/>
          <w:sz w:val="24"/>
          <w:highlight w:val="none"/>
          <w:u w:val="single"/>
          <w14:textFill>
            <w14:solidFill>
              <w14:schemeClr w14:val="tx1"/>
            </w14:solidFill>
          </w14:textFill>
        </w:rPr>
      </w:pPr>
      <w:r>
        <w:rPr>
          <w:rFonts w:ascii="宋体" w:hAnsi="宋体"/>
          <w:color w:val="000000" w:themeColor="text1"/>
          <w:sz w:val="24"/>
          <w:highlight w:val="none"/>
          <w14:textFill>
            <w14:solidFill>
              <w14:schemeClr w14:val="tx1"/>
            </w14:solidFill>
          </w14:textFill>
        </w:rPr>
        <w:t>发包人在收到</w:t>
      </w:r>
      <w:r>
        <w:rPr>
          <w:rFonts w:hint="eastAsia" w:ascii="宋体" w:hAnsi="宋体"/>
          <w:color w:val="000000" w:themeColor="text1"/>
          <w:sz w:val="24"/>
          <w:highlight w:val="none"/>
          <w14:textFill>
            <w14:solidFill>
              <w14:schemeClr w14:val="tx1"/>
            </w14:solidFill>
          </w14:textFill>
        </w:rPr>
        <w:t>详细的施工组织设计</w:t>
      </w:r>
      <w:r>
        <w:rPr>
          <w:rFonts w:ascii="宋体" w:hAnsi="宋体"/>
          <w:color w:val="000000" w:themeColor="text1"/>
          <w:sz w:val="24"/>
          <w:highlight w:val="none"/>
          <w14:textFill>
            <w14:solidFill>
              <w14:schemeClr w14:val="tx1"/>
            </w14:solidFill>
          </w14:textFill>
        </w:rPr>
        <w:t>后确认或提出修改意见的期限：</w:t>
      </w:r>
      <w:r>
        <w:rPr>
          <w:rFonts w:hint="eastAsia" w:ascii="宋体" w:hAnsi="宋体"/>
          <w:color w:val="000000" w:themeColor="text1"/>
          <w:kern w:val="0"/>
          <w:sz w:val="24"/>
          <w:highlight w:val="none"/>
          <w:u w:val="single"/>
          <w14:textFill>
            <w14:solidFill>
              <w14:schemeClr w14:val="tx1"/>
            </w14:solidFill>
          </w14:textFill>
        </w:rPr>
        <w:t>收到相应文件后7天内。</w:t>
      </w:r>
    </w:p>
    <w:p w14:paraId="1D54CE33">
      <w:pPr>
        <w:spacing w:after="120" w:line="120" w:lineRule="auto"/>
        <w:ind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7.2 施工进度计划</w:t>
      </w:r>
    </w:p>
    <w:p w14:paraId="608920AD">
      <w:pPr>
        <w:spacing w:line="120" w:lineRule="auto"/>
        <w:ind w:firstLine="480" w:firstLineChars="200"/>
        <w:jc w:val="left"/>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7.2.2 施工进度计划的修订</w:t>
      </w:r>
    </w:p>
    <w:p w14:paraId="13CC7335">
      <w:pPr>
        <w:spacing w:line="120" w:lineRule="auto"/>
        <w:ind w:firstLine="480" w:firstLineChars="200"/>
        <w:jc w:val="left"/>
        <w:rPr>
          <w:rFonts w:ascii="宋体" w:hAnsi="宋体"/>
          <w:color w:val="000000" w:themeColor="text1"/>
          <w:kern w:val="0"/>
          <w:sz w:val="24"/>
          <w:highlight w:val="none"/>
          <w:u w:val="single"/>
          <w14:textFill>
            <w14:solidFill>
              <w14:schemeClr w14:val="tx1"/>
            </w14:solidFill>
          </w14:textFill>
        </w:rPr>
      </w:pPr>
      <w:r>
        <w:rPr>
          <w:rFonts w:ascii="宋体" w:hAnsi="宋体"/>
          <w:color w:val="000000" w:themeColor="text1"/>
          <w:sz w:val="24"/>
          <w:highlight w:val="none"/>
          <w14:textFill>
            <w14:solidFill>
              <w14:schemeClr w14:val="tx1"/>
            </w14:solidFill>
          </w14:textFill>
        </w:rPr>
        <w:t>发包人在收到修订的施工进度计划后确认或提出修改意见的期限：</w:t>
      </w:r>
      <w:r>
        <w:rPr>
          <w:rFonts w:hint="eastAsia" w:ascii="宋体" w:hAnsi="宋体"/>
          <w:color w:val="000000" w:themeColor="text1"/>
          <w:kern w:val="0"/>
          <w:sz w:val="24"/>
          <w:highlight w:val="none"/>
          <w:u w:val="single"/>
          <w14:textFill>
            <w14:solidFill>
              <w14:schemeClr w14:val="tx1"/>
            </w14:solidFill>
          </w14:textFill>
        </w:rPr>
        <w:t>收到相应文件后7天内</w:t>
      </w:r>
      <w:r>
        <w:rPr>
          <w:rFonts w:ascii="宋体" w:hAnsi="宋体"/>
          <w:color w:val="000000" w:themeColor="text1"/>
          <w:kern w:val="0"/>
          <w:sz w:val="24"/>
          <w:highlight w:val="none"/>
          <w:u w:val="single"/>
          <w14:textFill>
            <w14:solidFill>
              <w14:schemeClr w14:val="tx1"/>
            </w14:solidFill>
          </w14:textFill>
        </w:rPr>
        <w:t>。</w:t>
      </w:r>
    </w:p>
    <w:p w14:paraId="2EFB62FD">
      <w:pPr>
        <w:spacing w:after="120" w:line="120" w:lineRule="auto"/>
        <w:ind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7.3 开工</w:t>
      </w:r>
    </w:p>
    <w:p w14:paraId="2713BE7C">
      <w:pPr>
        <w:spacing w:line="120" w:lineRule="auto"/>
        <w:ind w:firstLine="480" w:firstLineChars="200"/>
        <w:jc w:val="left"/>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7.3.1 开工准备</w:t>
      </w:r>
    </w:p>
    <w:p w14:paraId="5DD46173">
      <w:pPr>
        <w:spacing w:line="120" w:lineRule="auto"/>
        <w:ind w:firstLine="645"/>
        <w:jc w:val="left"/>
        <w:rPr>
          <w:rFonts w:ascii="宋体" w:hAnsi="宋体"/>
          <w:color w:val="000000" w:themeColor="text1"/>
          <w:kern w:val="0"/>
          <w:sz w:val="24"/>
          <w:highlight w:val="none"/>
          <w:u w:val="single"/>
          <w14:textFill>
            <w14:solidFill>
              <w14:schemeClr w14:val="tx1"/>
            </w14:solidFill>
          </w14:textFill>
        </w:rPr>
      </w:pPr>
      <w:r>
        <w:rPr>
          <w:rFonts w:ascii="宋体" w:hAnsi="宋体"/>
          <w:color w:val="000000" w:themeColor="text1"/>
          <w:sz w:val="24"/>
          <w:highlight w:val="none"/>
          <w14:textFill>
            <w14:solidFill>
              <w14:schemeClr w14:val="tx1"/>
            </w14:solidFill>
          </w14:textFill>
        </w:rPr>
        <w:t>关于承包人提交</w:t>
      </w:r>
      <w:r>
        <w:rPr>
          <w:rFonts w:ascii="宋体" w:hAnsi="宋体"/>
          <w:color w:val="000000" w:themeColor="text1"/>
          <w:kern w:val="0"/>
          <w:sz w:val="24"/>
          <w:highlight w:val="none"/>
          <w14:textFill>
            <w14:solidFill>
              <w14:schemeClr w14:val="tx1"/>
            </w14:solidFill>
          </w14:textFill>
        </w:rPr>
        <w:t>工程开工报审表的期限：</w:t>
      </w:r>
      <w:r>
        <w:rPr>
          <w:rFonts w:hint="eastAsia" w:ascii="宋体" w:hAnsi="宋体"/>
          <w:color w:val="000000" w:themeColor="text1"/>
          <w:kern w:val="0"/>
          <w:sz w:val="24"/>
          <w:highlight w:val="none"/>
          <w:u w:val="single"/>
          <w14:textFill>
            <w14:solidFill>
              <w14:schemeClr w14:val="tx1"/>
            </w14:solidFill>
          </w14:textFill>
        </w:rPr>
        <w:t>接到开工通知（或确定开工日期）后7天内</w:t>
      </w:r>
      <w:r>
        <w:rPr>
          <w:rFonts w:ascii="宋体" w:hAnsi="宋体"/>
          <w:color w:val="000000" w:themeColor="text1"/>
          <w:kern w:val="0"/>
          <w:sz w:val="24"/>
          <w:highlight w:val="none"/>
          <w:u w:val="single"/>
          <w14:textFill>
            <w14:solidFill>
              <w14:schemeClr w14:val="tx1"/>
            </w14:solidFill>
          </w14:textFill>
        </w:rPr>
        <w:t>。</w:t>
      </w:r>
    </w:p>
    <w:p w14:paraId="1AD930A2">
      <w:pPr>
        <w:spacing w:line="120" w:lineRule="auto"/>
        <w:ind w:firstLine="645"/>
        <w:jc w:val="left"/>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关于发包人应完成的其他开工准备工作及期限：</w:t>
      </w:r>
      <w:r>
        <w:rPr>
          <w:rFonts w:hint="eastAsia" w:ascii="宋体" w:hAnsi="宋体"/>
          <w:color w:val="000000" w:themeColor="text1"/>
          <w:kern w:val="0"/>
          <w:sz w:val="24"/>
          <w:highlight w:val="none"/>
          <w:u w:val="single"/>
          <w14:textFill>
            <w14:solidFill>
              <w14:schemeClr w14:val="tx1"/>
            </w14:solidFill>
          </w14:textFill>
        </w:rPr>
        <w:t>开工前14天</w:t>
      </w:r>
      <w:r>
        <w:rPr>
          <w:rFonts w:ascii="宋体" w:hAnsi="宋体"/>
          <w:color w:val="000000" w:themeColor="text1"/>
          <w:kern w:val="0"/>
          <w:sz w:val="24"/>
          <w:highlight w:val="none"/>
          <w:u w:val="single"/>
          <w14:textFill>
            <w14:solidFill>
              <w14:schemeClr w14:val="tx1"/>
            </w14:solidFill>
          </w14:textFill>
        </w:rPr>
        <w:t>。</w:t>
      </w:r>
    </w:p>
    <w:p w14:paraId="5B618E40">
      <w:pPr>
        <w:spacing w:line="120" w:lineRule="auto"/>
        <w:ind w:firstLine="645"/>
        <w:jc w:val="left"/>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关于承包人应完成的其他开工准备工作及期限：</w:t>
      </w:r>
      <w:r>
        <w:rPr>
          <w:rFonts w:hint="eastAsia" w:ascii="宋体" w:hAnsi="宋体"/>
          <w:color w:val="000000" w:themeColor="text1"/>
          <w:kern w:val="0"/>
          <w:sz w:val="24"/>
          <w:highlight w:val="none"/>
          <w:u w:val="single"/>
          <w14:textFill>
            <w14:solidFill>
              <w14:schemeClr w14:val="tx1"/>
            </w14:solidFill>
          </w14:textFill>
        </w:rPr>
        <w:t>开工前14天</w:t>
      </w:r>
      <w:r>
        <w:rPr>
          <w:rFonts w:ascii="宋体" w:hAnsi="宋体"/>
          <w:color w:val="000000" w:themeColor="text1"/>
          <w:kern w:val="0"/>
          <w:sz w:val="24"/>
          <w:highlight w:val="none"/>
          <w:u w:val="single"/>
          <w14:textFill>
            <w14:solidFill>
              <w14:schemeClr w14:val="tx1"/>
            </w14:solidFill>
          </w14:textFill>
        </w:rPr>
        <w:t>。</w:t>
      </w:r>
    </w:p>
    <w:p w14:paraId="16BB30A4">
      <w:pPr>
        <w:spacing w:line="120" w:lineRule="auto"/>
        <w:ind w:firstLine="480" w:firstLineChars="200"/>
        <w:jc w:val="left"/>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7.3.2开工通知</w:t>
      </w:r>
    </w:p>
    <w:p w14:paraId="220C623D">
      <w:pPr>
        <w:spacing w:line="120" w:lineRule="auto"/>
        <w:ind w:firstLine="480" w:firstLineChars="200"/>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发包人在计划开工日期前7天向承包人发出开工通知，工期自开工通知中载明的开工日期起算。</w:t>
      </w:r>
    </w:p>
    <w:p w14:paraId="2050CB02">
      <w:pPr>
        <w:spacing w:line="120" w:lineRule="auto"/>
        <w:ind w:firstLine="480" w:firstLineChars="20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因发包人原因造成未能在计划开工日期之日起</w:t>
      </w:r>
      <w:r>
        <w:rPr>
          <w:rFonts w:hint="eastAsia" w:ascii="宋体" w:hAnsi="宋体"/>
          <w:color w:val="000000" w:themeColor="text1"/>
          <w:sz w:val="24"/>
          <w:highlight w:val="none"/>
          <w:u w:val="single"/>
          <w14:textFill>
            <w14:solidFill>
              <w14:schemeClr w14:val="tx1"/>
            </w14:solidFill>
          </w14:textFill>
        </w:rPr>
        <w:t>90天</w:t>
      </w:r>
      <w:r>
        <w:rPr>
          <w:rFonts w:hint="eastAsia" w:ascii="宋体" w:hAnsi="宋体"/>
          <w:color w:val="000000" w:themeColor="text1"/>
          <w:sz w:val="24"/>
          <w:highlight w:val="none"/>
          <w14:textFill>
            <w14:solidFill>
              <w14:schemeClr w14:val="tx1"/>
            </w14:solidFill>
          </w14:textFill>
        </w:rPr>
        <w:t>内发出开工通知的，承包人有权提出价格调整要求，或者解除合同。发包人应当承担由此增加的费用或赔偿承包人的损失。</w:t>
      </w:r>
    </w:p>
    <w:p w14:paraId="4C550C32">
      <w:pPr>
        <w:spacing w:after="120" w:line="120" w:lineRule="auto"/>
        <w:ind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7.4 测量放线</w:t>
      </w:r>
    </w:p>
    <w:p w14:paraId="59A3A431">
      <w:pPr>
        <w:spacing w:line="120" w:lineRule="auto"/>
        <w:ind w:firstLine="480" w:firstLineChars="200"/>
        <w:jc w:val="left"/>
        <w:rPr>
          <w:rFonts w:hint="eastAsia" w:ascii="宋体" w:hAnsi="宋体"/>
          <w:color w:val="000000" w:themeColor="text1"/>
          <w:sz w:val="24"/>
          <w:highlight w:val="none"/>
          <w:u w:val="single"/>
          <w14:textFill>
            <w14:solidFill>
              <w14:schemeClr w14:val="tx1"/>
            </w14:solidFill>
          </w14:textFill>
        </w:rPr>
      </w:pPr>
      <w:r>
        <w:rPr>
          <w:rFonts w:ascii="宋体" w:hAnsi="宋体"/>
          <w:color w:val="000000" w:themeColor="text1"/>
          <w:sz w:val="24"/>
          <w:highlight w:val="none"/>
          <w14:textFill>
            <w14:solidFill>
              <w14:schemeClr w14:val="tx1"/>
            </w14:solidFill>
          </w14:textFill>
        </w:rPr>
        <w:t>7.4.1发包人向承包人提供测量基准点、基准线和水准点及其书面资料的期限：</w:t>
      </w:r>
      <w:r>
        <w:rPr>
          <w:rFonts w:hint="eastAsia" w:ascii="宋体" w:hAnsi="宋体"/>
          <w:color w:val="000000" w:themeColor="text1"/>
          <w:sz w:val="24"/>
          <w:highlight w:val="none"/>
          <w:u w:val="single"/>
          <w14:textFill>
            <w14:solidFill>
              <w14:schemeClr w14:val="tx1"/>
            </w14:solidFill>
          </w14:textFill>
        </w:rPr>
        <w:t>按通用合同条款执行。</w:t>
      </w:r>
    </w:p>
    <w:p w14:paraId="18837EB7">
      <w:pPr>
        <w:spacing w:after="120" w:line="120" w:lineRule="auto"/>
        <w:ind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7.5 工期延误</w:t>
      </w:r>
    </w:p>
    <w:p w14:paraId="30BE4118">
      <w:pPr>
        <w:spacing w:line="120" w:lineRule="auto"/>
        <w:ind w:firstLine="480" w:firstLineChars="200"/>
        <w:jc w:val="left"/>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7.5.1 因发包人原因导致工期延误</w:t>
      </w:r>
    </w:p>
    <w:p w14:paraId="67EAF461">
      <w:pPr>
        <w:spacing w:line="120" w:lineRule="auto"/>
        <w:ind w:firstLine="480" w:firstLineChars="200"/>
        <w:jc w:val="left"/>
        <w:rPr>
          <w:rFonts w:ascii="宋体" w:hAnsi="宋体"/>
          <w:color w:val="000000" w:themeColor="text1"/>
          <w:sz w:val="24"/>
          <w:highlight w:val="none"/>
          <w:u w:val="single"/>
          <w14:textFill>
            <w14:solidFill>
              <w14:schemeClr w14:val="tx1"/>
            </w14:solidFill>
          </w14:textFill>
        </w:rPr>
      </w:pPr>
      <w:r>
        <w:rPr>
          <w:rFonts w:ascii="宋体" w:hAnsi="宋体"/>
          <w:color w:val="000000" w:themeColor="text1"/>
          <w:sz w:val="24"/>
          <w:highlight w:val="none"/>
          <w14:textFill>
            <w14:solidFill>
              <w14:schemeClr w14:val="tx1"/>
            </w14:solidFill>
          </w14:textFill>
        </w:rPr>
        <w:t>（7）因发包人原因导致工期延误的其他情形：</w:t>
      </w:r>
      <w:r>
        <w:rPr>
          <w:rFonts w:hint="eastAsia" w:ascii="宋体" w:hAnsi="宋体"/>
          <w:color w:val="000000" w:themeColor="text1"/>
          <w:sz w:val="24"/>
          <w:highlight w:val="none"/>
          <w:u w:val="single"/>
          <w14:textFill>
            <w14:solidFill>
              <w14:schemeClr w14:val="tx1"/>
            </w14:solidFill>
          </w14:textFill>
        </w:rPr>
        <w:t>7.6、7.7条款规定的情形。</w:t>
      </w:r>
    </w:p>
    <w:p w14:paraId="6B33961B">
      <w:pPr>
        <w:spacing w:line="120" w:lineRule="auto"/>
        <w:ind w:firstLine="480" w:firstLineChars="200"/>
        <w:jc w:val="left"/>
        <w:rPr>
          <w:rFonts w:hint="default" w:ascii="宋体" w:hAnsi="宋体" w:eastAsiaTheme="minorEastAsia"/>
          <w:color w:val="000000" w:themeColor="text1"/>
          <w:sz w:val="24"/>
          <w:highlight w:val="none"/>
          <w:lang w:val="en-US" w:eastAsia="zh-CN"/>
          <w14:textFill>
            <w14:solidFill>
              <w14:schemeClr w14:val="tx1"/>
            </w14:solidFill>
          </w14:textFill>
        </w:rPr>
      </w:pPr>
      <w:r>
        <w:rPr>
          <w:rFonts w:ascii="宋体" w:hAnsi="宋体"/>
          <w:color w:val="000000" w:themeColor="text1"/>
          <w:sz w:val="24"/>
          <w:highlight w:val="none"/>
          <w14:textFill>
            <w14:solidFill>
              <w14:schemeClr w14:val="tx1"/>
            </w14:solidFill>
          </w14:textFill>
        </w:rPr>
        <w:t>7.5.2 因承包人原因导致工期延误</w:t>
      </w:r>
    </w:p>
    <w:p w14:paraId="0A64CDA5">
      <w:pPr>
        <w:spacing w:line="120" w:lineRule="auto"/>
        <w:ind w:firstLine="480" w:firstLineChars="200"/>
        <w:jc w:val="left"/>
        <w:rPr>
          <w:rFonts w:ascii="宋体" w:hAnsi="宋体"/>
          <w:color w:val="000000" w:themeColor="text1"/>
          <w:sz w:val="24"/>
          <w:highlight w:val="none"/>
          <w:u w:val="single"/>
          <w14:textFill>
            <w14:solidFill>
              <w14:schemeClr w14:val="tx1"/>
            </w14:solidFill>
          </w14:textFill>
        </w:rPr>
      </w:pPr>
      <w:r>
        <w:rPr>
          <w:rFonts w:ascii="宋体" w:hAnsi="宋体"/>
          <w:color w:val="000000" w:themeColor="text1"/>
          <w:sz w:val="24"/>
          <w:highlight w:val="none"/>
          <w14:textFill>
            <w14:solidFill>
              <w14:schemeClr w14:val="tx1"/>
            </w14:solidFill>
          </w14:textFill>
        </w:rPr>
        <w:t>因承包人原因造成工期延误，逾期竣工违约金的计算方法为</w:t>
      </w:r>
      <w:r>
        <w:rPr>
          <w:rFonts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u w:val="single"/>
          <w14:textFill>
            <w14:solidFill>
              <w14:schemeClr w14:val="tx1"/>
            </w14:solidFill>
          </w14:textFill>
        </w:rPr>
        <w:t>每延误一天支付违约金</w:t>
      </w:r>
      <w:r>
        <w:rPr>
          <w:rFonts w:hint="eastAsia" w:ascii="宋体" w:hAnsi="宋体"/>
          <w:color w:val="000000" w:themeColor="text1"/>
          <w:sz w:val="24"/>
          <w:highlight w:val="none"/>
          <w:u w:val="single"/>
          <w:lang w:val="en-US" w:eastAsia="zh-CN"/>
          <w14:textFill>
            <w14:solidFill>
              <w14:schemeClr w14:val="tx1"/>
            </w14:solidFill>
          </w14:textFill>
        </w:rPr>
        <w:t>500</w:t>
      </w:r>
      <w:r>
        <w:rPr>
          <w:rFonts w:hint="eastAsia" w:ascii="宋体" w:hAnsi="宋体"/>
          <w:color w:val="000000" w:themeColor="text1"/>
          <w:sz w:val="24"/>
          <w:highlight w:val="none"/>
          <w:u w:val="single"/>
          <w14:textFill>
            <w14:solidFill>
              <w14:schemeClr w14:val="tx1"/>
            </w14:solidFill>
          </w14:textFill>
        </w:rPr>
        <w:t>元，</w:t>
      </w:r>
      <w:r>
        <w:rPr>
          <w:rFonts w:hint="eastAsia" w:ascii="宋体" w:hAnsi="宋体"/>
          <w:color w:val="000000" w:themeColor="text1"/>
          <w:sz w:val="24"/>
          <w:highlight w:val="none"/>
          <w:u w:val="single"/>
          <w14:textFill>
            <w14:solidFill>
              <w14:schemeClr w14:val="tx1"/>
            </w14:solidFill>
          </w14:textFill>
        </w:rPr>
        <w:t>并承担发包人由此而造成的相关损失。</w:t>
      </w:r>
    </w:p>
    <w:p w14:paraId="5428B649">
      <w:pPr>
        <w:spacing w:line="120" w:lineRule="auto"/>
        <w:ind w:firstLine="480" w:firstLineChars="200"/>
        <w:jc w:val="left"/>
        <w:rPr>
          <w:rFonts w:ascii="宋体" w:hAnsi="宋体"/>
          <w:color w:val="000000" w:themeColor="text1"/>
          <w:sz w:val="24"/>
          <w:highlight w:val="none"/>
          <w:u w:val="single"/>
          <w14:textFill>
            <w14:solidFill>
              <w14:schemeClr w14:val="tx1"/>
            </w14:solidFill>
          </w14:textFill>
        </w:rPr>
      </w:pPr>
      <w:r>
        <w:rPr>
          <w:rFonts w:ascii="宋体" w:hAnsi="宋体"/>
          <w:color w:val="000000" w:themeColor="text1"/>
          <w:sz w:val="24"/>
          <w:highlight w:val="none"/>
          <w14:textFill>
            <w14:solidFill>
              <w14:schemeClr w14:val="tx1"/>
            </w14:solidFill>
          </w14:textFill>
        </w:rPr>
        <w:t>因承包人原因造成工期延误，逾期竣工违约金的上限：</w:t>
      </w:r>
      <w:r>
        <w:rPr>
          <w:rFonts w:hint="eastAsia" w:ascii="宋体" w:hAnsi="宋体"/>
          <w:color w:val="000000" w:themeColor="text1"/>
          <w:sz w:val="24"/>
          <w:highlight w:val="none"/>
          <w:u w:val="single"/>
          <w:lang w:val="en-US" w:eastAsia="zh-CN"/>
          <w14:textFill>
            <w14:solidFill>
              <w14:schemeClr w14:val="tx1"/>
            </w14:solidFill>
          </w14:textFill>
        </w:rPr>
        <w:t xml:space="preserve">合同价的2% </w:t>
      </w:r>
      <w:r>
        <w:rPr>
          <w:rFonts w:hint="eastAsia" w:ascii="宋体" w:hAnsi="宋体"/>
          <w:color w:val="000000" w:themeColor="text1"/>
          <w:sz w:val="24"/>
          <w:highlight w:val="none"/>
          <w:u w:val="single"/>
          <w14:textFill>
            <w14:solidFill>
              <w14:schemeClr w14:val="tx1"/>
            </w14:solidFill>
          </w14:textFill>
        </w:rPr>
        <w:t>。</w:t>
      </w:r>
    </w:p>
    <w:p w14:paraId="676E5B6F">
      <w:pPr>
        <w:spacing w:after="120" w:line="120" w:lineRule="auto"/>
        <w:ind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7.6 不利物质条件</w:t>
      </w:r>
    </w:p>
    <w:p w14:paraId="178DCAD3">
      <w:pPr>
        <w:spacing w:line="120" w:lineRule="auto"/>
        <w:ind w:firstLine="480" w:firstLineChars="200"/>
        <w:jc w:val="left"/>
        <w:rPr>
          <w:rFonts w:hint="eastAsia" w:ascii="宋体" w:hAnsi="宋体"/>
          <w:color w:val="000000" w:themeColor="text1"/>
          <w:sz w:val="24"/>
          <w:highlight w:val="none"/>
          <w:u w:val="single"/>
          <w14:textFill>
            <w14:solidFill>
              <w14:schemeClr w14:val="tx1"/>
            </w14:solidFill>
          </w14:textFill>
        </w:rPr>
      </w:pPr>
      <w:r>
        <w:rPr>
          <w:rFonts w:ascii="宋体" w:hAnsi="宋体"/>
          <w:color w:val="000000" w:themeColor="text1"/>
          <w:sz w:val="24"/>
          <w:highlight w:val="none"/>
          <w14:textFill>
            <w14:solidFill>
              <w14:schemeClr w14:val="tx1"/>
            </w14:solidFill>
          </w14:textFill>
        </w:rPr>
        <w:t>不利物质条件的其他情形和有关约定：</w:t>
      </w:r>
    </w:p>
    <w:p w14:paraId="5B824B6F">
      <w:pPr>
        <w:spacing w:line="120" w:lineRule="auto"/>
        <w:ind w:firstLine="480" w:firstLineChars="200"/>
        <w:jc w:val="left"/>
        <w:rPr>
          <w:rFonts w:hint="eastAsia"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u w:val="single"/>
          <w14:textFill>
            <w14:solidFill>
              <w14:schemeClr w14:val="tx1"/>
            </w14:solidFill>
          </w14:textFill>
        </w:rPr>
        <w:t>（</w:t>
      </w:r>
      <w:r>
        <w:rPr>
          <w:rFonts w:hint="eastAsia" w:ascii="宋体" w:hAnsi="宋体"/>
          <w:color w:val="000000" w:themeColor="text1"/>
          <w:sz w:val="24"/>
          <w:highlight w:val="none"/>
          <w:u w:val="single"/>
          <w:lang w:val="en-US" w:eastAsia="zh-CN"/>
          <w14:textFill>
            <w14:solidFill>
              <w14:schemeClr w14:val="tx1"/>
            </w14:solidFill>
          </w14:textFill>
        </w:rPr>
        <w:t>1</w:t>
      </w:r>
      <w:r>
        <w:rPr>
          <w:rFonts w:hint="eastAsia" w:ascii="宋体" w:hAnsi="宋体"/>
          <w:color w:val="000000" w:themeColor="text1"/>
          <w:sz w:val="24"/>
          <w:highlight w:val="none"/>
          <w:u w:val="single"/>
          <w14:textFill>
            <w14:solidFill>
              <w14:schemeClr w14:val="tx1"/>
            </w14:solidFill>
          </w14:textFill>
        </w:rPr>
        <w:t>）因政府行政命令（因承包人原因的除外）。</w:t>
      </w:r>
    </w:p>
    <w:p w14:paraId="3E6817F6">
      <w:pPr>
        <w:spacing w:line="120" w:lineRule="auto"/>
        <w:ind w:firstLine="480" w:firstLineChars="200"/>
        <w:jc w:val="left"/>
        <w:rPr>
          <w:rFonts w:hint="eastAsia"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u w:val="single"/>
          <w14:textFill>
            <w14:solidFill>
              <w14:schemeClr w14:val="tx1"/>
            </w14:solidFill>
          </w14:textFill>
        </w:rPr>
        <w:t>（</w:t>
      </w:r>
      <w:r>
        <w:rPr>
          <w:rFonts w:hint="eastAsia" w:ascii="宋体" w:hAnsi="宋体"/>
          <w:color w:val="000000" w:themeColor="text1"/>
          <w:sz w:val="24"/>
          <w:highlight w:val="none"/>
          <w:u w:val="single"/>
          <w:lang w:val="en-US" w:eastAsia="zh-CN"/>
          <w14:textFill>
            <w14:solidFill>
              <w14:schemeClr w14:val="tx1"/>
            </w14:solidFill>
          </w14:textFill>
        </w:rPr>
        <w:t>2</w:t>
      </w:r>
      <w:r>
        <w:rPr>
          <w:rFonts w:hint="eastAsia" w:ascii="宋体" w:hAnsi="宋体"/>
          <w:color w:val="000000" w:themeColor="text1"/>
          <w:sz w:val="24"/>
          <w:highlight w:val="none"/>
          <w:u w:val="single"/>
          <w14:textFill>
            <w14:solidFill>
              <w14:schemeClr w14:val="tx1"/>
            </w14:solidFill>
          </w14:textFill>
        </w:rPr>
        <w:t>）非因双方原因而无法控制的爆炸、火灾等事件。</w:t>
      </w:r>
    </w:p>
    <w:p w14:paraId="4E482BB7">
      <w:pPr>
        <w:spacing w:line="120" w:lineRule="auto"/>
        <w:ind w:firstLine="480" w:firstLineChars="200"/>
        <w:jc w:val="left"/>
        <w:rPr>
          <w:rFonts w:hint="eastAsia"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u w:val="single"/>
          <w14:textFill>
            <w14:solidFill>
              <w14:schemeClr w14:val="tx1"/>
            </w14:solidFill>
          </w14:textFill>
        </w:rPr>
        <w:t>（</w:t>
      </w:r>
      <w:r>
        <w:rPr>
          <w:rFonts w:hint="eastAsia" w:ascii="宋体" w:hAnsi="宋体"/>
          <w:color w:val="000000" w:themeColor="text1"/>
          <w:sz w:val="24"/>
          <w:highlight w:val="none"/>
          <w:u w:val="single"/>
          <w:lang w:val="en-US" w:eastAsia="zh-CN"/>
          <w14:textFill>
            <w14:solidFill>
              <w14:schemeClr w14:val="tx1"/>
            </w14:solidFill>
          </w14:textFill>
        </w:rPr>
        <w:t>3</w:t>
      </w:r>
      <w:r>
        <w:rPr>
          <w:rFonts w:hint="eastAsia" w:ascii="宋体" w:hAnsi="宋体"/>
          <w:color w:val="000000" w:themeColor="text1"/>
          <w:sz w:val="24"/>
          <w:highlight w:val="none"/>
          <w:u w:val="single"/>
          <w14:textFill>
            <w14:solidFill>
              <w14:schemeClr w14:val="tx1"/>
            </w14:solidFill>
          </w14:textFill>
        </w:rPr>
        <w:t>）施工场地周围地下管线保护，地下障碍物和污染物排除，邻近建筑物、构筑物的保护要求。</w:t>
      </w:r>
    </w:p>
    <w:p w14:paraId="7C025F3B">
      <w:pPr>
        <w:spacing w:line="120" w:lineRule="auto"/>
        <w:ind w:firstLine="480" w:firstLineChars="200"/>
        <w:jc w:val="left"/>
        <w:rPr>
          <w:rFonts w:hint="eastAsia"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u w:val="single"/>
          <w14:textFill>
            <w14:solidFill>
              <w14:schemeClr w14:val="tx1"/>
            </w14:solidFill>
          </w14:textFill>
        </w:rPr>
        <w:t>（</w:t>
      </w:r>
      <w:r>
        <w:rPr>
          <w:rFonts w:hint="eastAsia" w:ascii="宋体" w:hAnsi="宋体"/>
          <w:color w:val="000000" w:themeColor="text1"/>
          <w:sz w:val="24"/>
          <w:highlight w:val="none"/>
          <w:u w:val="single"/>
          <w:lang w:val="en-US" w:eastAsia="zh-CN"/>
          <w14:textFill>
            <w14:solidFill>
              <w14:schemeClr w14:val="tx1"/>
            </w14:solidFill>
          </w14:textFill>
        </w:rPr>
        <w:t>4</w:t>
      </w:r>
      <w:r>
        <w:rPr>
          <w:rFonts w:hint="eastAsia" w:ascii="宋体" w:hAnsi="宋体"/>
          <w:color w:val="000000" w:themeColor="text1"/>
          <w:sz w:val="24"/>
          <w:highlight w:val="none"/>
          <w:u w:val="single"/>
          <w14:textFill>
            <w14:solidFill>
              <w14:schemeClr w14:val="tx1"/>
            </w14:solidFill>
          </w14:textFill>
        </w:rPr>
        <w:t>）地质勘探资料未涉及的地下管道、暗沟、岩层等。</w:t>
      </w:r>
    </w:p>
    <w:p w14:paraId="75A35CF3">
      <w:pPr>
        <w:spacing w:line="120" w:lineRule="auto"/>
        <w:ind w:firstLine="480" w:firstLineChars="200"/>
        <w:jc w:val="left"/>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7.7异常恶劣的气候条件</w:t>
      </w:r>
    </w:p>
    <w:p w14:paraId="723A2B0B">
      <w:pPr>
        <w:spacing w:line="120" w:lineRule="auto"/>
        <w:ind w:firstLine="480" w:firstLineChars="200"/>
        <w:jc w:val="left"/>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发包人和承包人同意以下情形视为异常恶劣的气候条件：</w:t>
      </w:r>
    </w:p>
    <w:p w14:paraId="79FB3DA1">
      <w:pPr>
        <w:spacing w:line="120" w:lineRule="auto"/>
        <w:ind w:firstLine="480" w:firstLineChars="200"/>
        <w:jc w:val="left"/>
        <w:rPr>
          <w:rFonts w:hint="eastAsia" w:ascii="宋体" w:hAnsi="宋体"/>
          <w:color w:val="000000" w:themeColor="text1"/>
          <w:sz w:val="24"/>
          <w:highlight w:val="none"/>
          <w:u w:val="single"/>
          <w14:textFill>
            <w14:solidFill>
              <w14:schemeClr w14:val="tx1"/>
            </w14:solidFill>
          </w14:textFill>
        </w:rPr>
      </w:pPr>
      <w:r>
        <w:rPr>
          <w:rFonts w:ascii="宋体" w:hAnsi="宋体"/>
          <w:color w:val="000000" w:themeColor="text1"/>
          <w:sz w:val="24"/>
          <w:highlight w:val="none"/>
          <w:u w:val="single"/>
          <w14:textFill>
            <w14:solidFill>
              <w14:schemeClr w14:val="tx1"/>
            </w14:solidFill>
          </w14:textFill>
        </w:rPr>
        <w:t>（</w:t>
      </w:r>
      <w:r>
        <w:rPr>
          <w:rFonts w:hint="eastAsia" w:ascii="宋体" w:hAnsi="宋体"/>
          <w:color w:val="000000" w:themeColor="text1"/>
          <w:sz w:val="24"/>
          <w:highlight w:val="none"/>
          <w:u w:val="single"/>
          <w14:textFill>
            <w14:solidFill>
              <w14:schemeClr w14:val="tx1"/>
            </w14:solidFill>
          </w14:textFill>
        </w:rPr>
        <w:t>1</w:t>
      </w:r>
      <w:r>
        <w:rPr>
          <w:rFonts w:ascii="宋体" w:hAnsi="宋体"/>
          <w:color w:val="000000" w:themeColor="text1"/>
          <w:sz w:val="24"/>
          <w:highlight w:val="none"/>
          <w:u w:val="single"/>
          <w14:textFill>
            <w14:solidFill>
              <w14:schemeClr w14:val="tx1"/>
            </w14:solidFill>
          </w14:textFill>
        </w:rPr>
        <w:t>）</w:t>
      </w:r>
      <w:r>
        <w:rPr>
          <w:rFonts w:hint="eastAsia" w:ascii="宋体" w:hAnsi="宋体"/>
          <w:color w:val="000000" w:themeColor="text1"/>
          <w:sz w:val="24"/>
          <w:highlight w:val="none"/>
          <w:u w:val="single"/>
          <w14:textFill>
            <w14:solidFill>
              <w14:schemeClr w14:val="tx1"/>
            </w14:solidFill>
          </w14:textFill>
        </w:rPr>
        <w:t>8级以上持续24小时的大风（台风）；</w:t>
      </w:r>
    </w:p>
    <w:p w14:paraId="7023F4C2">
      <w:pPr>
        <w:spacing w:line="120" w:lineRule="auto"/>
        <w:ind w:firstLine="480" w:firstLineChars="200"/>
        <w:jc w:val="left"/>
        <w:rPr>
          <w:rFonts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u w:val="single"/>
          <w14:textFill>
            <w14:solidFill>
              <w14:schemeClr w14:val="tx1"/>
            </w14:solidFill>
          </w14:textFill>
        </w:rPr>
        <w:t>（2）24小时内持续降雨且降水量为200mm以上</w:t>
      </w:r>
      <w:r>
        <w:rPr>
          <w:rFonts w:ascii="宋体" w:hAnsi="宋体"/>
          <w:color w:val="000000" w:themeColor="text1"/>
          <w:sz w:val="24"/>
          <w:highlight w:val="none"/>
          <w:u w:val="single"/>
          <w14:textFill>
            <w14:solidFill>
              <w14:schemeClr w14:val="tx1"/>
            </w14:solidFill>
          </w14:textFill>
        </w:rPr>
        <w:t>；</w:t>
      </w:r>
    </w:p>
    <w:p w14:paraId="6D69352A">
      <w:pPr>
        <w:spacing w:line="120" w:lineRule="auto"/>
        <w:ind w:firstLine="480" w:firstLineChars="200"/>
        <w:jc w:val="left"/>
        <w:rPr>
          <w:rFonts w:ascii="宋体" w:hAnsi="宋体"/>
          <w:color w:val="000000" w:themeColor="text1"/>
          <w:sz w:val="24"/>
          <w:highlight w:val="none"/>
          <w:u w:val="single"/>
          <w14:textFill>
            <w14:solidFill>
              <w14:schemeClr w14:val="tx1"/>
            </w14:solidFill>
          </w14:textFill>
        </w:rPr>
      </w:pPr>
      <w:r>
        <w:rPr>
          <w:rFonts w:ascii="宋体" w:hAnsi="宋体"/>
          <w:color w:val="000000" w:themeColor="text1"/>
          <w:sz w:val="24"/>
          <w:highlight w:val="none"/>
          <w:u w:val="single"/>
          <w14:textFill>
            <w14:solidFill>
              <w14:schemeClr w14:val="tx1"/>
            </w14:solidFill>
          </w14:textFill>
        </w:rPr>
        <w:t>（</w:t>
      </w:r>
      <w:r>
        <w:rPr>
          <w:rFonts w:hint="eastAsia" w:ascii="宋体" w:hAnsi="宋体"/>
          <w:color w:val="000000" w:themeColor="text1"/>
          <w:sz w:val="24"/>
          <w:highlight w:val="none"/>
          <w:u w:val="single"/>
          <w14:textFill>
            <w14:solidFill>
              <w14:schemeClr w14:val="tx1"/>
            </w14:solidFill>
          </w14:textFill>
        </w:rPr>
        <w:t>3</w:t>
      </w:r>
      <w:r>
        <w:rPr>
          <w:rFonts w:ascii="宋体" w:hAnsi="宋体"/>
          <w:color w:val="000000" w:themeColor="text1"/>
          <w:sz w:val="24"/>
          <w:highlight w:val="none"/>
          <w:u w:val="single"/>
          <w14:textFill>
            <w14:solidFill>
              <w14:schemeClr w14:val="tx1"/>
            </w14:solidFill>
          </w14:textFill>
        </w:rPr>
        <w:t>）</w:t>
      </w:r>
      <w:r>
        <w:rPr>
          <w:rFonts w:hint="eastAsia" w:ascii="宋体" w:hAnsi="宋体"/>
          <w:color w:val="000000" w:themeColor="text1"/>
          <w:sz w:val="24"/>
          <w:highlight w:val="none"/>
          <w:u w:val="single"/>
          <w14:textFill>
            <w14:solidFill>
              <w14:schemeClr w14:val="tx1"/>
            </w14:solidFill>
          </w14:textFill>
        </w:rPr>
        <w:t>40摄氏度及以上且持续2天以上的高温天气</w:t>
      </w:r>
      <w:r>
        <w:rPr>
          <w:rFonts w:ascii="宋体" w:hAnsi="宋体"/>
          <w:color w:val="000000" w:themeColor="text1"/>
          <w:sz w:val="24"/>
          <w:highlight w:val="none"/>
          <w:u w:val="single"/>
          <w14:textFill>
            <w14:solidFill>
              <w14:schemeClr w14:val="tx1"/>
            </w14:solidFill>
          </w14:textFill>
        </w:rPr>
        <w:t>。</w:t>
      </w:r>
    </w:p>
    <w:p w14:paraId="582C733A">
      <w:pPr>
        <w:spacing w:after="120" w:line="120" w:lineRule="auto"/>
        <w:ind w:firstLine="480" w:firstLineChars="200"/>
        <w:outlineLvl w:val="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7.9 提前竣工的奖励</w:t>
      </w:r>
    </w:p>
    <w:p w14:paraId="62569C88">
      <w:pPr>
        <w:spacing w:line="120" w:lineRule="auto"/>
        <w:ind w:firstLine="480" w:firstLineChars="200"/>
        <w:jc w:val="left"/>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7.9.2提前竣工的奖励：</w:t>
      </w:r>
      <w:r>
        <w:rPr>
          <w:rFonts w:hint="eastAsia" w:ascii="宋体" w:hAnsi="宋体"/>
          <w:color w:val="000000" w:themeColor="text1"/>
          <w:sz w:val="24"/>
          <w:highlight w:val="none"/>
          <w:u w:val="single"/>
          <w14:textFill>
            <w14:solidFill>
              <w14:schemeClr w14:val="tx1"/>
            </w14:solidFill>
          </w14:textFill>
        </w:rPr>
        <w:t>不奖</w:t>
      </w:r>
      <w:r>
        <w:rPr>
          <w:rFonts w:ascii="宋体" w:hAnsi="宋体"/>
          <w:color w:val="000000" w:themeColor="text1"/>
          <w:sz w:val="24"/>
          <w:highlight w:val="none"/>
          <w14:textFill>
            <w14:solidFill>
              <w14:schemeClr w14:val="tx1"/>
            </w14:solidFill>
          </w14:textFill>
        </w:rPr>
        <w:t>。</w:t>
      </w:r>
    </w:p>
    <w:p w14:paraId="37369085">
      <w:pPr>
        <w:pStyle w:val="4"/>
        <w:spacing w:before="120" w:after="120" w:line="120" w:lineRule="auto"/>
        <w:rPr>
          <w:rFonts w:ascii="宋体" w:hAnsi="宋体"/>
          <w:b w:val="0"/>
          <w:color w:val="000000" w:themeColor="text1"/>
          <w:sz w:val="24"/>
          <w:szCs w:val="24"/>
          <w:highlight w:val="none"/>
          <w14:textFill>
            <w14:solidFill>
              <w14:schemeClr w14:val="tx1"/>
            </w14:solidFill>
          </w14:textFill>
        </w:rPr>
      </w:pPr>
      <w:r>
        <w:rPr>
          <w:rFonts w:ascii="宋体" w:hAnsi="宋体"/>
          <w:b w:val="0"/>
          <w:color w:val="000000" w:themeColor="text1"/>
          <w:sz w:val="24"/>
          <w:szCs w:val="24"/>
          <w:highlight w:val="none"/>
          <w14:textFill>
            <w14:solidFill>
              <w14:schemeClr w14:val="tx1"/>
            </w14:solidFill>
          </w14:textFill>
        </w:rPr>
        <w:t>8. 材料与设备</w:t>
      </w:r>
    </w:p>
    <w:p w14:paraId="18455197">
      <w:pPr>
        <w:spacing w:after="120" w:line="120" w:lineRule="auto"/>
        <w:ind w:firstLine="480" w:firstLineChars="200"/>
        <w:rPr>
          <w:rFonts w:hint="eastAsia"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8.1 发包人供应材料与工程设备：</w:t>
      </w:r>
      <w:r>
        <w:rPr>
          <w:rFonts w:hint="eastAsia" w:ascii="宋体" w:hAnsi="宋体"/>
          <w:color w:val="000000" w:themeColor="text1"/>
          <w:kern w:val="0"/>
          <w:sz w:val="24"/>
          <w:highlight w:val="none"/>
          <w:u w:val="single"/>
          <w14:textFill>
            <w14:solidFill>
              <w14:schemeClr w14:val="tx1"/>
            </w14:solidFill>
          </w14:textFill>
        </w:rPr>
        <w:t xml:space="preserve">   /    。</w:t>
      </w:r>
      <w:r>
        <w:rPr>
          <w:rFonts w:hint="eastAsia"/>
          <w:color w:val="000000" w:themeColor="text1"/>
          <w:sz w:val="24"/>
          <w:highlight w:val="none"/>
          <w14:textFill>
            <w14:solidFill>
              <w14:schemeClr w14:val="tx1"/>
            </w14:solidFill>
          </w14:textFill>
        </w:rPr>
        <w:t xml:space="preserve">   </w:t>
      </w:r>
    </w:p>
    <w:p w14:paraId="4D94ADF2">
      <w:pPr>
        <w:spacing w:after="120" w:line="120" w:lineRule="auto"/>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8.2 承包人采购材料与工程设备</w:t>
      </w:r>
    </w:p>
    <w:p w14:paraId="25FD1884">
      <w:pPr>
        <w:pStyle w:val="15"/>
        <w:keepNext w:val="0"/>
        <w:keepLines w:val="0"/>
        <w:pageBreakBefore w:val="0"/>
        <w:widowControl w:val="0"/>
        <w:kinsoku/>
        <w:wordWrap/>
        <w:overflowPunct w:val="0"/>
        <w:topLinePunct w:val="0"/>
        <w:autoSpaceDE/>
        <w:autoSpaceDN/>
        <w:bidi w:val="0"/>
        <w:adjustRightInd/>
        <w:snapToGrid/>
        <w:spacing w:line="360" w:lineRule="exact"/>
        <w:ind w:left="269" w:leftChars="128" w:right="0" w:firstLine="240" w:firstLineChars="100"/>
        <w:jc w:val="both"/>
        <w:textAlignment w:val="auto"/>
        <w:rPr>
          <w:rFonts w:hint="eastAsia" w:ascii="宋体" w:hAnsi="宋体"/>
          <w:color w:val="000000" w:themeColor="text1"/>
          <w:sz w:val="24"/>
          <w:highlight w:val="none"/>
          <w:u w:val="single"/>
          <w:lang w:val="en-US" w:eastAsia="zh-CN"/>
          <w14:textFill>
            <w14:solidFill>
              <w14:schemeClr w14:val="tx1"/>
            </w14:solidFill>
          </w14:textFill>
        </w:rPr>
      </w:pPr>
      <w:r>
        <w:rPr>
          <w:rFonts w:hint="eastAsia" w:ascii="宋体" w:hAnsi="宋体"/>
          <w:color w:val="000000" w:themeColor="text1"/>
          <w:sz w:val="24"/>
          <w:highlight w:val="none"/>
          <w:u w:val="single"/>
          <w14:textFill>
            <w14:solidFill>
              <w14:schemeClr w14:val="tx1"/>
            </w14:solidFill>
          </w14:textFill>
        </w:rPr>
        <w:t>（1）材料品牌、规格和使用要求：按招标文件（相应）技术标准和要求</w:t>
      </w:r>
      <w:r>
        <w:rPr>
          <w:rFonts w:hint="eastAsia" w:ascii="宋体" w:hAnsi="宋体"/>
          <w:color w:val="000000" w:themeColor="text1"/>
          <w:sz w:val="24"/>
          <w:highlight w:val="none"/>
          <w:u w:val="single"/>
          <w:lang w:val="en-US" w:eastAsia="zh-CN"/>
          <w14:textFill>
            <w14:solidFill>
              <w14:schemeClr w14:val="tx1"/>
            </w14:solidFill>
          </w14:textFill>
        </w:rPr>
        <w:t>执</w:t>
      </w:r>
      <w:r>
        <w:rPr>
          <w:rFonts w:hint="eastAsia" w:ascii="宋体" w:hAnsi="宋体"/>
          <w:color w:val="000000" w:themeColor="text1"/>
          <w:sz w:val="24"/>
          <w:highlight w:val="none"/>
          <w:u w:val="single"/>
          <w14:textFill>
            <w14:solidFill>
              <w14:schemeClr w14:val="tx1"/>
            </w14:solidFill>
          </w14:textFill>
        </w:rPr>
        <w:t>行</w:t>
      </w:r>
      <w:r>
        <w:rPr>
          <w:rFonts w:hint="eastAsia" w:ascii="宋体" w:hAnsi="宋体"/>
          <w:color w:val="000000" w:themeColor="text1"/>
          <w:sz w:val="24"/>
          <w:highlight w:val="none"/>
          <w:u w:val="single"/>
          <w:lang w:eastAsia="zh-CN"/>
          <w14:textFill>
            <w14:solidFill>
              <w14:schemeClr w14:val="tx1"/>
            </w14:solidFill>
          </w14:textFill>
        </w:rPr>
        <w:t>。</w:t>
      </w:r>
      <w:r>
        <w:rPr>
          <w:rFonts w:hint="eastAsia" w:ascii="宋体" w:hAnsi="宋体"/>
          <w:color w:val="000000" w:themeColor="text1"/>
          <w:sz w:val="24"/>
          <w:highlight w:val="none"/>
          <w:u w:val="single"/>
          <w:lang w:val="en-US" w:eastAsia="zh-CN"/>
          <w14:textFill>
            <w14:solidFill>
              <w14:schemeClr w14:val="tx1"/>
            </w14:solidFill>
          </w14:textFill>
        </w:rPr>
        <w:t>本工程材料使用品牌，具体要求如下：</w:t>
      </w:r>
    </w:p>
    <w:tbl>
      <w:tblPr>
        <w:tblStyle w:val="12"/>
        <w:tblW w:w="873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3"/>
        <w:gridCol w:w="2986"/>
        <w:gridCol w:w="4953"/>
      </w:tblGrid>
      <w:tr w14:paraId="4B9CF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93" w:type="dxa"/>
            <w:vAlign w:val="center"/>
          </w:tcPr>
          <w:p w14:paraId="10B37CD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宋体" w:hAnsi="宋体" w:cs="仿宋_GB2312"/>
                <w:color w:val="000000" w:themeColor="text1"/>
                <w:sz w:val="24"/>
                <w:szCs w:val="24"/>
                <w:lang w:val="en-US" w:eastAsia="zh-CN"/>
                <w14:textFill>
                  <w14:solidFill>
                    <w14:schemeClr w14:val="tx1"/>
                  </w14:solidFill>
                </w14:textFill>
              </w:rPr>
            </w:pPr>
            <w:r>
              <w:rPr>
                <w:rFonts w:hint="eastAsia" w:ascii="宋体" w:hAnsi="宋体" w:cs="仿宋_GB2312"/>
                <w:color w:val="000000" w:themeColor="text1"/>
                <w:sz w:val="24"/>
                <w:szCs w:val="24"/>
                <w:lang w:val="zh-CN"/>
                <w14:textFill>
                  <w14:solidFill>
                    <w14:schemeClr w14:val="tx1"/>
                  </w14:solidFill>
                </w14:textFill>
              </w:rPr>
              <w:t>序号</w:t>
            </w:r>
          </w:p>
        </w:tc>
        <w:tc>
          <w:tcPr>
            <w:tcW w:w="2986" w:type="dxa"/>
            <w:vAlign w:val="center"/>
          </w:tcPr>
          <w:p w14:paraId="6408D845">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宋体" w:hAnsi="宋体" w:cs="仿宋_GB2312"/>
                <w:color w:val="000000" w:themeColor="text1"/>
                <w:sz w:val="24"/>
                <w:szCs w:val="24"/>
                <w:lang w:val="en-US" w:eastAsia="zh-CN"/>
                <w14:textFill>
                  <w14:solidFill>
                    <w14:schemeClr w14:val="tx1"/>
                  </w14:solidFill>
                </w14:textFill>
              </w:rPr>
            </w:pPr>
            <w:r>
              <w:rPr>
                <w:rFonts w:hint="eastAsia" w:ascii="宋体" w:hAnsi="宋体" w:cs="仿宋_GB2312"/>
                <w:color w:val="000000" w:themeColor="text1"/>
                <w:sz w:val="24"/>
                <w:szCs w:val="24"/>
                <w:lang w:val="zh-CN"/>
                <w14:textFill>
                  <w14:solidFill>
                    <w14:schemeClr w14:val="tx1"/>
                  </w14:solidFill>
                </w14:textFill>
              </w:rPr>
              <w:t>材料名称</w:t>
            </w:r>
          </w:p>
        </w:tc>
        <w:tc>
          <w:tcPr>
            <w:tcW w:w="4953" w:type="dxa"/>
            <w:vAlign w:val="center"/>
          </w:tcPr>
          <w:p w14:paraId="34263B3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cs="仿宋_GB2312"/>
                <w:color w:val="000000" w:themeColor="text1"/>
                <w:sz w:val="24"/>
                <w:szCs w:val="24"/>
                <w:lang w:val="en-US" w:eastAsia="zh-CN"/>
                <w14:textFill>
                  <w14:solidFill>
                    <w14:schemeClr w14:val="tx1"/>
                  </w14:solidFill>
                </w14:textFill>
              </w:rPr>
            </w:pPr>
            <w:r>
              <w:rPr>
                <w:rFonts w:hint="eastAsia" w:ascii="宋体" w:hAnsi="宋体" w:cs="仿宋_GB2312"/>
                <w:color w:val="000000" w:themeColor="text1"/>
                <w:sz w:val="24"/>
                <w:szCs w:val="24"/>
                <w:lang w:val="zh-CN"/>
                <w14:textFill>
                  <w14:solidFill>
                    <w14:schemeClr w14:val="tx1"/>
                  </w14:solidFill>
                </w14:textFill>
              </w:rPr>
              <w:t>品牌</w:t>
            </w:r>
            <w:r>
              <w:rPr>
                <w:rFonts w:hint="eastAsia" w:ascii="宋体" w:hAnsi="宋体" w:cs="仿宋_GB2312"/>
                <w:color w:val="000000" w:themeColor="text1"/>
                <w:sz w:val="24"/>
                <w:szCs w:val="24"/>
                <w:lang w:val="zh-CN" w:eastAsia="zh-CN"/>
                <w14:textFill>
                  <w14:solidFill>
                    <w14:schemeClr w14:val="tx1"/>
                  </w14:solidFill>
                </w14:textFill>
              </w:rPr>
              <w:t>（</w:t>
            </w:r>
            <w:r>
              <w:rPr>
                <w:rFonts w:hint="eastAsia" w:ascii="宋体" w:hAnsi="宋体" w:cs="仿宋_GB2312"/>
                <w:color w:val="000000" w:themeColor="text1"/>
                <w:sz w:val="24"/>
                <w:szCs w:val="24"/>
                <w:lang w:val="en-US" w:eastAsia="zh-CN"/>
                <w14:textFill>
                  <w14:solidFill>
                    <w14:schemeClr w14:val="tx1"/>
                  </w14:solidFill>
                </w14:textFill>
              </w:rPr>
              <w:t>型号、规格</w:t>
            </w:r>
            <w:r>
              <w:rPr>
                <w:rFonts w:hint="eastAsia" w:ascii="宋体" w:hAnsi="宋体" w:cs="仿宋_GB2312"/>
                <w:color w:val="000000" w:themeColor="text1"/>
                <w:sz w:val="24"/>
                <w:szCs w:val="24"/>
                <w:lang w:val="zh-CN" w:eastAsia="zh-CN"/>
                <w14:textFill>
                  <w14:solidFill>
                    <w14:schemeClr w14:val="tx1"/>
                  </w14:solidFill>
                </w14:textFill>
              </w:rPr>
              <w:t>）</w:t>
            </w:r>
          </w:p>
        </w:tc>
      </w:tr>
      <w:tr w14:paraId="1FD85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793" w:type="dxa"/>
            <w:vAlign w:val="center"/>
          </w:tcPr>
          <w:p w14:paraId="7E1C04B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宋体" w:hAnsi="宋体" w:cs="仿宋_GB2312"/>
                <w:color w:val="000000" w:themeColor="text1"/>
                <w:sz w:val="24"/>
                <w:szCs w:val="24"/>
                <w:lang w:val="en-US" w:eastAsia="zh-CN"/>
                <w14:textFill>
                  <w14:solidFill>
                    <w14:schemeClr w14:val="tx1"/>
                  </w14:solidFill>
                </w14:textFill>
              </w:rPr>
            </w:pPr>
            <w:r>
              <w:rPr>
                <w:rFonts w:hint="eastAsia" w:ascii="宋体" w:hAnsi="宋体" w:cs="仿宋_GB2312"/>
                <w:color w:val="000000" w:themeColor="text1"/>
                <w:sz w:val="24"/>
                <w:szCs w:val="24"/>
                <w:lang w:val="zh-CN"/>
                <w14:textFill>
                  <w14:solidFill>
                    <w14:schemeClr w14:val="tx1"/>
                  </w14:solidFill>
                </w14:textFill>
              </w:rPr>
              <w:t>1</w:t>
            </w:r>
          </w:p>
        </w:tc>
        <w:tc>
          <w:tcPr>
            <w:tcW w:w="2986" w:type="dxa"/>
            <w:vAlign w:val="center"/>
          </w:tcPr>
          <w:p w14:paraId="246ED91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宋体" w:hAnsi="宋体" w:cs="仿宋_GB2312"/>
                <w:color w:val="000000" w:themeColor="text1"/>
                <w:sz w:val="24"/>
                <w:szCs w:val="24"/>
                <w:lang w:val="en-US" w:eastAsia="zh-CN"/>
                <w14:textFill>
                  <w14:solidFill>
                    <w14:schemeClr w14:val="tx1"/>
                  </w14:solidFill>
                </w14:textFill>
              </w:rPr>
            </w:pPr>
            <w:r>
              <w:rPr>
                <w:rFonts w:hint="eastAsia" w:ascii="宋体" w:hAnsi="宋体" w:cs="仿宋_GB2312"/>
                <w:color w:val="000000" w:themeColor="text1"/>
                <w:sz w:val="24"/>
                <w:szCs w:val="24"/>
                <w:lang w:val="en-US" w:eastAsia="zh-CN"/>
                <w14:textFill>
                  <w14:solidFill>
                    <w14:schemeClr w14:val="tx1"/>
                  </w14:solidFill>
                </w14:textFill>
              </w:rPr>
              <w:t>型钢</w:t>
            </w:r>
          </w:p>
        </w:tc>
        <w:tc>
          <w:tcPr>
            <w:tcW w:w="4953" w:type="dxa"/>
            <w:vAlign w:val="center"/>
          </w:tcPr>
          <w:p w14:paraId="34282344">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宋体" w:hAnsi="宋体" w:cs="仿宋_GB2312"/>
                <w:color w:val="000000" w:themeColor="text1"/>
                <w:sz w:val="24"/>
                <w:szCs w:val="24"/>
                <w:lang w:val="en-US" w:eastAsia="zh-CN"/>
                <w14:textFill>
                  <w14:solidFill>
                    <w14:schemeClr w14:val="tx1"/>
                  </w14:solidFill>
                </w14:textFill>
              </w:rPr>
            </w:pPr>
            <w:r>
              <w:rPr>
                <w:rFonts w:hint="eastAsia" w:ascii="宋体" w:hAnsi="宋体" w:cs="仿宋_GB2312"/>
                <w:color w:val="000000" w:themeColor="text1"/>
                <w:sz w:val="24"/>
                <w:szCs w:val="24"/>
                <w:lang w:val="en-US" w:eastAsia="zh-CN"/>
                <w14:textFill>
                  <w14:solidFill>
                    <w14:schemeClr w14:val="tx1"/>
                  </w14:solidFill>
                </w14:textFill>
              </w:rPr>
              <w:t>参照或相当于</w:t>
            </w:r>
            <w:r>
              <w:rPr>
                <w:rFonts w:hint="eastAsia" w:ascii="宋体" w:hAnsi="宋体" w:cs="仿宋_GB2312"/>
                <w:color w:val="000000" w:themeColor="text1"/>
                <w:sz w:val="24"/>
                <w:szCs w:val="24"/>
                <w:lang w:val="zh-CN"/>
                <w14:textFill>
                  <w14:solidFill>
                    <w14:schemeClr w14:val="tx1"/>
                  </w14:solidFill>
                </w14:textFill>
              </w:rPr>
              <w:t>鞍钢、马钢、沙钢</w:t>
            </w:r>
            <w:r>
              <w:rPr>
                <w:rFonts w:hint="eastAsia" w:ascii="宋体" w:hAnsi="宋体" w:cs="仿宋_GB2312"/>
                <w:color w:val="000000" w:themeColor="text1"/>
                <w:sz w:val="24"/>
                <w:szCs w:val="24"/>
                <w:lang w:val="zh-CN" w:eastAsia="zh-CN"/>
                <w14:textFill>
                  <w14:solidFill>
                    <w14:schemeClr w14:val="tx1"/>
                  </w14:solidFill>
                </w14:textFill>
              </w:rPr>
              <w:t>、</w:t>
            </w:r>
            <w:r>
              <w:rPr>
                <w:rFonts w:hint="eastAsia" w:ascii="宋体" w:hAnsi="宋体" w:cs="仿宋_GB2312"/>
                <w:color w:val="000000" w:themeColor="text1"/>
                <w:sz w:val="24"/>
                <w:szCs w:val="24"/>
                <w:lang w:val="zh-CN"/>
                <w14:textFill>
                  <w14:solidFill>
                    <w14:schemeClr w14:val="tx1"/>
                  </w14:solidFill>
                </w14:textFill>
              </w:rPr>
              <w:t>包钢</w:t>
            </w:r>
          </w:p>
        </w:tc>
      </w:tr>
      <w:tr w14:paraId="237C8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793" w:type="dxa"/>
            <w:vAlign w:val="center"/>
          </w:tcPr>
          <w:p w14:paraId="1C5CCBDC">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宋体" w:hAnsi="宋体" w:cs="仿宋_GB2312"/>
                <w:color w:val="000000" w:themeColor="text1"/>
                <w:sz w:val="24"/>
                <w:szCs w:val="24"/>
                <w:lang w:val="en-US" w:eastAsia="zh-CN"/>
                <w14:textFill>
                  <w14:solidFill>
                    <w14:schemeClr w14:val="tx1"/>
                  </w14:solidFill>
                </w14:textFill>
              </w:rPr>
            </w:pPr>
            <w:r>
              <w:rPr>
                <w:rFonts w:hint="eastAsia" w:ascii="宋体" w:hAnsi="宋体" w:cs="仿宋_GB2312"/>
                <w:color w:val="000000" w:themeColor="text1"/>
                <w:sz w:val="24"/>
                <w:szCs w:val="24"/>
                <w:lang w:val="zh-CN"/>
                <w14:textFill>
                  <w14:solidFill>
                    <w14:schemeClr w14:val="tx1"/>
                  </w14:solidFill>
                </w14:textFill>
              </w:rPr>
              <w:t>2</w:t>
            </w:r>
          </w:p>
        </w:tc>
        <w:tc>
          <w:tcPr>
            <w:tcW w:w="2986" w:type="dxa"/>
            <w:vAlign w:val="center"/>
          </w:tcPr>
          <w:p w14:paraId="16514DB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宋体" w:hAnsi="宋体" w:cs="仿宋_GB2312"/>
                <w:color w:val="000000" w:themeColor="text1"/>
                <w:sz w:val="24"/>
                <w:szCs w:val="24"/>
                <w:lang w:val="en-US" w:eastAsia="zh-CN"/>
                <w14:textFill>
                  <w14:solidFill>
                    <w14:schemeClr w14:val="tx1"/>
                  </w14:solidFill>
                </w14:textFill>
              </w:rPr>
            </w:pPr>
            <w:r>
              <w:rPr>
                <w:rFonts w:hint="eastAsia" w:ascii="宋体" w:hAnsi="宋体" w:cs="仿宋_GB2312"/>
                <w:color w:val="000000" w:themeColor="text1"/>
                <w:sz w:val="24"/>
                <w:szCs w:val="24"/>
                <w:lang w:val="zh-CN"/>
                <w14:textFill>
                  <w14:solidFill>
                    <w14:schemeClr w14:val="tx1"/>
                  </w14:solidFill>
                </w14:textFill>
              </w:rPr>
              <w:t>镀锌薄钢板</w:t>
            </w:r>
          </w:p>
        </w:tc>
        <w:tc>
          <w:tcPr>
            <w:tcW w:w="4953" w:type="dxa"/>
            <w:vAlign w:val="center"/>
          </w:tcPr>
          <w:p w14:paraId="2DF4C37C">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宋体" w:hAnsi="宋体" w:cs="仿宋_GB2312"/>
                <w:color w:val="000000" w:themeColor="text1"/>
                <w:sz w:val="24"/>
                <w:szCs w:val="24"/>
                <w:lang w:val="en-US" w:eastAsia="zh-CN"/>
                <w14:textFill>
                  <w14:solidFill>
                    <w14:schemeClr w14:val="tx1"/>
                  </w14:solidFill>
                </w14:textFill>
              </w:rPr>
            </w:pPr>
            <w:r>
              <w:rPr>
                <w:rFonts w:hint="eastAsia" w:ascii="宋体" w:hAnsi="宋体" w:cs="仿宋_GB2312"/>
                <w:color w:val="000000" w:themeColor="text1"/>
                <w:sz w:val="24"/>
                <w:szCs w:val="24"/>
                <w:lang w:val="en-US" w:eastAsia="zh-CN"/>
                <w14:textFill>
                  <w14:solidFill>
                    <w14:schemeClr w14:val="tx1"/>
                  </w14:solidFill>
                </w14:textFill>
              </w:rPr>
              <w:t>参照或相当于</w:t>
            </w:r>
            <w:r>
              <w:rPr>
                <w:rFonts w:hint="eastAsia" w:ascii="宋体" w:hAnsi="宋体" w:cs="仿宋_GB2312"/>
                <w:color w:val="000000" w:themeColor="text1"/>
                <w:sz w:val="24"/>
                <w:szCs w:val="24"/>
                <w:lang w:val="zh-CN"/>
                <w14:textFill>
                  <w14:solidFill>
                    <w14:schemeClr w14:val="tx1"/>
                  </w14:solidFill>
                </w14:textFill>
              </w:rPr>
              <w:t>马钢、首钢、宝钢</w:t>
            </w:r>
          </w:p>
        </w:tc>
      </w:tr>
      <w:tr w14:paraId="45B2C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3" w:type="dxa"/>
            <w:vAlign w:val="center"/>
          </w:tcPr>
          <w:p w14:paraId="23AD47D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宋体" w:hAnsi="宋体" w:cs="仿宋_GB2312"/>
                <w:color w:val="000000" w:themeColor="text1"/>
                <w:sz w:val="24"/>
                <w:szCs w:val="24"/>
                <w:lang w:val="en-US" w:eastAsia="zh-CN"/>
                <w14:textFill>
                  <w14:solidFill>
                    <w14:schemeClr w14:val="tx1"/>
                  </w14:solidFill>
                </w14:textFill>
              </w:rPr>
            </w:pPr>
            <w:r>
              <w:rPr>
                <w:rFonts w:hint="eastAsia" w:ascii="宋体" w:hAnsi="宋体" w:cs="仿宋_GB2312"/>
                <w:color w:val="000000" w:themeColor="text1"/>
                <w:sz w:val="24"/>
                <w:szCs w:val="24"/>
                <w:lang w:val="zh-CN"/>
                <w14:textFill>
                  <w14:solidFill>
                    <w14:schemeClr w14:val="tx1"/>
                  </w14:solidFill>
                </w14:textFill>
              </w:rPr>
              <w:t>3</w:t>
            </w:r>
          </w:p>
        </w:tc>
        <w:tc>
          <w:tcPr>
            <w:tcW w:w="2986" w:type="dxa"/>
            <w:vAlign w:val="center"/>
          </w:tcPr>
          <w:p w14:paraId="7B16A91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宋体" w:hAnsi="宋体" w:cs="仿宋_GB2312"/>
                <w:color w:val="000000" w:themeColor="text1"/>
                <w:sz w:val="24"/>
                <w:szCs w:val="24"/>
                <w:lang w:val="en-US" w:eastAsia="zh-CN"/>
                <w14:textFill>
                  <w14:solidFill>
                    <w14:schemeClr w14:val="tx1"/>
                  </w14:solidFill>
                </w14:textFill>
              </w:rPr>
            </w:pPr>
            <w:r>
              <w:rPr>
                <w:rFonts w:hint="eastAsia" w:ascii="宋体" w:hAnsi="宋体" w:cs="仿宋_GB2312"/>
                <w:color w:val="000000" w:themeColor="text1"/>
                <w:sz w:val="24"/>
                <w:szCs w:val="24"/>
                <w:lang w:val="zh-CN"/>
                <w14:textFill>
                  <w14:solidFill>
                    <w14:schemeClr w14:val="tx1"/>
                  </w14:solidFill>
                </w14:textFill>
              </w:rPr>
              <w:t>单面彩钢酚醛复合风管</w:t>
            </w:r>
          </w:p>
        </w:tc>
        <w:tc>
          <w:tcPr>
            <w:tcW w:w="4953" w:type="dxa"/>
            <w:vAlign w:val="center"/>
          </w:tcPr>
          <w:p w14:paraId="0B804A6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宋体" w:hAnsi="宋体" w:cs="仿宋_GB2312"/>
                <w:color w:val="000000" w:themeColor="text1"/>
                <w:sz w:val="24"/>
                <w:szCs w:val="24"/>
                <w:lang w:val="en-US" w:eastAsia="zh-CN"/>
                <w14:textFill>
                  <w14:solidFill>
                    <w14:schemeClr w14:val="tx1"/>
                  </w14:solidFill>
                </w14:textFill>
              </w:rPr>
            </w:pPr>
            <w:r>
              <w:rPr>
                <w:rFonts w:hint="eastAsia" w:ascii="宋体" w:hAnsi="宋体" w:cs="仿宋_GB2312"/>
                <w:color w:val="000000" w:themeColor="text1"/>
                <w:sz w:val="24"/>
                <w:szCs w:val="24"/>
                <w:lang w:val="en-US" w:eastAsia="zh-CN"/>
                <w14:textFill>
                  <w14:solidFill>
                    <w14:schemeClr w14:val="tx1"/>
                  </w14:solidFill>
                </w14:textFill>
              </w:rPr>
              <w:t>参照或相当于浙江风信环保科技有限公司、杭州中瑞瑞泰克复合材料有限公司、福建天利高新材料有限公司、江苏东维通风材料有限公司</w:t>
            </w:r>
          </w:p>
        </w:tc>
      </w:tr>
      <w:tr w14:paraId="56C62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3" w:type="dxa"/>
            <w:vAlign w:val="center"/>
          </w:tcPr>
          <w:p w14:paraId="234A58F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宋体" w:hAnsi="宋体" w:cs="仿宋_GB2312"/>
                <w:color w:val="000000" w:themeColor="text1"/>
                <w:sz w:val="24"/>
                <w:szCs w:val="24"/>
                <w:lang w:val="en-US" w:eastAsia="zh-CN"/>
                <w14:textFill>
                  <w14:solidFill>
                    <w14:schemeClr w14:val="tx1"/>
                  </w14:solidFill>
                </w14:textFill>
              </w:rPr>
            </w:pPr>
            <w:r>
              <w:rPr>
                <w:rFonts w:hint="eastAsia" w:ascii="宋体" w:hAnsi="宋体" w:cs="仿宋_GB2312"/>
                <w:color w:val="000000" w:themeColor="text1"/>
                <w:sz w:val="24"/>
                <w:szCs w:val="24"/>
                <w:lang w:val="zh-CN"/>
                <w14:textFill>
                  <w14:solidFill>
                    <w14:schemeClr w14:val="tx1"/>
                  </w14:solidFill>
                </w14:textFill>
              </w:rPr>
              <w:t>4</w:t>
            </w:r>
          </w:p>
        </w:tc>
        <w:tc>
          <w:tcPr>
            <w:tcW w:w="2986" w:type="dxa"/>
            <w:vAlign w:val="center"/>
          </w:tcPr>
          <w:p w14:paraId="46198B2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宋体" w:hAnsi="宋体" w:cs="仿宋_GB2312"/>
                <w:color w:val="000000" w:themeColor="text1"/>
                <w:sz w:val="24"/>
                <w:szCs w:val="24"/>
                <w:lang w:val="en-US" w:eastAsia="zh-CN"/>
                <w14:textFill>
                  <w14:solidFill>
                    <w14:schemeClr w14:val="tx1"/>
                  </w14:solidFill>
                </w14:textFill>
              </w:rPr>
            </w:pPr>
            <w:r>
              <w:rPr>
                <w:rFonts w:hint="eastAsia" w:ascii="宋体" w:hAnsi="宋体" w:cs="仿宋_GB2312"/>
                <w:color w:val="000000" w:themeColor="text1"/>
                <w:sz w:val="24"/>
                <w:szCs w:val="24"/>
                <w:lang w:val="zh-CN"/>
                <w14:textFill>
                  <w14:solidFill>
                    <w14:schemeClr w14:val="tx1"/>
                  </w14:solidFill>
                </w14:textFill>
              </w:rPr>
              <w:t>防火卷帘、挡烟垂壁</w:t>
            </w:r>
          </w:p>
        </w:tc>
        <w:tc>
          <w:tcPr>
            <w:tcW w:w="4953" w:type="dxa"/>
            <w:vAlign w:val="center"/>
          </w:tcPr>
          <w:p w14:paraId="38EE58C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宋体" w:hAnsi="宋体" w:cs="仿宋_GB2312"/>
                <w:color w:val="000000" w:themeColor="text1"/>
                <w:sz w:val="24"/>
                <w:szCs w:val="24"/>
                <w:lang w:val="en-US" w:eastAsia="zh-CN"/>
                <w14:textFill>
                  <w14:solidFill>
                    <w14:schemeClr w14:val="tx1"/>
                  </w14:solidFill>
                </w14:textFill>
              </w:rPr>
            </w:pPr>
            <w:r>
              <w:rPr>
                <w:rFonts w:hint="eastAsia" w:ascii="宋体" w:hAnsi="宋体" w:cs="仿宋_GB2312"/>
                <w:color w:val="000000" w:themeColor="text1"/>
                <w:sz w:val="24"/>
                <w:szCs w:val="24"/>
                <w:lang w:val="en-US" w:eastAsia="zh-CN"/>
                <w14:textFill>
                  <w14:solidFill>
                    <w14:schemeClr w14:val="tx1"/>
                  </w14:solidFill>
                </w14:textFill>
              </w:rPr>
              <w:t>参照或相当于</w:t>
            </w:r>
            <w:r>
              <w:rPr>
                <w:rFonts w:hint="eastAsia" w:ascii="宋体" w:hAnsi="宋体" w:cs="仿宋_GB2312"/>
                <w:color w:val="000000" w:themeColor="text1"/>
                <w:sz w:val="24"/>
                <w:szCs w:val="24"/>
                <w:lang w:val="zh-CN"/>
                <w14:textFill>
                  <w14:solidFill>
                    <w14:schemeClr w14:val="tx1"/>
                  </w14:solidFill>
                </w14:textFill>
              </w:rPr>
              <w:t>台州金龙门业、杭州金盾、杭州申兴</w:t>
            </w:r>
          </w:p>
        </w:tc>
      </w:tr>
      <w:tr w14:paraId="4EF59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3" w:type="dxa"/>
            <w:vAlign w:val="center"/>
          </w:tcPr>
          <w:p w14:paraId="3C08A32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宋体" w:hAnsi="宋体" w:cs="仿宋_GB2312"/>
                <w:color w:val="000000" w:themeColor="text1"/>
                <w:sz w:val="24"/>
                <w:szCs w:val="24"/>
                <w:lang w:val="en-US" w:eastAsia="zh-CN"/>
                <w14:textFill>
                  <w14:solidFill>
                    <w14:schemeClr w14:val="tx1"/>
                  </w14:solidFill>
                </w14:textFill>
              </w:rPr>
            </w:pPr>
            <w:r>
              <w:rPr>
                <w:rFonts w:hint="eastAsia" w:ascii="宋体" w:hAnsi="宋体" w:cs="仿宋_GB2312"/>
                <w:color w:val="000000" w:themeColor="text1"/>
                <w:sz w:val="24"/>
                <w:szCs w:val="24"/>
                <w:lang w:val="zh-CN"/>
                <w14:textFill>
                  <w14:solidFill>
                    <w14:schemeClr w14:val="tx1"/>
                  </w14:solidFill>
                </w14:textFill>
              </w:rPr>
              <w:t>5</w:t>
            </w:r>
          </w:p>
        </w:tc>
        <w:tc>
          <w:tcPr>
            <w:tcW w:w="2986" w:type="dxa"/>
            <w:vAlign w:val="center"/>
          </w:tcPr>
          <w:p w14:paraId="04F1C3C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宋体" w:hAnsi="宋体" w:cs="仿宋_GB2312"/>
                <w:color w:val="000000" w:themeColor="text1"/>
                <w:sz w:val="24"/>
                <w:szCs w:val="24"/>
                <w:lang w:val="en-US" w:eastAsia="zh-CN"/>
                <w14:textFill>
                  <w14:solidFill>
                    <w14:schemeClr w14:val="tx1"/>
                  </w14:solidFill>
                </w14:textFill>
              </w:rPr>
            </w:pPr>
            <w:r>
              <w:rPr>
                <w:rFonts w:hint="eastAsia" w:ascii="宋体" w:hAnsi="宋体" w:cs="仿宋_GB2312"/>
                <w:color w:val="000000" w:themeColor="text1"/>
                <w:sz w:val="24"/>
                <w:szCs w:val="24"/>
                <w:lang w:val="zh-CN"/>
                <w14:textFill>
                  <w14:solidFill>
                    <w14:schemeClr w14:val="tx1"/>
                  </w14:solidFill>
                </w14:textFill>
              </w:rPr>
              <w:t>风机、风阀、风口、消声器</w:t>
            </w:r>
          </w:p>
        </w:tc>
        <w:tc>
          <w:tcPr>
            <w:tcW w:w="4953" w:type="dxa"/>
            <w:vAlign w:val="center"/>
          </w:tcPr>
          <w:p w14:paraId="491F215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宋体" w:hAnsi="宋体" w:cs="仿宋_GB2312"/>
                <w:color w:val="000000" w:themeColor="text1"/>
                <w:sz w:val="24"/>
                <w:szCs w:val="24"/>
                <w:lang w:val="en-US" w:eastAsia="zh-CN"/>
                <w14:textFill>
                  <w14:solidFill>
                    <w14:schemeClr w14:val="tx1"/>
                  </w14:solidFill>
                </w14:textFill>
              </w:rPr>
            </w:pPr>
            <w:r>
              <w:rPr>
                <w:rFonts w:hint="eastAsia" w:ascii="宋体" w:hAnsi="宋体" w:cs="仿宋_GB2312"/>
                <w:color w:val="000000" w:themeColor="text1"/>
                <w:sz w:val="24"/>
                <w:szCs w:val="24"/>
                <w:lang w:val="en-US" w:eastAsia="zh-CN"/>
                <w14:textFill>
                  <w14:solidFill>
                    <w14:schemeClr w14:val="tx1"/>
                  </w14:solidFill>
                </w14:textFill>
              </w:rPr>
              <w:t>参照或相当于</w:t>
            </w:r>
            <w:r>
              <w:rPr>
                <w:rFonts w:hint="eastAsia" w:ascii="宋体" w:hAnsi="宋体" w:cs="仿宋_GB2312"/>
                <w:color w:val="000000" w:themeColor="text1"/>
                <w:sz w:val="24"/>
                <w:szCs w:val="24"/>
                <w:lang w:val="zh-CN"/>
                <w14:textFill>
                  <w14:solidFill>
                    <w14:schemeClr w14:val="tx1"/>
                  </w14:solidFill>
                </w14:textFill>
              </w:rPr>
              <w:t>浙江上建、浙江祥科、浙江金合、上虞逻森</w:t>
            </w:r>
          </w:p>
        </w:tc>
      </w:tr>
      <w:tr w14:paraId="7DFD2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3" w:type="dxa"/>
            <w:vAlign w:val="center"/>
          </w:tcPr>
          <w:p w14:paraId="133E6774">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宋体" w:hAnsi="宋体" w:cs="仿宋_GB2312"/>
                <w:color w:val="000000" w:themeColor="text1"/>
                <w:sz w:val="24"/>
                <w:szCs w:val="24"/>
                <w:lang w:val="en-US" w:eastAsia="zh-CN"/>
                <w14:textFill>
                  <w14:solidFill>
                    <w14:schemeClr w14:val="tx1"/>
                  </w14:solidFill>
                </w14:textFill>
              </w:rPr>
            </w:pPr>
            <w:r>
              <w:rPr>
                <w:rFonts w:hint="eastAsia" w:ascii="宋体" w:hAnsi="宋体" w:cs="仿宋_GB2312"/>
                <w:color w:val="000000" w:themeColor="text1"/>
                <w:sz w:val="24"/>
                <w:szCs w:val="24"/>
                <w:lang w:val="zh-CN"/>
                <w14:textFill>
                  <w14:solidFill>
                    <w14:schemeClr w14:val="tx1"/>
                  </w14:solidFill>
                </w14:textFill>
              </w:rPr>
              <w:t>6</w:t>
            </w:r>
          </w:p>
        </w:tc>
        <w:tc>
          <w:tcPr>
            <w:tcW w:w="2986" w:type="dxa"/>
            <w:vAlign w:val="center"/>
          </w:tcPr>
          <w:p w14:paraId="5B9FCC5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宋体" w:hAnsi="宋体" w:cs="仿宋_GB2312"/>
                <w:color w:val="000000" w:themeColor="text1"/>
                <w:sz w:val="24"/>
                <w:szCs w:val="24"/>
                <w:lang w:val="en-US" w:eastAsia="zh-CN"/>
                <w14:textFill>
                  <w14:solidFill>
                    <w14:schemeClr w14:val="tx1"/>
                  </w14:solidFill>
                </w14:textFill>
              </w:rPr>
            </w:pPr>
            <w:r>
              <w:rPr>
                <w:rFonts w:hint="eastAsia" w:ascii="宋体" w:hAnsi="宋体" w:cs="仿宋_GB2312"/>
                <w:color w:val="000000" w:themeColor="text1"/>
                <w:sz w:val="24"/>
                <w:szCs w:val="24"/>
                <w:lang w:val="zh-CN"/>
                <w14:textFill>
                  <w14:solidFill>
                    <w14:schemeClr w14:val="tx1"/>
                  </w14:solidFill>
                </w14:textFill>
              </w:rPr>
              <w:t>消防应急照明和疏散指示系统</w:t>
            </w:r>
          </w:p>
        </w:tc>
        <w:tc>
          <w:tcPr>
            <w:tcW w:w="4953" w:type="dxa"/>
            <w:vAlign w:val="center"/>
          </w:tcPr>
          <w:p w14:paraId="2CF98FF1">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宋体" w:hAnsi="宋体" w:cs="仿宋_GB2312"/>
                <w:color w:val="000000" w:themeColor="text1"/>
                <w:sz w:val="24"/>
                <w:szCs w:val="24"/>
                <w:lang w:val="en-US" w:eastAsia="zh-CN"/>
                <w14:textFill>
                  <w14:solidFill>
                    <w14:schemeClr w14:val="tx1"/>
                  </w14:solidFill>
                </w14:textFill>
              </w:rPr>
            </w:pPr>
            <w:r>
              <w:rPr>
                <w:rFonts w:hint="eastAsia" w:ascii="宋体" w:hAnsi="宋体" w:cs="仿宋_GB2312"/>
                <w:color w:val="000000" w:themeColor="text1"/>
                <w:sz w:val="24"/>
                <w:szCs w:val="24"/>
                <w:lang w:val="en-US" w:eastAsia="zh-CN"/>
                <w14:textFill>
                  <w14:solidFill>
                    <w14:schemeClr w14:val="tx1"/>
                  </w14:solidFill>
                </w14:textFill>
              </w:rPr>
              <w:t>参照或相当于敏华、劳士、台谊</w:t>
            </w:r>
          </w:p>
        </w:tc>
      </w:tr>
      <w:tr w14:paraId="0E88B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3" w:type="dxa"/>
            <w:vAlign w:val="center"/>
          </w:tcPr>
          <w:p w14:paraId="2FAC9B44">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宋体" w:hAnsi="宋体" w:cs="仿宋_GB2312"/>
                <w:color w:val="000000" w:themeColor="text1"/>
                <w:sz w:val="24"/>
                <w:szCs w:val="24"/>
                <w:lang w:val="en-US" w:eastAsia="zh-CN"/>
                <w14:textFill>
                  <w14:solidFill>
                    <w14:schemeClr w14:val="tx1"/>
                  </w14:solidFill>
                </w14:textFill>
              </w:rPr>
            </w:pPr>
            <w:r>
              <w:rPr>
                <w:rFonts w:hint="eastAsia" w:ascii="宋体" w:hAnsi="宋体" w:cs="仿宋_GB2312"/>
                <w:color w:val="000000" w:themeColor="text1"/>
                <w:sz w:val="24"/>
                <w:szCs w:val="24"/>
                <w:lang w:val="en-US" w:eastAsia="zh-CN"/>
                <w14:textFill>
                  <w14:solidFill>
                    <w14:schemeClr w14:val="tx1"/>
                  </w14:solidFill>
                </w14:textFill>
              </w:rPr>
              <w:t>7</w:t>
            </w:r>
          </w:p>
        </w:tc>
        <w:tc>
          <w:tcPr>
            <w:tcW w:w="2986" w:type="dxa"/>
            <w:vAlign w:val="center"/>
          </w:tcPr>
          <w:p w14:paraId="5A29A69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宋体" w:hAnsi="宋体" w:cs="仿宋_GB2312"/>
                <w:color w:val="000000" w:themeColor="text1"/>
                <w:sz w:val="24"/>
                <w:szCs w:val="24"/>
                <w:lang w:val="en-US" w:eastAsia="zh-CN"/>
                <w14:textFill>
                  <w14:solidFill>
                    <w14:schemeClr w14:val="tx1"/>
                  </w14:solidFill>
                </w14:textFill>
              </w:rPr>
            </w:pPr>
            <w:r>
              <w:rPr>
                <w:rFonts w:hint="eastAsia" w:ascii="宋体" w:hAnsi="宋体" w:cs="仿宋_GB2312"/>
                <w:color w:val="000000" w:themeColor="text1"/>
                <w:sz w:val="24"/>
                <w:szCs w:val="24"/>
                <w:lang w:val="zh-CN"/>
                <w14:textFill>
                  <w14:solidFill>
                    <w14:schemeClr w14:val="tx1"/>
                  </w14:solidFill>
                </w14:textFill>
              </w:rPr>
              <w:t>阀门</w:t>
            </w:r>
          </w:p>
        </w:tc>
        <w:tc>
          <w:tcPr>
            <w:tcW w:w="4953" w:type="dxa"/>
            <w:vAlign w:val="center"/>
          </w:tcPr>
          <w:p w14:paraId="7C6175D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宋体" w:hAnsi="宋体" w:cs="仿宋_GB2312"/>
                <w:color w:val="000000" w:themeColor="text1"/>
                <w:sz w:val="24"/>
                <w:szCs w:val="24"/>
                <w:lang w:val="en-US" w:eastAsia="zh-CN"/>
                <w14:textFill>
                  <w14:solidFill>
                    <w14:schemeClr w14:val="tx1"/>
                  </w14:solidFill>
                </w14:textFill>
              </w:rPr>
            </w:pPr>
            <w:r>
              <w:rPr>
                <w:rFonts w:hint="eastAsia" w:ascii="宋体" w:hAnsi="宋体" w:cs="仿宋_GB2312"/>
                <w:color w:val="000000" w:themeColor="text1"/>
                <w:sz w:val="24"/>
                <w:szCs w:val="24"/>
                <w:lang w:val="en-US" w:eastAsia="zh-CN"/>
                <w14:textFill>
                  <w14:solidFill>
                    <w14:schemeClr w14:val="tx1"/>
                  </w14:solidFill>
                </w14:textFill>
              </w:rPr>
              <w:t>参照或相当于</w:t>
            </w:r>
            <w:r>
              <w:rPr>
                <w:rFonts w:hint="eastAsia" w:ascii="宋体" w:hAnsi="宋体" w:cs="仿宋_GB2312"/>
                <w:color w:val="000000" w:themeColor="text1"/>
                <w:sz w:val="24"/>
                <w:szCs w:val="24"/>
                <w:lang w:val="zh-CN"/>
                <w14:textFill>
                  <w14:solidFill>
                    <w14:schemeClr w14:val="tx1"/>
                  </w14:solidFill>
                </w14:textFill>
              </w:rPr>
              <w:t>上海申银、上海冠龙、</w:t>
            </w:r>
            <w:r>
              <w:rPr>
                <w:rFonts w:hint="eastAsia" w:ascii="宋体" w:hAnsi="宋体" w:cs="仿宋_GB2312"/>
                <w:color w:val="000000" w:themeColor="text1"/>
                <w:sz w:val="24"/>
                <w:szCs w:val="24"/>
                <w:lang w:val="en-US" w:eastAsia="zh-CN"/>
                <w14:textFill>
                  <w14:solidFill>
                    <w14:schemeClr w14:val="tx1"/>
                  </w14:solidFill>
                </w14:textFill>
              </w:rPr>
              <w:t>杭州春江、宁波浙东</w:t>
            </w:r>
          </w:p>
        </w:tc>
      </w:tr>
      <w:tr w14:paraId="63702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3" w:type="dxa"/>
            <w:vAlign w:val="center"/>
          </w:tcPr>
          <w:p w14:paraId="1698DC6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宋体" w:hAnsi="宋体" w:cs="仿宋_GB2312"/>
                <w:color w:val="000000" w:themeColor="text1"/>
                <w:sz w:val="24"/>
                <w:szCs w:val="24"/>
                <w:lang w:val="en-US" w:eastAsia="zh-CN"/>
                <w14:textFill>
                  <w14:solidFill>
                    <w14:schemeClr w14:val="tx1"/>
                  </w14:solidFill>
                </w14:textFill>
              </w:rPr>
            </w:pPr>
            <w:r>
              <w:rPr>
                <w:rFonts w:hint="eastAsia" w:ascii="宋体" w:hAnsi="宋体" w:cs="仿宋_GB2312"/>
                <w:color w:val="000000" w:themeColor="text1"/>
                <w:sz w:val="24"/>
                <w:szCs w:val="24"/>
                <w:lang w:val="en-US" w:eastAsia="zh-CN"/>
                <w14:textFill>
                  <w14:solidFill>
                    <w14:schemeClr w14:val="tx1"/>
                  </w14:solidFill>
                </w14:textFill>
              </w:rPr>
              <w:t>8</w:t>
            </w:r>
          </w:p>
        </w:tc>
        <w:tc>
          <w:tcPr>
            <w:tcW w:w="2986" w:type="dxa"/>
            <w:vAlign w:val="center"/>
          </w:tcPr>
          <w:p w14:paraId="61345D2C">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宋体" w:hAnsi="宋体" w:cs="仿宋_GB2312"/>
                <w:color w:val="000000" w:themeColor="text1"/>
                <w:sz w:val="24"/>
                <w:szCs w:val="24"/>
                <w:lang w:val="en-US" w:eastAsia="zh-CN"/>
                <w14:textFill>
                  <w14:solidFill>
                    <w14:schemeClr w14:val="tx1"/>
                  </w14:solidFill>
                </w14:textFill>
              </w:rPr>
            </w:pPr>
            <w:r>
              <w:rPr>
                <w:rFonts w:hint="eastAsia" w:ascii="宋体" w:hAnsi="宋体" w:cs="仿宋_GB2312"/>
                <w:color w:val="000000" w:themeColor="text1"/>
                <w:sz w:val="24"/>
                <w:szCs w:val="24"/>
                <w:lang w:val="zh-CN"/>
                <w14:textFill>
                  <w14:solidFill>
                    <w14:schemeClr w14:val="tx1"/>
                  </w14:solidFill>
                </w14:textFill>
              </w:rPr>
              <w:t>室内外消火栓、消防箱(水带 水枪 消火栓 卷盘)、水泵接合器</w:t>
            </w:r>
          </w:p>
        </w:tc>
        <w:tc>
          <w:tcPr>
            <w:tcW w:w="4953" w:type="dxa"/>
            <w:vAlign w:val="center"/>
          </w:tcPr>
          <w:p w14:paraId="63276FB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宋体" w:hAnsi="宋体" w:cs="仿宋_GB2312"/>
                <w:color w:val="000000" w:themeColor="text1"/>
                <w:sz w:val="24"/>
                <w:szCs w:val="24"/>
                <w:lang w:val="en-US" w:eastAsia="zh-CN"/>
                <w14:textFill>
                  <w14:solidFill>
                    <w14:schemeClr w14:val="tx1"/>
                  </w14:solidFill>
                </w14:textFill>
              </w:rPr>
            </w:pPr>
            <w:r>
              <w:rPr>
                <w:rFonts w:hint="eastAsia" w:ascii="宋体" w:hAnsi="宋体" w:cs="仿宋_GB2312"/>
                <w:color w:val="000000" w:themeColor="text1"/>
                <w:sz w:val="24"/>
                <w:szCs w:val="24"/>
                <w:lang w:val="en-US" w:eastAsia="zh-CN"/>
                <w14:textFill>
                  <w14:solidFill>
                    <w14:schemeClr w14:val="tx1"/>
                  </w14:solidFill>
                </w14:textFill>
              </w:rPr>
              <w:t>参照或相当于</w:t>
            </w:r>
            <w:r>
              <w:rPr>
                <w:rFonts w:hint="eastAsia" w:ascii="宋体" w:hAnsi="宋体" w:cs="仿宋_GB2312"/>
                <w:color w:val="000000" w:themeColor="text1"/>
                <w:sz w:val="24"/>
                <w:szCs w:val="24"/>
                <w:lang w:val="zh-CN"/>
                <w14:textFill>
                  <w14:solidFill>
                    <w14:schemeClr w14:val="tx1"/>
                  </w14:solidFill>
                </w14:textFill>
              </w:rPr>
              <w:t>永康元安、浙江龙威、宏达</w:t>
            </w:r>
          </w:p>
        </w:tc>
      </w:tr>
      <w:tr w14:paraId="29B21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793" w:type="dxa"/>
            <w:vAlign w:val="center"/>
          </w:tcPr>
          <w:p w14:paraId="32D4591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宋体" w:hAnsi="宋体" w:cs="仿宋_GB2312"/>
                <w:color w:val="000000" w:themeColor="text1"/>
                <w:sz w:val="24"/>
                <w:szCs w:val="24"/>
                <w:lang w:val="en-US" w:eastAsia="zh-CN"/>
                <w14:textFill>
                  <w14:solidFill>
                    <w14:schemeClr w14:val="tx1"/>
                  </w14:solidFill>
                </w14:textFill>
              </w:rPr>
            </w:pPr>
            <w:r>
              <w:rPr>
                <w:rFonts w:hint="eastAsia" w:ascii="宋体" w:hAnsi="宋体" w:cs="仿宋_GB2312"/>
                <w:color w:val="000000" w:themeColor="text1"/>
                <w:sz w:val="24"/>
                <w:szCs w:val="24"/>
                <w:lang w:val="en-US" w:eastAsia="zh-CN"/>
                <w14:textFill>
                  <w14:solidFill>
                    <w14:schemeClr w14:val="tx1"/>
                  </w14:solidFill>
                </w14:textFill>
              </w:rPr>
              <w:t>9</w:t>
            </w:r>
          </w:p>
        </w:tc>
        <w:tc>
          <w:tcPr>
            <w:tcW w:w="2986" w:type="dxa"/>
            <w:vAlign w:val="center"/>
          </w:tcPr>
          <w:p w14:paraId="497F957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宋体" w:hAnsi="宋体" w:cs="仿宋_GB2312"/>
                <w:color w:val="000000" w:themeColor="text1"/>
                <w:sz w:val="24"/>
                <w:szCs w:val="24"/>
                <w:lang w:val="en-US" w:eastAsia="zh-CN"/>
                <w14:textFill>
                  <w14:solidFill>
                    <w14:schemeClr w14:val="tx1"/>
                  </w14:solidFill>
                </w14:textFill>
              </w:rPr>
            </w:pPr>
            <w:r>
              <w:rPr>
                <w:rFonts w:hint="eastAsia" w:ascii="宋体" w:hAnsi="宋体" w:cs="仿宋_GB2312"/>
                <w:color w:val="000000" w:themeColor="text1"/>
                <w:sz w:val="24"/>
                <w:szCs w:val="24"/>
                <w:lang w:val="zh-CN"/>
                <w14:textFill>
                  <w14:solidFill>
                    <w14:schemeClr w14:val="tx1"/>
                  </w14:solidFill>
                </w14:textFill>
              </w:rPr>
              <w:t>灭火器</w:t>
            </w:r>
          </w:p>
        </w:tc>
        <w:tc>
          <w:tcPr>
            <w:tcW w:w="4953" w:type="dxa"/>
            <w:vAlign w:val="center"/>
          </w:tcPr>
          <w:p w14:paraId="7236268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宋体" w:hAnsi="宋体" w:cs="仿宋_GB2312"/>
                <w:color w:val="000000" w:themeColor="text1"/>
                <w:sz w:val="24"/>
                <w:szCs w:val="24"/>
                <w:lang w:val="en-US" w:eastAsia="zh-CN"/>
                <w14:textFill>
                  <w14:solidFill>
                    <w14:schemeClr w14:val="tx1"/>
                  </w14:solidFill>
                </w14:textFill>
              </w:rPr>
            </w:pPr>
            <w:r>
              <w:rPr>
                <w:rFonts w:hint="eastAsia" w:ascii="宋体" w:hAnsi="宋体" w:cs="仿宋_GB2312"/>
                <w:color w:val="000000" w:themeColor="text1"/>
                <w:sz w:val="24"/>
                <w:szCs w:val="24"/>
                <w:lang w:val="en-US" w:eastAsia="zh-CN"/>
                <w14:textFill>
                  <w14:solidFill>
                    <w14:schemeClr w14:val="tx1"/>
                  </w14:solidFill>
                </w14:textFill>
              </w:rPr>
              <w:t>参照或相当于</w:t>
            </w:r>
            <w:r>
              <w:rPr>
                <w:rFonts w:hint="eastAsia" w:ascii="宋体" w:hAnsi="宋体" w:cs="仿宋_GB2312"/>
                <w:color w:val="000000" w:themeColor="text1"/>
                <w:sz w:val="24"/>
                <w:szCs w:val="24"/>
                <w:lang w:val="zh-CN"/>
                <w14:textFill>
                  <w14:solidFill>
                    <w14:schemeClr w14:val="tx1"/>
                  </w14:solidFill>
                </w14:textFill>
              </w:rPr>
              <w:t>浙江浙安、台州宁达、慈溪万安</w:t>
            </w:r>
          </w:p>
        </w:tc>
      </w:tr>
      <w:tr w14:paraId="681D5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793" w:type="dxa"/>
            <w:vAlign w:val="center"/>
          </w:tcPr>
          <w:p w14:paraId="4145699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宋体" w:hAnsi="宋体" w:cs="仿宋_GB2312"/>
                <w:color w:val="000000" w:themeColor="text1"/>
                <w:sz w:val="24"/>
                <w:szCs w:val="24"/>
                <w:lang w:val="en-US" w:eastAsia="zh-CN"/>
                <w14:textFill>
                  <w14:solidFill>
                    <w14:schemeClr w14:val="tx1"/>
                  </w14:solidFill>
                </w14:textFill>
              </w:rPr>
            </w:pPr>
            <w:r>
              <w:rPr>
                <w:rFonts w:hint="eastAsia" w:ascii="宋体" w:hAnsi="宋体" w:cs="仿宋_GB2312"/>
                <w:color w:val="000000" w:themeColor="text1"/>
                <w:sz w:val="24"/>
                <w:szCs w:val="24"/>
                <w:lang w:val="en-US" w:eastAsia="zh-CN"/>
                <w14:textFill>
                  <w14:solidFill>
                    <w14:schemeClr w14:val="tx1"/>
                  </w14:solidFill>
                </w14:textFill>
              </w:rPr>
              <w:t>10</w:t>
            </w:r>
          </w:p>
        </w:tc>
        <w:tc>
          <w:tcPr>
            <w:tcW w:w="2986" w:type="dxa"/>
            <w:vAlign w:val="center"/>
          </w:tcPr>
          <w:p w14:paraId="2205E09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宋体" w:hAnsi="宋体" w:cs="仿宋_GB2312"/>
                <w:color w:val="000000" w:themeColor="text1"/>
                <w:sz w:val="24"/>
                <w:szCs w:val="24"/>
                <w:lang w:val="en-US" w:eastAsia="zh-CN"/>
                <w14:textFill>
                  <w14:solidFill>
                    <w14:schemeClr w14:val="tx1"/>
                  </w14:solidFill>
                </w14:textFill>
              </w:rPr>
            </w:pPr>
            <w:r>
              <w:rPr>
                <w:rFonts w:hint="eastAsia" w:ascii="宋体" w:hAnsi="宋体" w:cs="仿宋_GB2312"/>
                <w:color w:val="000000" w:themeColor="text1"/>
                <w:sz w:val="24"/>
                <w:szCs w:val="24"/>
                <w:lang w:val="zh-CN"/>
                <w14:textFill>
                  <w14:solidFill>
                    <w14:schemeClr w14:val="tx1"/>
                  </w14:solidFill>
                </w14:textFill>
              </w:rPr>
              <w:t>沟槽配件</w:t>
            </w:r>
          </w:p>
        </w:tc>
        <w:tc>
          <w:tcPr>
            <w:tcW w:w="4953" w:type="dxa"/>
            <w:vAlign w:val="center"/>
          </w:tcPr>
          <w:p w14:paraId="0185B52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宋体" w:hAnsi="宋体" w:cs="仿宋_GB2312"/>
                <w:color w:val="000000" w:themeColor="text1"/>
                <w:sz w:val="24"/>
                <w:szCs w:val="24"/>
                <w:lang w:val="en-US" w:eastAsia="zh-CN"/>
                <w14:textFill>
                  <w14:solidFill>
                    <w14:schemeClr w14:val="tx1"/>
                  </w14:solidFill>
                </w14:textFill>
              </w:rPr>
            </w:pPr>
            <w:r>
              <w:rPr>
                <w:rFonts w:hint="eastAsia" w:ascii="宋体" w:hAnsi="宋体" w:cs="仿宋_GB2312"/>
                <w:color w:val="000000" w:themeColor="text1"/>
                <w:sz w:val="24"/>
                <w:szCs w:val="24"/>
                <w:lang w:val="en-US" w:eastAsia="zh-CN"/>
                <w14:textFill>
                  <w14:solidFill>
                    <w14:schemeClr w14:val="tx1"/>
                  </w14:solidFill>
                </w14:textFill>
              </w:rPr>
              <w:t>参照或相当于</w:t>
            </w:r>
            <w:r>
              <w:rPr>
                <w:rFonts w:hint="eastAsia" w:ascii="宋体" w:hAnsi="宋体" w:cs="仿宋_GB2312"/>
                <w:color w:val="000000" w:themeColor="text1"/>
                <w:sz w:val="24"/>
                <w:szCs w:val="24"/>
                <w:lang w:val="zh-CN"/>
                <w14:textFill>
                  <w14:solidFill>
                    <w14:schemeClr w14:val="tx1"/>
                  </w14:solidFill>
                </w14:textFill>
              </w:rPr>
              <w:t>福泰、迈克、鸣洋、潍坊坤洋</w:t>
            </w:r>
          </w:p>
        </w:tc>
      </w:tr>
      <w:tr w14:paraId="3A0CC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793" w:type="dxa"/>
            <w:vAlign w:val="center"/>
          </w:tcPr>
          <w:p w14:paraId="698370EA">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宋体" w:hAnsi="宋体" w:cs="仿宋_GB2312"/>
                <w:color w:val="000000" w:themeColor="text1"/>
                <w:sz w:val="24"/>
                <w:szCs w:val="24"/>
                <w:lang w:val="en-US" w:eastAsia="zh-CN"/>
                <w14:textFill>
                  <w14:solidFill>
                    <w14:schemeClr w14:val="tx1"/>
                  </w14:solidFill>
                </w14:textFill>
              </w:rPr>
            </w:pPr>
            <w:r>
              <w:rPr>
                <w:rFonts w:hint="eastAsia" w:ascii="宋体" w:hAnsi="宋体" w:cs="仿宋_GB2312"/>
                <w:color w:val="000000" w:themeColor="text1"/>
                <w:sz w:val="24"/>
                <w:szCs w:val="24"/>
                <w:lang w:val="en-US" w:eastAsia="zh-CN"/>
                <w14:textFill>
                  <w14:solidFill>
                    <w14:schemeClr w14:val="tx1"/>
                  </w14:solidFill>
                </w14:textFill>
              </w:rPr>
              <w:t>11</w:t>
            </w:r>
          </w:p>
        </w:tc>
        <w:tc>
          <w:tcPr>
            <w:tcW w:w="2986" w:type="dxa"/>
            <w:vAlign w:val="center"/>
          </w:tcPr>
          <w:p w14:paraId="55FAE3C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宋体" w:hAnsi="宋体" w:cs="仿宋_GB2312"/>
                <w:color w:val="000000" w:themeColor="text1"/>
                <w:sz w:val="24"/>
                <w:szCs w:val="24"/>
                <w:lang w:val="en-US" w:eastAsia="zh-CN"/>
                <w14:textFill>
                  <w14:solidFill>
                    <w14:schemeClr w14:val="tx1"/>
                  </w14:solidFill>
                </w14:textFill>
              </w:rPr>
            </w:pPr>
            <w:r>
              <w:rPr>
                <w:rFonts w:hint="eastAsia" w:ascii="宋体" w:hAnsi="宋体" w:cs="仿宋_GB2312"/>
                <w:color w:val="000000" w:themeColor="text1"/>
                <w:sz w:val="24"/>
                <w:szCs w:val="24"/>
                <w:lang w:val="zh-CN"/>
                <w14:textFill>
                  <w14:solidFill>
                    <w14:schemeClr w14:val="tx1"/>
                  </w14:solidFill>
                </w14:textFill>
              </w:rPr>
              <w:t>电线电缆</w:t>
            </w:r>
          </w:p>
        </w:tc>
        <w:tc>
          <w:tcPr>
            <w:tcW w:w="4953" w:type="dxa"/>
            <w:vAlign w:val="center"/>
          </w:tcPr>
          <w:p w14:paraId="7122CAD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宋体" w:hAnsi="宋体" w:cs="仿宋_GB2312"/>
                <w:color w:val="000000" w:themeColor="text1"/>
                <w:sz w:val="24"/>
                <w:szCs w:val="24"/>
                <w:lang w:val="en-US" w:eastAsia="zh-CN"/>
                <w14:textFill>
                  <w14:solidFill>
                    <w14:schemeClr w14:val="tx1"/>
                  </w14:solidFill>
                </w14:textFill>
              </w:rPr>
            </w:pPr>
            <w:r>
              <w:rPr>
                <w:rFonts w:hint="eastAsia" w:ascii="宋体" w:hAnsi="宋体" w:cs="仿宋_GB2312"/>
                <w:color w:val="000000" w:themeColor="text1"/>
                <w:sz w:val="24"/>
                <w:szCs w:val="24"/>
                <w:lang w:val="en-US" w:eastAsia="zh-CN"/>
                <w14:textFill>
                  <w14:solidFill>
                    <w14:schemeClr w14:val="tx1"/>
                  </w14:solidFill>
                </w14:textFill>
              </w:rPr>
              <w:t>参照或相当于</w:t>
            </w:r>
            <w:r>
              <w:rPr>
                <w:rFonts w:hint="eastAsia" w:ascii="宋体" w:hAnsi="宋体" w:cs="仿宋_GB2312"/>
                <w:color w:val="000000" w:themeColor="text1"/>
                <w:sz w:val="24"/>
                <w:szCs w:val="24"/>
                <w:lang w:val="zh-CN"/>
                <w14:textFill>
                  <w14:solidFill>
                    <w14:schemeClr w14:val="tx1"/>
                  </w14:solidFill>
                </w14:textFill>
              </w:rPr>
              <w:t>浙江力安、中线电缆、江苏宝盛</w:t>
            </w:r>
          </w:p>
        </w:tc>
      </w:tr>
      <w:tr w14:paraId="5BACA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793" w:type="dxa"/>
            <w:vAlign w:val="center"/>
          </w:tcPr>
          <w:p w14:paraId="2DACCA24">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宋体" w:hAnsi="宋体" w:cs="仿宋_GB2312"/>
                <w:color w:val="000000" w:themeColor="text1"/>
                <w:sz w:val="24"/>
                <w:szCs w:val="24"/>
                <w:lang w:val="en-US" w:eastAsia="zh-CN"/>
                <w14:textFill>
                  <w14:solidFill>
                    <w14:schemeClr w14:val="tx1"/>
                  </w14:solidFill>
                </w14:textFill>
              </w:rPr>
            </w:pPr>
            <w:r>
              <w:rPr>
                <w:rFonts w:hint="eastAsia" w:ascii="宋体" w:hAnsi="宋体" w:cs="仿宋_GB2312"/>
                <w:color w:val="000000" w:themeColor="text1"/>
                <w:sz w:val="24"/>
                <w:szCs w:val="24"/>
                <w:lang w:val="en-US" w:eastAsia="zh-CN"/>
                <w14:textFill>
                  <w14:solidFill>
                    <w14:schemeClr w14:val="tx1"/>
                  </w14:solidFill>
                </w14:textFill>
              </w:rPr>
              <w:t>12</w:t>
            </w:r>
          </w:p>
        </w:tc>
        <w:tc>
          <w:tcPr>
            <w:tcW w:w="2986" w:type="dxa"/>
            <w:vAlign w:val="center"/>
          </w:tcPr>
          <w:p w14:paraId="1298F72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宋体" w:hAnsi="宋体" w:cs="仿宋_GB2312"/>
                <w:color w:val="000000" w:themeColor="text1"/>
                <w:sz w:val="24"/>
                <w:szCs w:val="24"/>
                <w:lang w:val="en-US" w:eastAsia="zh-CN"/>
                <w14:textFill>
                  <w14:solidFill>
                    <w14:schemeClr w14:val="tx1"/>
                  </w14:solidFill>
                </w14:textFill>
              </w:rPr>
            </w:pPr>
            <w:r>
              <w:rPr>
                <w:rFonts w:hint="eastAsia" w:ascii="宋体" w:hAnsi="宋体" w:cs="仿宋_GB2312"/>
                <w:color w:val="000000" w:themeColor="text1"/>
                <w:sz w:val="24"/>
                <w:szCs w:val="24"/>
                <w:lang w:val="zh-CN"/>
                <w14:textFill>
                  <w14:solidFill>
                    <w14:schemeClr w14:val="tx1"/>
                  </w14:solidFill>
                </w14:textFill>
              </w:rPr>
              <w:t>防火门</w:t>
            </w:r>
          </w:p>
        </w:tc>
        <w:tc>
          <w:tcPr>
            <w:tcW w:w="4953" w:type="dxa"/>
            <w:vAlign w:val="center"/>
          </w:tcPr>
          <w:p w14:paraId="3722137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宋体" w:hAnsi="宋体" w:cs="仿宋_GB2312"/>
                <w:color w:val="000000" w:themeColor="text1"/>
                <w:sz w:val="24"/>
                <w:szCs w:val="24"/>
                <w:lang w:val="en-US" w:eastAsia="zh-CN"/>
                <w14:textFill>
                  <w14:solidFill>
                    <w14:schemeClr w14:val="tx1"/>
                  </w14:solidFill>
                </w14:textFill>
              </w:rPr>
            </w:pPr>
            <w:r>
              <w:rPr>
                <w:rFonts w:hint="eastAsia" w:ascii="宋体" w:hAnsi="宋体" w:cs="仿宋_GB2312"/>
                <w:color w:val="000000" w:themeColor="text1"/>
                <w:sz w:val="24"/>
                <w:szCs w:val="24"/>
                <w:lang w:val="en-US" w:eastAsia="zh-CN"/>
                <w14:textFill>
                  <w14:solidFill>
                    <w14:schemeClr w14:val="tx1"/>
                  </w14:solidFill>
                </w14:textFill>
              </w:rPr>
              <w:t>参照或相当于</w:t>
            </w:r>
            <w:r>
              <w:rPr>
                <w:rFonts w:hint="eastAsia" w:ascii="宋体" w:hAnsi="宋体" w:cs="仿宋_GB2312"/>
                <w:color w:val="000000" w:themeColor="text1"/>
                <w:sz w:val="24"/>
                <w:szCs w:val="24"/>
                <w:lang w:val="zh-CN"/>
                <w14:textFill>
                  <w14:solidFill>
                    <w14:schemeClr w14:val="tx1"/>
                  </w14:solidFill>
                </w14:textFill>
              </w:rPr>
              <w:t>群升/锐亿/步阳/王力</w:t>
            </w:r>
          </w:p>
        </w:tc>
      </w:tr>
    </w:tbl>
    <w:p w14:paraId="6F5BA643">
      <w:pPr>
        <w:keepNext w:val="0"/>
        <w:keepLines w:val="0"/>
        <w:pageBreakBefore w:val="0"/>
        <w:widowControl w:val="0"/>
        <w:kinsoku/>
        <w:wordWrap/>
        <w:overflowPunct/>
        <w:topLinePunct w:val="0"/>
        <w:autoSpaceDE/>
        <w:autoSpaceDN/>
        <w:bidi w:val="0"/>
        <w:adjustRightInd/>
        <w:snapToGrid/>
        <w:spacing w:before="157" w:beforeLines="50" w:after="120" w:line="120" w:lineRule="auto"/>
        <w:ind w:firstLine="480" w:firstLineChars="200"/>
        <w:textAlignment w:val="auto"/>
        <w:rPr>
          <w:rFonts w:hint="eastAsia"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u w:val="single"/>
          <w14:textFill>
            <w14:solidFill>
              <w14:schemeClr w14:val="tx1"/>
            </w14:solidFill>
          </w14:textFill>
        </w:rPr>
        <w:t>（2）本工程已确定承包价的建筑材料均由承包人自行询价、采购、运输和保管。散装水泥、商品混凝土、商品砂浆的使用须符合相关规定，竣工结算时承包人提供相关资料，否则相关押金由承包人承担，在工程结算中扣回。</w:t>
      </w:r>
    </w:p>
    <w:p w14:paraId="064C3379">
      <w:pPr>
        <w:spacing w:after="120" w:line="120" w:lineRule="auto"/>
        <w:ind w:firstLine="480" w:firstLineChars="200"/>
        <w:rPr>
          <w:rFonts w:hint="eastAsia"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u w:val="single"/>
          <w14:textFill>
            <w14:solidFill>
              <w14:schemeClr w14:val="tx1"/>
            </w14:solidFill>
          </w14:textFill>
        </w:rPr>
        <w:t>（3）本工程要求使用材料要求：</w:t>
      </w:r>
      <w:r>
        <w:rPr>
          <w:rFonts w:hint="eastAsia" w:ascii="仿宋_GB2312" w:hAnsi="宋体"/>
          <w:color w:val="000000" w:themeColor="text1"/>
          <w:sz w:val="24"/>
          <w:highlight w:val="none"/>
          <w:u w:val="single"/>
          <w14:textFill>
            <w14:solidFill>
              <w14:schemeClr w14:val="tx1"/>
            </w14:solidFill>
          </w14:textFill>
        </w:rPr>
        <w:t>商品砼</w:t>
      </w:r>
      <w:r>
        <w:rPr>
          <w:rFonts w:hint="eastAsia" w:ascii="宋体" w:hAnsi="宋体"/>
          <w:color w:val="000000" w:themeColor="text1"/>
          <w:sz w:val="24"/>
          <w:highlight w:val="none"/>
          <w:u w:val="single"/>
          <w14:textFill>
            <w14:solidFill>
              <w14:schemeClr w14:val="tx1"/>
            </w14:solidFill>
          </w14:textFill>
        </w:rPr>
        <w:t>的使用应符合《关于进一步加强建筑工程使用预拌砂浆管理工作的通知》（温发改〔2015〕15号）的规定。</w:t>
      </w:r>
    </w:p>
    <w:p w14:paraId="3A2A0078">
      <w:pPr>
        <w:spacing w:after="120" w:line="120" w:lineRule="auto"/>
        <w:ind w:firstLine="480" w:firstLineChars="200"/>
        <w:rPr>
          <w:rFonts w:hint="eastAsia"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u w:val="single"/>
          <w14:textFill>
            <w14:solidFill>
              <w14:schemeClr w14:val="tx1"/>
            </w14:solidFill>
          </w14:textFill>
        </w:rPr>
        <w:t>（4）所有材料必须有质保书或合格证，符合施工图纸和规范要求，且品牌、产地需报发包人备案，否则，因此产生的后果均由承包人负责。</w:t>
      </w:r>
    </w:p>
    <w:p w14:paraId="0A69038F">
      <w:pPr>
        <w:spacing w:after="120" w:line="120" w:lineRule="auto"/>
        <w:ind w:firstLine="480" w:firstLineChars="200"/>
        <w:rPr>
          <w:rFonts w:hint="eastAsia"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u w:val="single"/>
          <w14:textFill>
            <w14:solidFill>
              <w14:schemeClr w14:val="tx1"/>
            </w14:solidFill>
          </w14:textFill>
        </w:rPr>
        <w:t>（5）凡是招标文件注明规格、型号或相当于的厂家（品牌、产地）的材料，承包人必须按照招标文件要求采购和施工，如需调整，必须经得发包人认可，否则由此引起的后果由承包人承担。</w:t>
      </w:r>
    </w:p>
    <w:p w14:paraId="6AAA0F06">
      <w:pPr>
        <w:spacing w:after="120" w:line="120" w:lineRule="auto"/>
        <w:ind w:firstLine="480" w:firstLineChars="200"/>
        <w:rPr>
          <w:rFonts w:hint="eastAsia"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u w:val="single"/>
          <w14:textFill>
            <w14:solidFill>
              <w14:schemeClr w14:val="tx1"/>
            </w14:solidFill>
          </w14:textFill>
        </w:rPr>
        <w:t>（6）所有设备、材料和预制构件等均需有产品合格证和质保书、试验（试车）报告等必要资料，符合国家规定的技术标准和设计图纸要求的标准，并且须经发包人验收合格后方可使用。</w:t>
      </w:r>
    </w:p>
    <w:p w14:paraId="6E5AE798">
      <w:pPr>
        <w:spacing w:line="120" w:lineRule="auto"/>
        <w:ind w:firstLine="480" w:firstLineChars="200"/>
        <w:rPr>
          <w:rFonts w:hint="eastAsia"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u w:val="single"/>
          <w14:textFill>
            <w14:solidFill>
              <w14:schemeClr w14:val="tx1"/>
            </w14:solidFill>
          </w14:textFill>
        </w:rPr>
        <w:t>（</w:t>
      </w:r>
      <w:r>
        <w:rPr>
          <w:rFonts w:ascii="宋体" w:hAnsi="宋体"/>
          <w:color w:val="000000" w:themeColor="text1"/>
          <w:sz w:val="24"/>
          <w:highlight w:val="none"/>
          <w:u w:val="single"/>
          <w14:textFill>
            <w14:solidFill>
              <w14:schemeClr w14:val="tx1"/>
            </w14:solidFill>
          </w14:textFill>
        </w:rPr>
        <w:t>7</w:t>
      </w:r>
      <w:r>
        <w:rPr>
          <w:rFonts w:hint="eastAsia" w:ascii="宋体" w:hAnsi="宋体"/>
          <w:color w:val="000000" w:themeColor="text1"/>
          <w:sz w:val="24"/>
          <w:highlight w:val="none"/>
          <w:u w:val="single"/>
          <w14:textFill>
            <w14:solidFill>
              <w14:schemeClr w14:val="tx1"/>
            </w14:solidFill>
          </w14:textFill>
        </w:rPr>
        <w:t>）根据工程需要，发包人有权对承包人投标时确认的品牌进行更换，更换后的材料价格由发包人签证进行结算。</w:t>
      </w:r>
    </w:p>
    <w:p w14:paraId="71FED7B9">
      <w:pPr>
        <w:spacing w:after="120" w:line="120" w:lineRule="auto"/>
        <w:ind w:firstLine="480" w:firstLineChars="200"/>
        <w:rPr>
          <w:rFonts w:hint="eastAsia"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u w:val="single"/>
          <w14:textFill>
            <w14:solidFill>
              <w14:schemeClr w14:val="tx1"/>
            </w14:solidFill>
          </w14:textFill>
        </w:rPr>
        <w:t>（8）合同中由工程变更产生的无价材料（按有关规定可不组织招标采购的）由承包人采购时，应由发包人签证确定价格后采购，发包人收到承包人价格确定申请后，7日内审批完毕。</w:t>
      </w:r>
    </w:p>
    <w:p w14:paraId="41E00AAD">
      <w:pPr>
        <w:spacing w:after="120" w:line="120" w:lineRule="auto"/>
        <w:ind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8.4材料与工程设备的保管与使用</w:t>
      </w:r>
    </w:p>
    <w:p w14:paraId="0881F5AB">
      <w:pPr>
        <w:spacing w:line="120" w:lineRule="auto"/>
        <w:ind w:firstLine="480" w:firstLineChars="200"/>
        <w:jc w:val="left"/>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8.4.1发包人供应的材料设备的保管费用的承担：</w:t>
      </w:r>
      <w:r>
        <w:rPr>
          <w:rFonts w:hint="eastAsia" w:ascii="宋体" w:hAnsi="宋体"/>
          <w:color w:val="000000" w:themeColor="text1"/>
          <w:sz w:val="24"/>
          <w:highlight w:val="none"/>
          <w:u w:val="single"/>
          <w14:textFill>
            <w14:solidFill>
              <w14:schemeClr w14:val="tx1"/>
            </w14:solidFill>
          </w14:textFill>
        </w:rPr>
        <w:t>/。</w:t>
      </w:r>
    </w:p>
    <w:p w14:paraId="37BCE33A">
      <w:pPr>
        <w:spacing w:after="120" w:line="120" w:lineRule="auto"/>
        <w:ind w:firstLine="480" w:firstLineChars="200"/>
        <w:outlineLvl w:val="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8.6 样品</w:t>
      </w:r>
    </w:p>
    <w:p w14:paraId="2EE5422E">
      <w:pPr>
        <w:autoSpaceDE w:val="0"/>
        <w:autoSpaceDN w:val="0"/>
        <w:adjustRightInd w:val="0"/>
        <w:spacing w:line="120" w:lineRule="auto"/>
        <w:ind w:firstLine="480" w:firstLineChars="200"/>
        <w:jc w:val="left"/>
        <w:rPr>
          <w:rFonts w:ascii="宋体" w:hAnsi="宋体"/>
          <w:color w:val="000000" w:themeColor="text1"/>
          <w:kern w:val="0"/>
          <w:sz w:val="24"/>
          <w:highlight w:val="none"/>
          <w14:textFill>
            <w14:solidFill>
              <w14:schemeClr w14:val="tx1"/>
            </w14:solidFill>
          </w14:textFill>
        </w:rPr>
      </w:pPr>
      <w:r>
        <w:rPr>
          <w:rFonts w:ascii="宋体" w:hAnsi="宋体"/>
          <w:color w:val="000000" w:themeColor="text1"/>
          <w:kern w:val="0"/>
          <w:sz w:val="24"/>
          <w:highlight w:val="none"/>
          <w14:textFill>
            <w14:solidFill>
              <w14:schemeClr w14:val="tx1"/>
            </w14:solidFill>
          </w14:textFill>
        </w:rPr>
        <w:t>8.6.1</w:t>
      </w:r>
      <w:r>
        <w:rPr>
          <w:rFonts w:ascii="宋体" w:hAnsi="宋体"/>
          <w:color w:val="000000" w:themeColor="text1"/>
          <w:kern w:val="0"/>
          <w:sz w:val="24"/>
          <w:highlight w:val="none"/>
          <w14:textFill>
            <w14:solidFill>
              <w14:schemeClr w14:val="tx1"/>
            </w14:solidFill>
          </w14:textFill>
        </w:rPr>
        <w:tab/>
      </w:r>
      <w:r>
        <w:rPr>
          <w:rFonts w:ascii="宋体" w:hAnsi="宋体"/>
          <w:color w:val="000000" w:themeColor="text1"/>
          <w:kern w:val="0"/>
          <w:sz w:val="24"/>
          <w:highlight w:val="none"/>
          <w14:textFill>
            <w14:solidFill>
              <w14:schemeClr w14:val="tx1"/>
            </w14:solidFill>
          </w14:textFill>
        </w:rPr>
        <w:t>样品的报送</w:t>
      </w:r>
      <w:r>
        <w:rPr>
          <w:rFonts w:hint="eastAsia" w:ascii="宋体" w:hAnsi="宋体"/>
          <w:color w:val="000000" w:themeColor="text1"/>
          <w:kern w:val="0"/>
          <w:sz w:val="24"/>
          <w:highlight w:val="none"/>
          <w14:textFill>
            <w14:solidFill>
              <w14:schemeClr w14:val="tx1"/>
            </w14:solidFill>
          </w14:textFill>
        </w:rPr>
        <w:t>与封存</w:t>
      </w:r>
    </w:p>
    <w:p w14:paraId="3F1C71EF">
      <w:pPr>
        <w:autoSpaceDE w:val="0"/>
        <w:autoSpaceDN w:val="0"/>
        <w:adjustRightInd w:val="0"/>
        <w:spacing w:line="120" w:lineRule="auto"/>
        <w:ind w:firstLine="480" w:firstLineChars="200"/>
        <w:jc w:val="left"/>
        <w:rPr>
          <w:rFonts w:ascii="宋体" w:hAnsi="宋体"/>
          <w:color w:val="000000" w:themeColor="text1"/>
          <w:sz w:val="24"/>
          <w:highlight w:val="none"/>
          <w14:textFill>
            <w14:solidFill>
              <w14:schemeClr w14:val="tx1"/>
            </w14:solidFill>
          </w14:textFill>
        </w:rPr>
      </w:pPr>
      <w:r>
        <w:rPr>
          <w:rFonts w:ascii="宋体" w:hAnsi="宋体"/>
          <w:color w:val="000000" w:themeColor="text1"/>
          <w:kern w:val="0"/>
          <w:sz w:val="24"/>
          <w:highlight w:val="none"/>
          <w14:textFill>
            <w14:solidFill>
              <w14:schemeClr w14:val="tx1"/>
            </w14:solidFill>
          </w14:textFill>
        </w:rPr>
        <w:t>需要承包人报送样品的材料或工程设备，样品的种类、名称、规格、数量要求：</w:t>
      </w:r>
      <w:r>
        <w:rPr>
          <w:rFonts w:hint="eastAsia" w:ascii="宋体" w:hAnsi="宋体"/>
          <w:color w:val="000000" w:themeColor="text1"/>
          <w:kern w:val="0"/>
          <w:sz w:val="24"/>
          <w:highlight w:val="none"/>
          <w:u w:val="single"/>
          <w14:textFill>
            <w14:solidFill>
              <w14:schemeClr w14:val="tx1"/>
            </w14:solidFill>
          </w14:textFill>
        </w:rPr>
        <w:t>由承包人承担</w:t>
      </w:r>
      <w:r>
        <w:rPr>
          <w:rFonts w:ascii="宋体" w:hAnsi="宋体"/>
          <w:color w:val="000000" w:themeColor="text1"/>
          <w:kern w:val="0"/>
          <w:sz w:val="24"/>
          <w:highlight w:val="none"/>
          <w:u w:val="single"/>
          <w14:textFill>
            <w14:solidFill>
              <w14:schemeClr w14:val="tx1"/>
            </w14:solidFill>
          </w14:textFill>
        </w:rPr>
        <w:t>。</w:t>
      </w:r>
    </w:p>
    <w:p w14:paraId="600A790B">
      <w:pPr>
        <w:spacing w:after="120" w:line="120" w:lineRule="auto"/>
        <w:ind w:firstLine="480" w:firstLineChars="200"/>
        <w:outlineLvl w:val="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8.8 施工设备和临时设施</w:t>
      </w:r>
    </w:p>
    <w:p w14:paraId="595B0032">
      <w:pPr>
        <w:autoSpaceDE w:val="0"/>
        <w:autoSpaceDN w:val="0"/>
        <w:adjustRightInd w:val="0"/>
        <w:spacing w:line="120" w:lineRule="auto"/>
        <w:ind w:firstLine="480" w:firstLineChars="200"/>
        <w:jc w:val="left"/>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8.8.1 承包人提供的施工设备和临时设施</w:t>
      </w:r>
    </w:p>
    <w:p w14:paraId="7FEE1380">
      <w:pPr>
        <w:autoSpaceDE w:val="0"/>
        <w:autoSpaceDN w:val="0"/>
        <w:adjustRightInd w:val="0"/>
        <w:spacing w:line="120" w:lineRule="auto"/>
        <w:ind w:firstLine="480" w:firstLineChars="200"/>
        <w:jc w:val="left"/>
        <w:rPr>
          <w:rFonts w:hint="eastAsia"/>
          <w:color w:val="000000" w:themeColor="text1"/>
          <w:lang w:val="en-US" w:eastAsia="zh-CN"/>
          <w14:textFill>
            <w14:solidFill>
              <w14:schemeClr w14:val="tx1"/>
            </w14:solidFill>
          </w14:textFill>
        </w:rPr>
      </w:pPr>
      <w:r>
        <w:rPr>
          <w:rFonts w:ascii="宋体" w:hAnsi="宋体"/>
          <w:color w:val="000000" w:themeColor="text1"/>
          <w:sz w:val="24"/>
          <w:highlight w:val="none"/>
          <w14:textFill>
            <w14:solidFill>
              <w14:schemeClr w14:val="tx1"/>
            </w14:solidFill>
          </w14:textFill>
        </w:rPr>
        <w:t>关于修建临时设施费用承担的约定：</w:t>
      </w:r>
      <w:r>
        <w:rPr>
          <w:rFonts w:hint="eastAsia" w:ascii="宋体" w:hAnsi="宋体"/>
          <w:color w:val="000000" w:themeColor="text1"/>
          <w:sz w:val="24"/>
          <w:highlight w:val="none"/>
          <w:u w:val="single"/>
          <w14:textFill>
            <w14:solidFill>
              <w14:schemeClr w14:val="tx1"/>
            </w14:solidFill>
          </w14:textFill>
        </w:rPr>
        <w:t>由承包人承担</w:t>
      </w:r>
      <w:r>
        <w:rPr>
          <w:rFonts w:ascii="宋体" w:hAnsi="宋体"/>
          <w:color w:val="000000" w:themeColor="text1"/>
          <w:sz w:val="24"/>
          <w:highlight w:val="none"/>
          <w:u w:val="single"/>
          <w14:textFill>
            <w14:solidFill>
              <w14:schemeClr w14:val="tx1"/>
            </w14:solidFill>
          </w14:textFill>
        </w:rPr>
        <w:t>。</w:t>
      </w:r>
    </w:p>
    <w:p w14:paraId="45800590">
      <w:pPr>
        <w:pStyle w:val="4"/>
        <w:spacing w:before="120" w:after="120" w:line="120" w:lineRule="auto"/>
        <w:rPr>
          <w:rFonts w:ascii="宋体" w:hAnsi="宋体"/>
          <w:b w:val="0"/>
          <w:color w:val="000000" w:themeColor="text1"/>
          <w:sz w:val="24"/>
          <w:szCs w:val="24"/>
          <w:highlight w:val="none"/>
          <w14:textFill>
            <w14:solidFill>
              <w14:schemeClr w14:val="tx1"/>
            </w14:solidFill>
          </w14:textFill>
        </w:rPr>
      </w:pPr>
      <w:r>
        <w:rPr>
          <w:rFonts w:ascii="宋体" w:hAnsi="宋体"/>
          <w:b w:val="0"/>
          <w:color w:val="000000" w:themeColor="text1"/>
          <w:sz w:val="24"/>
          <w:szCs w:val="24"/>
          <w:highlight w:val="none"/>
          <w14:textFill>
            <w14:solidFill>
              <w14:schemeClr w14:val="tx1"/>
            </w14:solidFill>
          </w14:textFill>
        </w:rPr>
        <w:t>9. 试验与检验</w:t>
      </w:r>
    </w:p>
    <w:p w14:paraId="60174426">
      <w:pPr>
        <w:spacing w:after="120" w:line="120" w:lineRule="auto"/>
        <w:ind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9.1试验设备与试验人员</w:t>
      </w:r>
    </w:p>
    <w:p w14:paraId="16F9FB4D">
      <w:pPr>
        <w:spacing w:line="120" w:lineRule="auto"/>
        <w:ind w:firstLine="480" w:firstLineChars="200"/>
        <w:jc w:val="left"/>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9.1.2 试验设备</w:t>
      </w:r>
    </w:p>
    <w:p w14:paraId="3200B1F3">
      <w:pPr>
        <w:spacing w:line="120" w:lineRule="auto"/>
        <w:ind w:firstLine="480" w:firstLineChars="200"/>
        <w:jc w:val="left"/>
        <w:rPr>
          <w:rFonts w:ascii="宋体" w:hAnsi="宋体"/>
          <w:color w:val="000000" w:themeColor="text1"/>
          <w:sz w:val="24"/>
          <w:highlight w:val="none"/>
          <w:u w:val="single"/>
          <w14:textFill>
            <w14:solidFill>
              <w14:schemeClr w14:val="tx1"/>
            </w14:solidFill>
          </w14:textFill>
        </w:rPr>
      </w:pPr>
      <w:r>
        <w:rPr>
          <w:rFonts w:ascii="宋体" w:hAnsi="宋体"/>
          <w:color w:val="000000" w:themeColor="text1"/>
          <w:sz w:val="24"/>
          <w:highlight w:val="none"/>
          <w14:textFill>
            <w14:solidFill>
              <w14:schemeClr w14:val="tx1"/>
            </w14:solidFill>
          </w14:textFill>
        </w:rPr>
        <w:t>施工现场需要配置的试验场所：</w:t>
      </w:r>
      <w:r>
        <w:rPr>
          <w:rFonts w:hint="eastAsia" w:ascii="宋体" w:hAnsi="宋体"/>
          <w:color w:val="000000" w:themeColor="text1"/>
          <w:sz w:val="24"/>
          <w:highlight w:val="none"/>
          <w:u w:val="single"/>
          <w14:textFill>
            <w14:solidFill>
              <w14:schemeClr w14:val="tx1"/>
            </w14:solidFill>
          </w14:textFill>
        </w:rPr>
        <w:t>按规范及（当地）建设行政主管部门要求配置</w:t>
      </w:r>
      <w:r>
        <w:rPr>
          <w:rFonts w:ascii="宋体" w:hAnsi="宋体"/>
          <w:color w:val="000000" w:themeColor="text1"/>
          <w:sz w:val="24"/>
          <w:highlight w:val="none"/>
          <w:u w:val="single"/>
          <w14:textFill>
            <w14:solidFill>
              <w14:schemeClr w14:val="tx1"/>
            </w14:solidFill>
          </w14:textFill>
        </w:rPr>
        <w:t>。</w:t>
      </w:r>
    </w:p>
    <w:p w14:paraId="602054CC">
      <w:pPr>
        <w:spacing w:line="120" w:lineRule="auto"/>
        <w:ind w:firstLine="480" w:firstLineChars="200"/>
        <w:jc w:val="left"/>
        <w:rPr>
          <w:rFonts w:ascii="宋体" w:hAnsi="宋体"/>
          <w:color w:val="000000" w:themeColor="text1"/>
          <w:sz w:val="24"/>
          <w:highlight w:val="none"/>
          <w:u w:val="single"/>
          <w14:textFill>
            <w14:solidFill>
              <w14:schemeClr w14:val="tx1"/>
            </w14:solidFill>
          </w14:textFill>
        </w:rPr>
      </w:pPr>
      <w:r>
        <w:rPr>
          <w:rFonts w:ascii="宋体" w:hAnsi="宋体"/>
          <w:color w:val="000000" w:themeColor="text1"/>
          <w:sz w:val="24"/>
          <w:highlight w:val="none"/>
          <w14:textFill>
            <w14:solidFill>
              <w14:schemeClr w14:val="tx1"/>
            </w14:solidFill>
          </w14:textFill>
        </w:rPr>
        <w:t>施工现场需要配备的试验设备：</w:t>
      </w:r>
      <w:r>
        <w:rPr>
          <w:rFonts w:hint="eastAsia" w:ascii="宋体" w:hAnsi="宋体"/>
          <w:color w:val="000000" w:themeColor="text1"/>
          <w:sz w:val="24"/>
          <w:highlight w:val="none"/>
          <w:u w:val="single"/>
          <w14:textFill>
            <w14:solidFill>
              <w14:schemeClr w14:val="tx1"/>
            </w14:solidFill>
          </w14:textFill>
        </w:rPr>
        <w:t>按规范及（当地）建设行政主管部门要求配置</w:t>
      </w:r>
      <w:r>
        <w:rPr>
          <w:rFonts w:ascii="宋体" w:hAnsi="宋体"/>
          <w:color w:val="000000" w:themeColor="text1"/>
          <w:sz w:val="24"/>
          <w:highlight w:val="none"/>
          <w:u w:val="single"/>
          <w14:textFill>
            <w14:solidFill>
              <w14:schemeClr w14:val="tx1"/>
            </w14:solidFill>
          </w14:textFill>
        </w:rPr>
        <w:t>。</w:t>
      </w:r>
    </w:p>
    <w:p w14:paraId="06DA617B">
      <w:pPr>
        <w:spacing w:line="120" w:lineRule="auto"/>
        <w:ind w:firstLine="480" w:firstLineChars="200"/>
        <w:jc w:val="left"/>
        <w:rPr>
          <w:rFonts w:hint="eastAsia" w:ascii="宋体" w:hAnsi="宋体" w:eastAsiaTheme="minorEastAsia"/>
          <w:color w:val="000000" w:themeColor="text1"/>
          <w:sz w:val="24"/>
          <w:highlight w:val="none"/>
          <w:u w:val="single"/>
          <w:lang w:eastAsia="zh-CN"/>
          <w14:textFill>
            <w14:solidFill>
              <w14:schemeClr w14:val="tx1"/>
            </w14:solidFill>
          </w14:textFill>
        </w:rPr>
      </w:pPr>
      <w:r>
        <w:rPr>
          <w:rFonts w:ascii="宋体" w:hAnsi="宋体"/>
          <w:color w:val="000000" w:themeColor="text1"/>
          <w:sz w:val="24"/>
          <w:highlight w:val="none"/>
          <w14:textFill>
            <w14:solidFill>
              <w14:schemeClr w14:val="tx1"/>
            </w14:solidFill>
          </w14:textFill>
        </w:rPr>
        <w:t>施工现场需要具备的其他试验条件：</w:t>
      </w:r>
      <w:r>
        <w:rPr>
          <w:rFonts w:hint="eastAsia" w:ascii="宋体" w:hAnsi="宋体"/>
          <w:color w:val="000000" w:themeColor="text1"/>
          <w:sz w:val="24"/>
          <w:highlight w:val="none"/>
          <w:u w:val="single"/>
          <w14:textFill>
            <w14:solidFill>
              <w14:schemeClr w14:val="tx1"/>
            </w14:solidFill>
          </w14:textFill>
        </w:rPr>
        <w:t>按规范及（当地）建设行政主管部门要求配置</w:t>
      </w:r>
      <w:r>
        <w:rPr>
          <w:rFonts w:hint="eastAsia" w:ascii="宋体" w:hAnsi="宋体"/>
          <w:color w:val="000000" w:themeColor="text1"/>
          <w:sz w:val="24"/>
          <w:highlight w:val="none"/>
          <w:u w:val="single"/>
          <w:lang w:eastAsia="zh-CN"/>
          <w14:textFill>
            <w14:solidFill>
              <w14:schemeClr w14:val="tx1"/>
            </w14:solidFill>
          </w14:textFill>
        </w:rPr>
        <w:t>。</w:t>
      </w:r>
    </w:p>
    <w:p w14:paraId="77E28587">
      <w:pPr>
        <w:spacing w:after="120" w:line="120" w:lineRule="auto"/>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9.3 材料、工程设备和工程的试验和检验</w:t>
      </w:r>
    </w:p>
    <w:p w14:paraId="34DDD8FB">
      <w:pPr>
        <w:spacing w:after="120" w:line="120" w:lineRule="auto"/>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材料、设备和工程的试验和检验的范围：</w:t>
      </w:r>
    </w:p>
    <w:p w14:paraId="62465FB0">
      <w:pPr>
        <w:keepNext w:val="0"/>
        <w:keepLines w:val="0"/>
        <w:pageBreakBefore w:val="0"/>
        <w:widowControl w:val="0"/>
        <w:kinsoku/>
        <w:wordWrap/>
        <w:overflowPunct/>
        <w:topLinePunct w:val="0"/>
        <w:autoSpaceDE/>
        <w:autoSpaceDN/>
        <w:bidi w:val="0"/>
        <w:adjustRightInd/>
        <w:snapToGrid/>
        <w:spacing w:after="120" w:line="360" w:lineRule="exact"/>
        <w:ind w:firstLine="480" w:firstLineChars="200"/>
        <w:textAlignment w:val="auto"/>
        <w:rPr>
          <w:rFonts w:hint="eastAsia"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u w:val="single"/>
          <w14:textFill>
            <w14:solidFill>
              <w14:schemeClr w14:val="tx1"/>
            </w14:solidFill>
          </w14:textFill>
        </w:rPr>
        <w:t>（1）按《建设工程质量管理条例》、《建设工程质量检测管理办法》、《房屋建筑工程和市政基础设施工程实行见证取样和送检的规定》等及省、市地方有关工程质量检测的有关规定实施。对建筑材料、构件和建筑安装物进行一般鉴定、检查所发生的费用，包括建设工程质量见证取样检测费、建筑施工企业配合检测及自设试验室进行试验所耗用的材料和化学药品等费用由承包人承担；专项检测试验费、新结构、新材料、构件破坏性试验及其他特殊要求检测试验等检测试验费由发包人承担。</w:t>
      </w:r>
    </w:p>
    <w:p w14:paraId="67753953">
      <w:pPr>
        <w:keepNext w:val="0"/>
        <w:keepLines w:val="0"/>
        <w:pageBreakBefore w:val="0"/>
        <w:widowControl w:val="0"/>
        <w:kinsoku/>
        <w:wordWrap/>
        <w:overflowPunct/>
        <w:topLinePunct w:val="0"/>
        <w:autoSpaceDE/>
        <w:autoSpaceDN/>
        <w:bidi w:val="0"/>
        <w:adjustRightInd/>
        <w:snapToGrid/>
        <w:spacing w:after="120" w:line="360" w:lineRule="exact"/>
        <w:ind w:firstLine="480" w:firstLineChars="200"/>
        <w:textAlignment w:val="auto"/>
        <w:rPr>
          <w:rFonts w:hint="eastAsia"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u w:val="single"/>
          <w14:textFill>
            <w14:solidFill>
              <w14:schemeClr w14:val="tx1"/>
            </w14:solidFill>
          </w14:textFill>
        </w:rPr>
        <w:t>（2）当发包人指示承包人为核实本工程某一部分或某种材料设备是否有缺陷时，承包人应按要求进行检（试）验。如果该检（试）验表明确有缺陷存在，则检（试）验和试样的费用，发包人供应材料设备的，由发包人承担；承包人采购材料设备的，由承包人承担。如果该检（试）验表明没有缺陷，则由发包人承担检（试）验和试样的费用。</w:t>
      </w:r>
    </w:p>
    <w:p w14:paraId="4353E8AF">
      <w:pPr>
        <w:keepNext w:val="0"/>
        <w:keepLines w:val="0"/>
        <w:pageBreakBefore w:val="0"/>
        <w:widowControl w:val="0"/>
        <w:kinsoku/>
        <w:wordWrap/>
        <w:overflowPunct/>
        <w:topLinePunct w:val="0"/>
        <w:autoSpaceDE/>
        <w:autoSpaceDN/>
        <w:bidi w:val="0"/>
        <w:adjustRightInd/>
        <w:snapToGrid/>
        <w:spacing w:after="120" w:line="360" w:lineRule="exact"/>
        <w:ind w:firstLine="480" w:firstLineChars="200"/>
        <w:textAlignment w:val="auto"/>
        <w:rPr>
          <w:rFonts w:hint="eastAsia" w:ascii="宋体" w:hAnsi="宋体"/>
          <w:color w:val="000000" w:themeColor="text1"/>
          <w:sz w:val="24"/>
          <w:highlight w:val="none"/>
          <w:u w:val="single"/>
          <w:lang w:eastAsia="zh-CN"/>
          <w14:textFill>
            <w14:solidFill>
              <w14:schemeClr w14:val="tx1"/>
            </w14:solidFill>
          </w14:textFill>
        </w:rPr>
      </w:pPr>
      <w:r>
        <w:rPr>
          <w:rFonts w:hint="eastAsia" w:ascii="宋体" w:hAnsi="宋体"/>
          <w:color w:val="000000" w:themeColor="text1"/>
          <w:sz w:val="24"/>
          <w:highlight w:val="none"/>
          <w:u w:val="single"/>
          <w14:textFill>
            <w14:solidFill>
              <w14:schemeClr w14:val="tx1"/>
            </w14:solidFill>
          </w14:textFill>
        </w:rPr>
        <w:t>（3）当质量安全管理机构根据相关规范，要求发包人与承包人开展本工程某一部分质量实体或某项材料设备质量监督抽检，如地基基础工程检测、主体结构工程现场实体检测、建筑节能检验、空气检测等专项检测需要时，发包人与承包人应配合，按要求进行检（试）验，检测、恢复费用由发包人承担。如检测不合格，则由承包人承担本次及重新检测、恢复费用</w:t>
      </w:r>
      <w:r>
        <w:rPr>
          <w:rFonts w:hint="eastAsia" w:ascii="宋体" w:hAnsi="宋体"/>
          <w:color w:val="000000" w:themeColor="text1"/>
          <w:sz w:val="24"/>
          <w:highlight w:val="none"/>
          <w:u w:val="single"/>
          <w:lang w:eastAsia="zh-CN"/>
          <w14:textFill>
            <w14:solidFill>
              <w14:schemeClr w14:val="tx1"/>
            </w14:solidFill>
          </w14:textFill>
        </w:rPr>
        <w:t>。</w:t>
      </w:r>
    </w:p>
    <w:p w14:paraId="680F581E">
      <w:pPr>
        <w:spacing w:line="120" w:lineRule="auto"/>
        <w:ind w:firstLine="480" w:firstLineChars="200"/>
        <w:jc w:val="left"/>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9.4 现场工艺试验</w:t>
      </w:r>
    </w:p>
    <w:p w14:paraId="10EDEE9A">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color w:val="000000" w:themeColor="text1"/>
          <w14:textFill>
            <w14:solidFill>
              <w14:schemeClr w14:val="tx1"/>
            </w14:solidFill>
          </w14:textFill>
        </w:rPr>
      </w:pPr>
      <w:r>
        <w:rPr>
          <w:rFonts w:ascii="宋体" w:hAnsi="宋体"/>
          <w:b w:val="0"/>
          <w:bCs w:val="0"/>
          <w:color w:val="000000" w:themeColor="text1"/>
          <w:sz w:val="24"/>
          <w:highlight w:val="none"/>
          <w14:textFill>
            <w14:solidFill>
              <w14:schemeClr w14:val="tx1"/>
            </w14:solidFill>
          </w14:textFill>
        </w:rPr>
        <w:t>现场工艺试验的有关约定：</w:t>
      </w:r>
      <w:r>
        <w:rPr>
          <w:rFonts w:ascii="宋体" w:hAnsi="宋体"/>
          <w:b w:val="0"/>
          <w:bCs w:val="0"/>
          <w:color w:val="000000" w:themeColor="text1"/>
          <w:sz w:val="24"/>
          <w:highlight w:val="none"/>
          <w:u w:val="single"/>
          <w14:textFill>
            <w14:solidFill>
              <w14:schemeClr w14:val="tx1"/>
            </w14:solidFill>
          </w14:textFill>
        </w:rPr>
        <w:t xml:space="preserve">   </w:t>
      </w:r>
      <w:r>
        <w:rPr>
          <w:rFonts w:hint="eastAsia" w:ascii="宋体" w:hAnsi="宋体"/>
          <w:b w:val="0"/>
          <w:bCs w:val="0"/>
          <w:color w:val="000000" w:themeColor="text1"/>
          <w:sz w:val="24"/>
          <w:highlight w:val="none"/>
          <w:u w:val="single"/>
          <w14:textFill>
            <w14:solidFill>
              <w14:schemeClr w14:val="tx1"/>
            </w14:solidFill>
          </w14:textFill>
        </w:rPr>
        <w:t>/</w:t>
      </w:r>
      <w:r>
        <w:rPr>
          <w:rFonts w:ascii="宋体" w:hAnsi="宋体"/>
          <w:b w:val="0"/>
          <w:bCs w:val="0"/>
          <w:color w:val="000000" w:themeColor="text1"/>
          <w:sz w:val="24"/>
          <w:highlight w:val="none"/>
          <w:u w:val="single"/>
          <w14:textFill>
            <w14:solidFill>
              <w14:schemeClr w14:val="tx1"/>
            </w14:solidFill>
          </w14:textFill>
        </w:rPr>
        <w:t xml:space="preserve">   </w:t>
      </w:r>
      <w:r>
        <w:rPr>
          <w:rFonts w:ascii="宋体" w:hAnsi="宋体"/>
          <w:b w:val="0"/>
          <w:bCs w:val="0"/>
          <w:color w:val="000000" w:themeColor="text1"/>
          <w:sz w:val="24"/>
          <w:highlight w:val="none"/>
          <w14:textFill>
            <w14:solidFill>
              <w14:schemeClr w14:val="tx1"/>
            </w14:solidFill>
          </w14:textFill>
        </w:rPr>
        <w:t>。</w:t>
      </w:r>
    </w:p>
    <w:p w14:paraId="1BC7BA2D">
      <w:pPr>
        <w:pStyle w:val="4"/>
        <w:spacing w:before="120" w:after="120" w:line="120" w:lineRule="auto"/>
        <w:rPr>
          <w:rFonts w:ascii="宋体" w:hAnsi="宋体"/>
          <w:b w:val="0"/>
          <w:color w:val="000000" w:themeColor="text1"/>
          <w:sz w:val="24"/>
          <w:szCs w:val="24"/>
          <w:highlight w:val="none"/>
          <w14:textFill>
            <w14:solidFill>
              <w14:schemeClr w14:val="tx1"/>
            </w14:solidFill>
          </w14:textFill>
        </w:rPr>
      </w:pPr>
      <w:r>
        <w:rPr>
          <w:rFonts w:ascii="宋体" w:hAnsi="宋体"/>
          <w:b w:val="0"/>
          <w:color w:val="000000" w:themeColor="text1"/>
          <w:sz w:val="24"/>
          <w:szCs w:val="24"/>
          <w:highlight w:val="none"/>
          <w14:textFill>
            <w14:solidFill>
              <w14:schemeClr w14:val="tx1"/>
            </w14:solidFill>
          </w14:textFill>
        </w:rPr>
        <w:t>10. 变更</w:t>
      </w:r>
    </w:p>
    <w:p w14:paraId="55B0670E">
      <w:pPr>
        <w:spacing w:after="120" w:line="120" w:lineRule="auto"/>
        <w:ind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10.1变更的范围</w:t>
      </w:r>
    </w:p>
    <w:p w14:paraId="11BD6780">
      <w:pPr>
        <w:spacing w:line="120" w:lineRule="auto"/>
        <w:ind w:firstLine="600"/>
        <w:jc w:val="left"/>
        <w:rPr>
          <w:rFonts w:ascii="宋体" w:hAnsi="宋体"/>
          <w:color w:val="000000" w:themeColor="text1"/>
          <w:sz w:val="24"/>
          <w:highlight w:val="none"/>
          <w:u w:val="single"/>
          <w14:textFill>
            <w14:solidFill>
              <w14:schemeClr w14:val="tx1"/>
            </w14:solidFill>
          </w14:textFill>
        </w:rPr>
      </w:pPr>
      <w:r>
        <w:rPr>
          <w:rFonts w:ascii="宋体" w:hAnsi="宋体"/>
          <w:color w:val="000000" w:themeColor="text1"/>
          <w:sz w:val="24"/>
          <w:highlight w:val="none"/>
          <w14:textFill>
            <w14:solidFill>
              <w14:schemeClr w14:val="tx1"/>
            </w14:solidFill>
          </w14:textFill>
        </w:rPr>
        <w:t>关于变更的范围的约定：</w:t>
      </w:r>
      <w:r>
        <w:rPr>
          <w:rFonts w:hint="eastAsia" w:ascii="宋体" w:hAnsi="宋体"/>
          <w:color w:val="000000" w:themeColor="text1"/>
          <w:sz w:val="24"/>
          <w:highlight w:val="none"/>
          <w:u w:val="single"/>
          <w14:textFill>
            <w14:solidFill>
              <w14:schemeClr w14:val="tx1"/>
            </w14:solidFill>
          </w14:textFill>
        </w:rPr>
        <w:t>按通用合同条款。工程变更引起工程量的增加或减少，承包人不得因此拒绝施工。</w:t>
      </w:r>
    </w:p>
    <w:p w14:paraId="6981EFB4">
      <w:pPr>
        <w:spacing w:after="120" w:line="120" w:lineRule="auto"/>
        <w:ind w:firstLine="480" w:firstLineChars="200"/>
        <w:outlineLvl w:val="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10.4 变更估价</w:t>
      </w:r>
    </w:p>
    <w:p w14:paraId="45461B43">
      <w:pPr>
        <w:spacing w:line="120" w:lineRule="auto"/>
        <w:ind w:firstLine="480" w:firstLineChars="200"/>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10.4.1 变更估价原则</w:t>
      </w:r>
    </w:p>
    <w:p w14:paraId="1E28B47F">
      <w:pPr>
        <w:spacing w:after="120" w:line="120" w:lineRule="auto"/>
        <w:ind w:firstLine="480" w:firstLineChars="200"/>
        <w:rPr>
          <w:rFonts w:hint="eastAsia" w:ascii="宋体" w:hAnsi="宋体"/>
          <w:color w:val="000000" w:themeColor="text1"/>
          <w:sz w:val="24"/>
          <w:highlight w:val="none"/>
          <w:u w:val="single"/>
          <w14:textFill>
            <w14:solidFill>
              <w14:schemeClr w14:val="tx1"/>
            </w14:solidFill>
          </w14:textFill>
        </w:rPr>
      </w:pPr>
      <w:r>
        <w:rPr>
          <w:rFonts w:ascii="宋体" w:hAnsi="宋体"/>
          <w:color w:val="000000" w:themeColor="text1"/>
          <w:sz w:val="24"/>
          <w:highlight w:val="none"/>
          <w:u w:val="single"/>
          <w14:textFill>
            <w14:solidFill>
              <w14:schemeClr w14:val="tx1"/>
            </w14:solidFill>
          </w14:textFill>
        </w:rPr>
        <w:t xml:space="preserve">关于变更估价的约定: </w:t>
      </w:r>
    </w:p>
    <w:p w14:paraId="744E3528">
      <w:pPr>
        <w:spacing w:after="120" w:line="120" w:lineRule="auto"/>
        <w:ind w:firstLine="480" w:firstLineChars="200"/>
        <w:rPr>
          <w:rFonts w:hint="eastAsia"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u w:val="single"/>
          <w14:textFill>
            <w14:solidFill>
              <w14:schemeClr w14:val="tx1"/>
            </w14:solidFill>
          </w14:textFill>
        </w:rPr>
        <w:t>（1）预算书中有相同项目的，按照相同项目单价认定。</w:t>
      </w:r>
    </w:p>
    <w:p w14:paraId="4C80A79B">
      <w:pPr>
        <w:spacing w:after="120" w:line="120" w:lineRule="auto"/>
        <w:ind w:firstLine="480" w:firstLineChars="200"/>
        <w:rPr>
          <w:rFonts w:hint="eastAsia"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u w:val="single"/>
          <w14:textFill>
            <w14:solidFill>
              <w14:schemeClr w14:val="tx1"/>
            </w14:solidFill>
          </w14:textFill>
        </w:rPr>
        <w:t>（2）变更后项目与预算书项目不同或相类似项目，由承包人按招标控制价编制依据、编制方法；人工、材料、机械按实际施工期台州信息价的平均价（有温岭价的按温岭价，无温岭价的按台州价，温岭、台州信息价均无价格，按发包人签证价），费用计取标准均按招标控制价中计算标准，变更后合同价款按下浮数（即中标下浮数</w:t>
      </w:r>
      <w:r>
        <w:rPr>
          <w:rFonts w:hint="eastAsia" w:ascii="宋体" w:hAnsi="宋体"/>
          <w:color w:val="000000" w:themeColor="text1"/>
          <w:sz w:val="24"/>
          <w:highlight w:val="none"/>
          <w:u w:val="single"/>
          <w:lang w:val="en-US" w:eastAsia="zh-CN"/>
          <w14:textFill>
            <w14:solidFill>
              <w14:schemeClr w14:val="tx1"/>
            </w14:solidFill>
          </w14:textFill>
        </w:rPr>
        <w:t xml:space="preserve">     </w:t>
      </w:r>
      <w:r>
        <w:rPr>
          <w:rFonts w:hint="eastAsia" w:ascii="宋体" w:hAnsi="宋体"/>
          <w:color w:val="000000" w:themeColor="text1"/>
          <w:sz w:val="24"/>
          <w:highlight w:val="none"/>
          <w:u w:val="single"/>
          <w14:textFill>
            <w14:solidFill>
              <w14:schemeClr w14:val="tx1"/>
            </w14:solidFill>
          </w14:textFill>
        </w:rPr>
        <w:t>%）结算，报发包人审核后确定。</w:t>
      </w:r>
    </w:p>
    <w:p w14:paraId="36EDF7BD">
      <w:pPr>
        <w:spacing w:after="120" w:line="120" w:lineRule="auto"/>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10.4.2 变更估价程序</w:t>
      </w:r>
    </w:p>
    <w:p w14:paraId="5BBC46CF">
      <w:pPr>
        <w:spacing w:after="120" w:line="120" w:lineRule="auto"/>
        <w:ind w:firstLine="480" w:firstLineChars="200"/>
        <w:rPr>
          <w:rFonts w:hint="eastAsia"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u w:val="single"/>
          <w14:textFill>
            <w14:solidFill>
              <w14:schemeClr w14:val="tx1"/>
            </w14:solidFill>
          </w14:textFill>
        </w:rPr>
        <w:t>承包人收到发包人、设计单位的变更指示后14天内向发包人提交变更估价申请。</w:t>
      </w:r>
    </w:p>
    <w:p w14:paraId="4226B52B">
      <w:pPr>
        <w:spacing w:after="120" w:line="120" w:lineRule="auto"/>
        <w:ind w:firstLine="480" w:firstLineChars="200"/>
        <w:rPr>
          <w:rFonts w:hint="eastAsia"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u w:val="single"/>
          <w14:textFill>
            <w14:solidFill>
              <w14:schemeClr w14:val="tx1"/>
            </w14:solidFill>
          </w14:textFill>
        </w:rPr>
        <w:t>承包人提出工程变更、施工方案调整等变更应同时提交变更估价申请。</w:t>
      </w:r>
    </w:p>
    <w:p w14:paraId="3D1DC092">
      <w:pPr>
        <w:spacing w:after="120" w:line="120" w:lineRule="auto"/>
        <w:ind w:firstLine="480" w:firstLineChars="200"/>
        <w:rPr>
          <w:rFonts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u w:val="single"/>
          <w14:textFill>
            <w14:solidFill>
              <w14:schemeClr w14:val="tx1"/>
            </w14:solidFill>
          </w14:textFill>
        </w:rPr>
        <w:t>发包人收到承包人的变更申请的估价程序：按通用合同条款。</w:t>
      </w:r>
    </w:p>
    <w:p w14:paraId="49A5F6C2">
      <w:pPr>
        <w:spacing w:after="120" w:line="120" w:lineRule="auto"/>
        <w:ind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10.5承包人的合理化建议</w:t>
      </w:r>
    </w:p>
    <w:p w14:paraId="1D19540F">
      <w:pPr>
        <w:spacing w:line="120" w:lineRule="auto"/>
        <w:ind w:firstLine="480" w:firstLineChars="200"/>
        <w:jc w:val="left"/>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发包人审批承包人合理化建议的期限：</w:t>
      </w:r>
      <w:r>
        <w:rPr>
          <w:rFonts w:hint="eastAsia" w:ascii="宋体" w:hAnsi="宋体"/>
          <w:color w:val="000000" w:themeColor="text1"/>
          <w:sz w:val="24"/>
          <w:highlight w:val="none"/>
          <w:u w:val="single"/>
          <w14:textFill>
            <w14:solidFill>
              <w14:schemeClr w14:val="tx1"/>
            </w14:solidFill>
          </w14:textFill>
        </w:rPr>
        <w:t>按通用合同条款执行。</w:t>
      </w:r>
    </w:p>
    <w:p w14:paraId="783C1BA1">
      <w:pPr>
        <w:spacing w:line="120" w:lineRule="auto"/>
        <w:ind w:firstLine="480" w:firstLineChars="200"/>
        <w:jc w:val="left"/>
        <w:rPr>
          <w:rFonts w:ascii="宋体" w:hAnsi="宋体"/>
          <w:color w:val="000000" w:themeColor="text1"/>
          <w:sz w:val="24"/>
          <w:highlight w:val="none"/>
          <w:u w:val="single"/>
          <w14:textFill>
            <w14:solidFill>
              <w14:schemeClr w14:val="tx1"/>
            </w14:solidFill>
          </w14:textFill>
        </w:rPr>
      </w:pPr>
      <w:r>
        <w:rPr>
          <w:rFonts w:ascii="宋体" w:hAnsi="宋体"/>
          <w:color w:val="000000" w:themeColor="text1"/>
          <w:sz w:val="24"/>
          <w:highlight w:val="none"/>
          <w14:textFill>
            <w14:solidFill>
              <w14:schemeClr w14:val="tx1"/>
            </w14:solidFill>
          </w14:textFill>
        </w:rPr>
        <w:t>承包人提出的合理化建议降低了合同价格或者提高了工程经济效益的奖励的方法和金额为：</w:t>
      </w:r>
      <w:r>
        <w:rPr>
          <w:rFonts w:hint="eastAsia" w:ascii="宋体" w:hAnsi="宋体"/>
          <w:color w:val="000000" w:themeColor="text1"/>
          <w:sz w:val="24"/>
          <w:highlight w:val="none"/>
          <w:u w:val="single"/>
          <w14:textFill>
            <w14:solidFill>
              <w14:schemeClr w14:val="tx1"/>
            </w14:solidFill>
          </w14:textFill>
        </w:rPr>
        <w:t xml:space="preserve">  /  </w:t>
      </w:r>
      <w:r>
        <w:rPr>
          <w:rFonts w:ascii="宋体" w:hAnsi="宋体"/>
          <w:color w:val="000000" w:themeColor="text1"/>
          <w:sz w:val="24"/>
          <w:highlight w:val="none"/>
          <w14:textFill>
            <w14:solidFill>
              <w14:schemeClr w14:val="tx1"/>
            </w14:solidFill>
          </w14:textFill>
        </w:rPr>
        <w:t>。</w:t>
      </w:r>
    </w:p>
    <w:p w14:paraId="273024E2">
      <w:pPr>
        <w:spacing w:after="120" w:line="120" w:lineRule="auto"/>
        <w:ind w:firstLine="480" w:firstLineChars="200"/>
        <w:outlineLvl w:val="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10.7 暂估价</w:t>
      </w:r>
    </w:p>
    <w:p w14:paraId="4DCA2F4B">
      <w:pPr>
        <w:spacing w:line="120" w:lineRule="auto"/>
        <w:ind w:firstLine="480" w:firstLineChars="20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kern w:val="0"/>
          <w:sz w:val="24"/>
          <w:highlight w:val="none"/>
          <w:lang w:val="en-US" w:eastAsia="zh-CN"/>
          <w14:textFill>
            <w14:solidFill>
              <w14:schemeClr w14:val="tx1"/>
            </w14:solidFill>
          </w14:textFill>
        </w:rPr>
        <w:t>专业工程暂估价</w:t>
      </w:r>
      <w:r>
        <w:rPr>
          <w:rFonts w:hint="eastAsia" w:ascii="宋体" w:hAnsi="宋体"/>
          <w:color w:val="000000" w:themeColor="text1"/>
          <w:kern w:val="0"/>
          <w:sz w:val="24"/>
          <w:highlight w:val="none"/>
          <w14:textFill>
            <w14:solidFill>
              <w14:schemeClr w14:val="tx1"/>
            </w14:solidFill>
          </w14:textFill>
        </w:rPr>
        <w:t>：</w:t>
      </w:r>
      <w:r>
        <w:rPr>
          <w:rFonts w:hint="eastAsia" w:ascii="宋体" w:hAnsi="宋体"/>
          <w:color w:val="000000" w:themeColor="text1"/>
          <w:kern w:val="0"/>
          <w:sz w:val="24"/>
          <w:highlight w:val="none"/>
          <w:u w:val="single"/>
          <w:lang w:val="en-US" w:eastAsia="zh-CN"/>
          <w14:textFill>
            <w14:solidFill>
              <w14:schemeClr w14:val="tx1"/>
            </w14:solidFill>
          </w14:textFill>
        </w:rPr>
        <w:t xml:space="preserve">  </w:t>
      </w:r>
      <w:r>
        <w:rPr>
          <w:rFonts w:hint="eastAsia" w:ascii="宋体" w:hAnsi="宋体"/>
          <w:color w:val="000000" w:themeColor="text1"/>
          <w:sz w:val="24"/>
          <w:highlight w:val="none"/>
          <w:u w:val="single"/>
          <w:lang w:val="en-US" w:eastAsia="zh-CN"/>
          <w14:textFill>
            <w14:solidFill>
              <w14:schemeClr w14:val="tx1"/>
            </w14:solidFill>
          </w14:textFill>
        </w:rPr>
        <w:t xml:space="preserve">/  </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kern w:val="0"/>
          <w:sz w:val="24"/>
          <w:highlight w:val="none"/>
          <w14:textFill>
            <w14:solidFill>
              <w14:schemeClr w14:val="tx1"/>
            </w14:solidFill>
          </w14:textFill>
        </w:rPr>
        <w:t>。</w:t>
      </w:r>
    </w:p>
    <w:p w14:paraId="105B6011">
      <w:pPr>
        <w:spacing w:after="120" w:line="120" w:lineRule="auto"/>
        <w:ind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10.8 暂列金额</w:t>
      </w:r>
    </w:p>
    <w:p w14:paraId="5520199B">
      <w:pPr>
        <w:autoSpaceDE w:val="0"/>
        <w:autoSpaceDN w:val="0"/>
        <w:adjustRightInd w:val="0"/>
        <w:spacing w:line="120" w:lineRule="auto"/>
        <w:ind w:firstLine="480" w:firstLineChars="200"/>
        <w:jc w:val="left"/>
        <w:rPr>
          <w:rFonts w:hint="eastAsia"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合同当事人关于暂列金额使用的约定：</w:t>
      </w:r>
      <w:r>
        <w:rPr>
          <w:rFonts w:hint="eastAsia" w:ascii="宋体" w:hAnsi="宋体"/>
          <w:color w:val="000000" w:themeColor="text1"/>
          <w:kern w:val="0"/>
          <w:sz w:val="24"/>
          <w:highlight w:val="none"/>
          <w:u w:val="single"/>
          <w:lang w:val="en-US" w:eastAsia="zh-CN"/>
          <w14:textFill>
            <w14:solidFill>
              <w14:schemeClr w14:val="tx1"/>
            </w14:solidFill>
          </w14:textFill>
        </w:rPr>
        <w:t xml:space="preserve">  </w:t>
      </w:r>
      <w:r>
        <w:rPr>
          <w:rFonts w:hint="eastAsia" w:ascii="宋体" w:hAnsi="宋体" w:cs="宋体"/>
          <w:color w:val="000000" w:themeColor="text1"/>
          <w:kern w:val="0"/>
          <w:sz w:val="24"/>
          <w:u w:val="single"/>
          <w:lang w:val="en-US" w:eastAsia="zh-CN" w:bidi="ar"/>
          <w14:textFill>
            <w14:solidFill>
              <w14:schemeClr w14:val="tx1"/>
            </w14:solidFill>
          </w14:textFill>
        </w:rPr>
        <w:t xml:space="preserve">/  </w:t>
      </w:r>
      <w:r>
        <w:rPr>
          <w:rFonts w:hint="eastAsia" w:ascii="宋体" w:hAnsi="宋体"/>
          <w:color w:val="000000" w:themeColor="text1"/>
          <w:kern w:val="0"/>
          <w:sz w:val="24"/>
          <w:highlight w:val="none"/>
          <w14:textFill>
            <w14:solidFill>
              <w14:schemeClr w14:val="tx1"/>
            </w14:solidFill>
          </w14:textFill>
        </w:rPr>
        <w:t>。</w:t>
      </w:r>
    </w:p>
    <w:p w14:paraId="6744DF43">
      <w:pPr>
        <w:autoSpaceDE w:val="0"/>
        <w:autoSpaceDN w:val="0"/>
        <w:adjustRightInd w:val="0"/>
        <w:spacing w:line="120" w:lineRule="auto"/>
        <w:jc w:val="left"/>
        <w:rPr>
          <w:rFonts w:ascii="宋体" w:hAnsi="宋体" w:eastAsia="黑体" w:cstheme="minorBidi"/>
          <w:b w:val="0"/>
          <w:bCs/>
          <w:color w:val="000000" w:themeColor="text1"/>
          <w:kern w:val="2"/>
          <w:sz w:val="24"/>
          <w:szCs w:val="24"/>
          <w:highlight w:val="none"/>
          <w:lang w:val="en-US" w:eastAsia="zh-CN" w:bidi="ar-SA"/>
          <w14:textFill>
            <w14:solidFill>
              <w14:schemeClr w14:val="tx1"/>
            </w14:solidFill>
          </w14:textFill>
        </w:rPr>
      </w:pPr>
      <w:r>
        <w:rPr>
          <w:rFonts w:ascii="宋体" w:hAnsi="宋体" w:eastAsia="黑体" w:cstheme="minorBidi"/>
          <w:b w:val="0"/>
          <w:bCs/>
          <w:color w:val="000000" w:themeColor="text1"/>
          <w:kern w:val="2"/>
          <w:sz w:val="24"/>
          <w:szCs w:val="24"/>
          <w:highlight w:val="none"/>
          <w:lang w:val="en-US" w:eastAsia="zh-CN" w:bidi="ar-SA"/>
          <w14:textFill>
            <w14:solidFill>
              <w14:schemeClr w14:val="tx1"/>
            </w14:solidFill>
          </w14:textFill>
        </w:rPr>
        <w:t>11. 价格调整</w:t>
      </w:r>
    </w:p>
    <w:p w14:paraId="4BCFCADC">
      <w:pPr>
        <w:ind w:firstLine="444" w:firstLineChars="185"/>
        <w:rPr>
          <w:rFonts w:hint="eastAsia"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11.1 市场价格波动引起的调整</w:t>
      </w:r>
      <w:r>
        <w:rPr>
          <w:rFonts w:hint="eastAsia" w:ascii="宋体" w:hAnsi="宋体"/>
          <w:color w:val="000000" w:themeColor="text1"/>
          <w:sz w:val="24"/>
          <w:highlight w:val="none"/>
          <w:u w:val="none"/>
          <w14:textFill>
            <w14:solidFill>
              <w14:schemeClr w14:val="tx1"/>
            </w14:solidFill>
          </w14:textFill>
        </w:rPr>
        <w:t>：</w:t>
      </w:r>
      <w:r>
        <w:rPr>
          <w:rFonts w:hint="eastAsia" w:ascii="宋体" w:hAnsi="宋体"/>
          <w:color w:val="000000" w:themeColor="text1"/>
          <w:sz w:val="24"/>
          <w:highlight w:val="none"/>
          <w:u w:val="single"/>
          <w14:textFill>
            <w14:solidFill>
              <w14:schemeClr w14:val="tx1"/>
            </w14:solidFill>
          </w14:textFill>
        </w:rPr>
        <w:t xml:space="preserve"> 不调整  </w:t>
      </w:r>
      <w:r>
        <w:rPr>
          <w:rFonts w:hint="eastAsia" w:ascii="宋体" w:hAnsi="宋体"/>
          <w:color w:val="000000" w:themeColor="text1"/>
          <w:sz w:val="24"/>
          <w:highlight w:val="none"/>
          <w:u w:val="single"/>
          <w:lang w:val="en-US" w:eastAsia="zh-CN"/>
          <w14:textFill>
            <w14:solidFill>
              <w14:schemeClr w14:val="tx1"/>
            </w14:solidFill>
          </w14:textFill>
        </w:rPr>
        <w:t xml:space="preserve"> </w:t>
      </w:r>
      <w:r>
        <w:rPr>
          <w:rFonts w:hint="eastAsia" w:ascii="宋体" w:hAnsi="宋体"/>
          <w:color w:val="000000" w:themeColor="text1"/>
          <w:sz w:val="24"/>
          <w:highlight w:val="none"/>
          <w:u w:val="single"/>
          <w14:textFill>
            <w14:solidFill>
              <w14:schemeClr w14:val="tx1"/>
            </w14:solidFill>
          </w14:textFill>
        </w:rPr>
        <w:t>。</w:t>
      </w:r>
    </w:p>
    <w:p w14:paraId="257805D4">
      <w:pPr>
        <w:ind w:firstLine="444" w:firstLineChars="185"/>
        <w:rPr>
          <w:rFonts w:hint="default" w:ascii="宋体" w:hAnsi="宋体" w:eastAsiaTheme="minorEastAsia"/>
          <w:color w:val="000000" w:themeColor="text1"/>
          <w:sz w:val="24"/>
          <w:highlight w:val="none"/>
          <w:u w:val="single"/>
          <w:lang w:val="en-US" w:eastAsia="zh-CN"/>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11.2 法律变化引起的调整：</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u w:val="single"/>
          <w:lang w:val="en-US" w:eastAsia="zh-CN"/>
          <w14:textFill>
            <w14:solidFill>
              <w14:schemeClr w14:val="tx1"/>
            </w14:solidFill>
          </w14:textFill>
        </w:rPr>
        <w:t xml:space="preserve">  </w:t>
      </w:r>
      <w:r>
        <w:rPr>
          <w:rFonts w:hint="eastAsia" w:ascii="宋体" w:hAnsi="宋体"/>
          <w:color w:val="000000" w:themeColor="text1"/>
          <w:sz w:val="24"/>
          <w:highlight w:val="none"/>
          <w:u w:val="single"/>
          <w14:textFill>
            <w14:solidFill>
              <w14:schemeClr w14:val="tx1"/>
            </w14:solidFill>
          </w14:textFill>
        </w:rPr>
        <w:t>不调整   。</w:t>
      </w:r>
    </w:p>
    <w:p w14:paraId="086D610E">
      <w:pPr>
        <w:pStyle w:val="4"/>
        <w:spacing w:before="120" w:after="120" w:line="120" w:lineRule="auto"/>
        <w:rPr>
          <w:rFonts w:ascii="宋体" w:hAnsi="宋体"/>
          <w:b w:val="0"/>
          <w:color w:val="000000" w:themeColor="text1"/>
          <w:sz w:val="24"/>
          <w:szCs w:val="24"/>
          <w:highlight w:val="none"/>
          <w14:textFill>
            <w14:solidFill>
              <w14:schemeClr w14:val="tx1"/>
            </w14:solidFill>
          </w14:textFill>
        </w:rPr>
      </w:pPr>
      <w:r>
        <w:rPr>
          <w:rFonts w:ascii="宋体" w:hAnsi="宋体"/>
          <w:b w:val="0"/>
          <w:color w:val="000000" w:themeColor="text1"/>
          <w:sz w:val="24"/>
          <w:szCs w:val="24"/>
          <w:highlight w:val="none"/>
          <w14:textFill>
            <w14:solidFill>
              <w14:schemeClr w14:val="tx1"/>
            </w14:solidFill>
          </w14:textFill>
        </w:rPr>
        <w:t>12. 合同价格、计量与支付</w:t>
      </w:r>
    </w:p>
    <w:p w14:paraId="28E9E51A">
      <w:pPr>
        <w:autoSpaceDE w:val="0"/>
        <w:autoSpaceDN w:val="0"/>
        <w:spacing w:line="320" w:lineRule="exact"/>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12.1 合同价格形式</w:t>
      </w:r>
    </w:p>
    <w:p w14:paraId="5EE9C864">
      <w:pPr>
        <w:autoSpaceDE w:val="0"/>
        <w:autoSpaceDN w:val="0"/>
        <w:spacing w:line="320" w:lineRule="exact"/>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本合同价款采用固定单价合同。</w:t>
      </w:r>
    </w:p>
    <w:p w14:paraId="40F9BD77">
      <w:pPr>
        <w:autoSpaceDE w:val="0"/>
        <w:autoSpaceDN w:val="0"/>
        <w:spacing w:line="320" w:lineRule="exact"/>
        <w:ind w:firstLine="480" w:firstLineChars="200"/>
        <w:rPr>
          <w:rFonts w:hint="eastAsia"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风险范围以外的合同价款调整方法：A、本工程工程量按施工图、设计单位出具的经发包人盖章认可的联系单、工程师授权范围的签证单，按本专用条款12.3.1条计价依据规定的计算规则计算工程量，套用定额；B人工、主要材料（含</w:t>
      </w:r>
      <w:r>
        <w:rPr>
          <w:rFonts w:hint="eastAsia" w:ascii="宋体" w:hAnsi="宋体"/>
          <w:color w:val="000000" w:themeColor="text1"/>
          <w:sz w:val="24"/>
          <w:highlight w:val="none"/>
          <w:lang w:val="en-US" w:eastAsia="zh-CN"/>
          <w14:textFill>
            <w14:solidFill>
              <w14:schemeClr w14:val="tx1"/>
            </w14:solidFill>
          </w14:textFill>
        </w:rPr>
        <w:t>外墙涂料</w:t>
      </w:r>
      <w:r>
        <w:rPr>
          <w:rFonts w:hint="eastAsia" w:ascii="宋体" w:hAnsi="宋体"/>
          <w:color w:val="000000" w:themeColor="text1"/>
          <w:sz w:val="24"/>
          <w:highlight w:val="none"/>
          <w14:textFill>
            <w14:solidFill>
              <w14:schemeClr w14:val="tx1"/>
            </w14:solidFill>
          </w14:textFill>
        </w:rPr>
        <w:t>、预拌砂浆、</w:t>
      </w:r>
      <w:r>
        <w:rPr>
          <w:rFonts w:hint="eastAsia" w:ascii="宋体" w:hAnsi="宋体"/>
          <w:color w:val="000000" w:themeColor="text1"/>
          <w:sz w:val="24"/>
          <w:highlight w:val="none"/>
          <w:lang w:val="en-US" w:eastAsia="zh-CN"/>
          <w14:textFill>
            <w14:solidFill>
              <w14:schemeClr w14:val="tx1"/>
            </w14:solidFill>
          </w14:textFill>
        </w:rPr>
        <w:t>腻子</w:t>
      </w:r>
      <w:r>
        <w:rPr>
          <w:rFonts w:hint="eastAsia" w:ascii="宋体" w:hAnsi="宋体"/>
          <w:color w:val="000000" w:themeColor="text1"/>
          <w:sz w:val="24"/>
          <w:highlight w:val="none"/>
          <w14:textFill>
            <w14:solidFill>
              <w14:schemeClr w14:val="tx1"/>
            </w14:solidFill>
          </w14:textFill>
        </w:rPr>
        <w:t>等）按本合同专用条款第11.1款的约定调整；C、本工程结算时取费标准按本专用条款12.3.1条规定计取；D、本工程结算价按承包人中标价（不含单列费用）与发包人预算价（不含单列费用）比的下浮比率结算；E、除上述A、B外其余均不予以调整（包括政策性调整）即定额、费率、指数、中标价（不含单列费用）与预算价（不含单列费用）比的下浮率（</w:t>
      </w:r>
      <w:r>
        <w:rPr>
          <w:rFonts w:hint="eastAsia" w:ascii="宋体" w:hAnsi="宋体"/>
          <w:color w:val="000000" w:themeColor="text1"/>
          <w:sz w:val="24"/>
          <w:highlight w:val="none"/>
          <w:u w:val="single"/>
          <w:lang w:val="en-US" w:eastAsia="zh-CN"/>
          <w14:textFill>
            <w14:solidFill>
              <w14:schemeClr w14:val="tx1"/>
            </w14:solidFill>
          </w14:textFill>
        </w:rPr>
        <w:t xml:space="preserve">     </w:t>
      </w:r>
      <w:r>
        <w:rPr>
          <w:rFonts w:hint="eastAsia" w:ascii="宋体" w:hAnsi="宋体"/>
          <w:color w:val="000000" w:themeColor="text1"/>
          <w:sz w:val="24"/>
          <w:highlight w:val="none"/>
          <w:u w:val="singl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）不变。</w:t>
      </w:r>
    </w:p>
    <w:p w14:paraId="040B61CB">
      <w:pPr>
        <w:spacing w:after="120" w:line="120" w:lineRule="auto"/>
        <w:ind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12.2 预付款</w:t>
      </w:r>
    </w:p>
    <w:p w14:paraId="32120F5E">
      <w:pPr>
        <w:spacing w:line="120" w:lineRule="auto"/>
        <w:ind w:firstLine="480" w:firstLineChars="200"/>
        <w:jc w:val="left"/>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12.2.1 预付款的支付</w:t>
      </w:r>
    </w:p>
    <w:p w14:paraId="7B70D7F3">
      <w:pPr>
        <w:spacing w:line="120" w:lineRule="auto"/>
        <w:ind w:firstLine="480" w:firstLineChars="200"/>
        <w:jc w:val="left"/>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预付款支付比例或金额：</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u w:val="single"/>
          <w:lang w:val="en-US" w:eastAsia="zh-CN"/>
          <w14:textFill>
            <w14:solidFill>
              <w14:schemeClr w14:val="tx1"/>
            </w14:solidFill>
          </w14:textFill>
        </w:rPr>
        <w:t xml:space="preserve"> /  </w:t>
      </w:r>
      <w:r>
        <w:rPr>
          <w:rFonts w:hint="eastAsia"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w:t>
      </w:r>
    </w:p>
    <w:p w14:paraId="0155305D">
      <w:pPr>
        <w:spacing w:line="120" w:lineRule="auto"/>
        <w:ind w:firstLine="480" w:firstLineChars="200"/>
        <w:jc w:val="left"/>
        <w:rPr>
          <w:rFonts w:hint="eastAsia" w:ascii="宋体" w:hAnsi="宋体" w:eastAsiaTheme="minorEastAsia"/>
          <w:color w:val="000000" w:themeColor="text1"/>
          <w:sz w:val="24"/>
          <w:highlight w:val="none"/>
          <w:lang w:eastAsia="zh-CN"/>
          <w14:textFill>
            <w14:solidFill>
              <w14:schemeClr w14:val="tx1"/>
            </w14:solidFill>
          </w14:textFill>
        </w:rPr>
      </w:pPr>
      <w:r>
        <w:rPr>
          <w:rFonts w:ascii="宋体" w:hAnsi="宋体"/>
          <w:color w:val="000000" w:themeColor="text1"/>
          <w:sz w:val="24"/>
          <w:highlight w:val="none"/>
          <w14:textFill>
            <w14:solidFill>
              <w14:schemeClr w14:val="tx1"/>
            </w14:solidFill>
          </w14:textFill>
        </w:rPr>
        <w:t>预付款支付期限：</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u w:val="single"/>
          <w:lang w:val="en-US" w:eastAsia="zh-CN"/>
          <w14:textFill>
            <w14:solidFill>
              <w14:schemeClr w14:val="tx1"/>
            </w14:solidFill>
          </w14:textFill>
        </w:rPr>
        <w:t xml:space="preserve"> /   </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u w:val="none"/>
          <w:lang w:eastAsia="zh-CN"/>
          <w14:textFill>
            <w14:solidFill>
              <w14:schemeClr w14:val="tx1"/>
            </w14:solidFill>
          </w14:textFill>
        </w:rPr>
        <w:t>。</w:t>
      </w:r>
    </w:p>
    <w:p w14:paraId="63C993AA">
      <w:pPr>
        <w:spacing w:line="120" w:lineRule="auto"/>
        <w:ind w:firstLine="480" w:firstLineChars="200"/>
        <w:jc w:val="left"/>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预付款扣回的方式：</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u w:val="single"/>
          <w:lang w:val="en-US" w:eastAsia="zh-CN"/>
          <w14:textFill>
            <w14:solidFill>
              <w14:schemeClr w14:val="tx1"/>
            </w14:solidFill>
          </w14:textFill>
        </w:rPr>
        <w:t xml:space="preserve"> / </w:t>
      </w:r>
      <w:r>
        <w:rPr>
          <w:rFonts w:hint="eastAsia"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w:t>
      </w:r>
    </w:p>
    <w:p w14:paraId="582E2335">
      <w:pPr>
        <w:spacing w:line="120" w:lineRule="auto"/>
        <w:ind w:firstLine="480" w:firstLineChars="200"/>
        <w:jc w:val="left"/>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12.2.2 预付款担保</w:t>
      </w:r>
    </w:p>
    <w:p w14:paraId="7190A774">
      <w:pPr>
        <w:spacing w:line="120" w:lineRule="auto"/>
        <w:ind w:firstLine="480" w:firstLineChars="200"/>
        <w:jc w:val="left"/>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承包人提交预付款担保的期限：</w:t>
      </w:r>
      <w:r>
        <w:rPr>
          <w:rFonts w:hint="eastAsia" w:ascii="宋体" w:hAnsi="宋体"/>
          <w:color w:val="000000" w:themeColor="text1"/>
          <w:sz w:val="24"/>
          <w:highlight w:val="none"/>
          <w:u w:val="single"/>
          <w14:textFill>
            <w14:solidFill>
              <w14:schemeClr w14:val="tx1"/>
            </w14:solidFill>
          </w14:textFill>
        </w:rPr>
        <w:t xml:space="preserve">    /   </w:t>
      </w:r>
      <w:r>
        <w:rPr>
          <w:rFonts w:ascii="宋体" w:hAnsi="宋体"/>
          <w:color w:val="000000" w:themeColor="text1"/>
          <w:sz w:val="24"/>
          <w:highlight w:val="none"/>
          <w14:textFill>
            <w14:solidFill>
              <w14:schemeClr w14:val="tx1"/>
            </w14:solidFill>
          </w14:textFill>
        </w:rPr>
        <w:t>。</w:t>
      </w:r>
    </w:p>
    <w:p w14:paraId="2412E303">
      <w:pPr>
        <w:spacing w:line="120" w:lineRule="auto"/>
        <w:ind w:firstLine="480" w:firstLineChars="200"/>
        <w:jc w:val="left"/>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预付款担保的形式为：</w:t>
      </w:r>
      <w:r>
        <w:rPr>
          <w:rFonts w:hint="eastAsia" w:ascii="宋体" w:hAnsi="宋体"/>
          <w:color w:val="000000" w:themeColor="text1"/>
          <w:sz w:val="24"/>
          <w:highlight w:val="none"/>
          <w:u w:val="single"/>
          <w14:textFill>
            <w14:solidFill>
              <w14:schemeClr w14:val="tx1"/>
            </w14:solidFill>
          </w14:textFill>
        </w:rPr>
        <w:t xml:space="preserve">    /   </w:t>
      </w:r>
      <w:r>
        <w:rPr>
          <w:rFonts w:ascii="宋体" w:hAnsi="宋体"/>
          <w:color w:val="000000" w:themeColor="text1"/>
          <w:sz w:val="24"/>
          <w:highlight w:val="none"/>
          <w14:textFill>
            <w14:solidFill>
              <w14:schemeClr w14:val="tx1"/>
            </w14:solidFill>
          </w14:textFill>
        </w:rPr>
        <w:t>。</w:t>
      </w:r>
    </w:p>
    <w:p w14:paraId="10B11D56">
      <w:pPr>
        <w:spacing w:line="120" w:lineRule="auto"/>
        <w:ind w:firstLine="480" w:firstLineChars="200"/>
        <w:jc w:val="left"/>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12.3.1 计量原则</w:t>
      </w:r>
    </w:p>
    <w:p w14:paraId="22B2DC54">
      <w:pPr>
        <w:spacing w:line="120" w:lineRule="auto"/>
        <w:ind w:firstLine="480" w:firstLineChars="200"/>
        <w:jc w:val="left"/>
        <w:rPr>
          <w:rFonts w:hint="eastAsia" w:ascii="宋体" w:hAnsi="宋体"/>
          <w:color w:val="000000" w:themeColor="text1"/>
          <w:sz w:val="24"/>
          <w:highlight w:val="none"/>
          <w:lang w:eastAsia="zh-CN"/>
          <w14:textFill>
            <w14:solidFill>
              <w14:schemeClr w14:val="tx1"/>
            </w14:solidFill>
          </w14:textFill>
        </w:rPr>
      </w:pPr>
      <w:r>
        <w:rPr>
          <w:rFonts w:ascii="宋体" w:hAnsi="宋体"/>
          <w:color w:val="000000" w:themeColor="text1"/>
          <w:sz w:val="24"/>
          <w:highlight w:val="none"/>
          <w14:textFill>
            <w14:solidFill>
              <w14:schemeClr w14:val="tx1"/>
            </w14:solidFill>
          </w14:textFill>
        </w:rPr>
        <w:t>工程量计算规则：</w:t>
      </w:r>
      <w:r>
        <w:rPr>
          <w:rFonts w:hint="eastAsia" w:ascii="宋体" w:hAnsi="宋体"/>
          <w:color w:val="000000" w:themeColor="text1"/>
          <w:sz w:val="24"/>
          <w:highlight w:val="none"/>
          <w:lang w:val="en-US" w:eastAsia="zh-CN"/>
          <w14:textFill>
            <w14:solidFill>
              <w14:schemeClr w14:val="tx1"/>
            </w14:solidFill>
          </w14:textFill>
        </w:rPr>
        <w:t>《</w:t>
      </w:r>
      <w:r>
        <w:rPr>
          <w:rFonts w:hint="eastAsia" w:ascii="宋体" w:hAnsi="宋体"/>
          <w:color w:val="000000" w:themeColor="text1"/>
          <w:sz w:val="24"/>
          <w:highlight w:val="none"/>
          <w:lang w:val="en-US" w:eastAsia="zh-CN"/>
          <w14:textFill>
            <w14:solidFill>
              <w14:schemeClr w14:val="tx1"/>
            </w14:solidFill>
          </w14:textFill>
        </w:rPr>
        <w:fldChar w:fldCharType="begin"/>
      </w:r>
      <w:r>
        <w:rPr>
          <w:rFonts w:hint="eastAsia" w:ascii="宋体" w:hAnsi="宋体"/>
          <w:color w:val="000000" w:themeColor="text1"/>
          <w:sz w:val="24"/>
          <w:highlight w:val="none"/>
          <w:lang w:val="en-US" w:eastAsia="zh-CN"/>
          <w14:textFill>
            <w14:solidFill>
              <w14:schemeClr w14:val="tx1"/>
            </w14:solidFill>
          </w14:textFill>
        </w:rPr>
        <w:instrText xml:space="preserve"> HYPERLINK "http://www.baidu.com/link?url=P4PTCT7kRQNujo6fmL-mQle7UBRhbqSivkuns2h5MH72Rg6gGcmR5su70g-s4jYK9eu1k3lut1U12kZQQjTXr_" \t "https://www.baidu.com/_blank" </w:instrText>
      </w:r>
      <w:r>
        <w:rPr>
          <w:rFonts w:hint="eastAsia" w:ascii="宋体" w:hAnsi="宋体"/>
          <w:color w:val="000000" w:themeColor="text1"/>
          <w:sz w:val="24"/>
          <w:highlight w:val="none"/>
          <w:lang w:val="en-US" w:eastAsia="zh-CN"/>
          <w14:textFill>
            <w14:solidFill>
              <w14:schemeClr w14:val="tx1"/>
            </w14:solidFill>
          </w14:textFill>
        </w:rPr>
        <w:fldChar w:fldCharType="separate"/>
      </w:r>
      <w:r>
        <w:rPr>
          <w:rFonts w:hint="eastAsia" w:ascii="宋体" w:hAnsi="宋体"/>
          <w:color w:val="000000" w:themeColor="text1"/>
          <w:sz w:val="24"/>
          <w:highlight w:val="none"/>
          <w:lang w:val="en-US" w:eastAsia="zh-CN"/>
          <w14:textFill>
            <w14:solidFill>
              <w14:schemeClr w14:val="tx1"/>
            </w14:solidFill>
          </w14:textFill>
        </w:rPr>
        <w:t>浙江省房屋</w:t>
      </w:r>
      <w:r>
        <w:rPr>
          <w:rFonts w:hint="eastAsia" w:ascii="宋体" w:hAnsi="宋体"/>
          <w:color w:val="000000" w:themeColor="text1"/>
          <w:sz w:val="24"/>
          <w:highlight w:val="none"/>
          <w:lang w:val="en-US" w:eastAsia="zh-CN"/>
          <w14:textFill>
            <w14:solidFill>
              <w14:schemeClr w14:val="tx1"/>
            </w14:solidFill>
          </w14:textFill>
        </w:rPr>
        <w:fldChar w:fldCharType="end"/>
      </w:r>
      <w:r>
        <w:rPr>
          <w:rFonts w:hint="eastAsia" w:ascii="宋体" w:hAnsi="宋体"/>
          <w:color w:val="000000" w:themeColor="text1"/>
          <w:sz w:val="24"/>
          <w:highlight w:val="none"/>
          <w:lang w:val="en-US" w:eastAsia="zh-CN"/>
          <w14:textFill>
            <w14:solidFill>
              <w14:schemeClr w14:val="tx1"/>
            </w14:solidFill>
          </w14:textFill>
        </w:rPr>
        <w:t>建筑与装饰工程预算定额》（2018版）、《浙江省通用安装工程预算定额》（2018版）、《浙江省建设工程计价规则》（2018版）、《浙江省施工机械台班费用定额》（2018版）及浙建建发〔2019〕92号文件</w:t>
      </w:r>
      <w:r>
        <w:rPr>
          <w:rFonts w:hint="eastAsia" w:ascii="宋体" w:hAnsi="宋体"/>
          <w:color w:val="000000" w:themeColor="text1"/>
          <w:sz w:val="24"/>
          <w:highlight w:val="none"/>
          <w:lang w:val="zh-CN"/>
          <w14:textFill>
            <w14:solidFill>
              <w14:schemeClr w14:val="tx1"/>
            </w14:solidFill>
          </w14:textFill>
        </w:rPr>
        <w:t>等预算编制日之前的有关补充文件。</w:t>
      </w:r>
    </w:p>
    <w:p w14:paraId="685BE68F">
      <w:pPr>
        <w:spacing w:line="120" w:lineRule="auto"/>
        <w:ind w:firstLine="480" w:firstLineChars="200"/>
        <w:jc w:val="left"/>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12.3.2 计量周期</w:t>
      </w:r>
    </w:p>
    <w:p w14:paraId="2EB32FA7">
      <w:pPr>
        <w:spacing w:line="120" w:lineRule="auto"/>
        <w:ind w:firstLine="480" w:firstLineChars="200"/>
        <w:jc w:val="left"/>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关于计量周期的约定：</w:t>
      </w:r>
      <w:r>
        <w:rPr>
          <w:rFonts w:hint="eastAsia" w:ascii="宋体" w:hAnsi="宋体"/>
          <w:color w:val="000000" w:themeColor="text1"/>
          <w:sz w:val="24"/>
          <w:highlight w:val="none"/>
          <w:u w:val="single"/>
          <w14:textFill>
            <w14:solidFill>
              <w14:schemeClr w14:val="tx1"/>
            </w14:solidFill>
          </w14:textFill>
        </w:rPr>
        <w:t>按工程进度节点计量</w:t>
      </w:r>
      <w:r>
        <w:rPr>
          <w:rFonts w:ascii="宋体" w:hAnsi="宋体"/>
          <w:color w:val="000000" w:themeColor="text1"/>
          <w:sz w:val="24"/>
          <w:highlight w:val="none"/>
          <w:u w:val="single"/>
          <w14:textFill>
            <w14:solidFill>
              <w14:schemeClr w14:val="tx1"/>
            </w14:solidFill>
          </w14:textFill>
        </w:rPr>
        <w:t>。</w:t>
      </w:r>
    </w:p>
    <w:p w14:paraId="1770BB68">
      <w:pPr>
        <w:spacing w:line="120" w:lineRule="auto"/>
        <w:ind w:firstLine="480" w:firstLineChars="200"/>
        <w:jc w:val="left"/>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12.3.3 单价合同的计量</w:t>
      </w:r>
    </w:p>
    <w:p w14:paraId="28E5FA0B">
      <w:pPr>
        <w:spacing w:line="120" w:lineRule="auto"/>
        <w:ind w:firstLine="480" w:firstLineChars="200"/>
        <w:jc w:val="left"/>
        <w:rPr>
          <w:rFonts w:hint="eastAsia" w:ascii="宋体" w:hAnsi="宋体"/>
          <w:color w:val="000000" w:themeColor="text1"/>
          <w:sz w:val="24"/>
          <w:highlight w:val="none"/>
          <w:u w:val="single"/>
          <w14:textFill>
            <w14:solidFill>
              <w14:schemeClr w14:val="tx1"/>
            </w14:solidFill>
          </w14:textFill>
        </w:rPr>
      </w:pPr>
      <w:r>
        <w:rPr>
          <w:rFonts w:ascii="宋体" w:hAnsi="宋体"/>
          <w:color w:val="000000" w:themeColor="text1"/>
          <w:sz w:val="24"/>
          <w:highlight w:val="none"/>
          <w14:textFill>
            <w14:solidFill>
              <w14:schemeClr w14:val="tx1"/>
            </w14:solidFill>
          </w14:textFill>
        </w:rPr>
        <w:t>关于单价合同计量的约定：</w:t>
      </w:r>
      <w:r>
        <w:rPr>
          <w:rFonts w:hint="eastAsia" w:ascii="宋体" w:hAnsi="宋体"/>
          <w:color w:val="000000" w:themeColor="text1"/>
          <w:sz w:val="24"/>
          <w:highlight w:val="none"/>
          <w:u w:val="single"/>
          <w14:textFill>
            <w14:solidFill>
              <w14:schemeClr w14:val="tx1"/>
            </w14:solidFill>
          </w14:textFill>
        </w:rPr>
        <w:t>按通用合同条款执行，但确认的工程量和单价仅作为本期工程款支付的依据。</w:t>
      </w:r>
    </w:p>
    <w:p w14:paraId="2AAA0D77">
      <w:pPr>
        <w:spacing w:line="316" w:lineRule="exact"/>
        <w:ind w:firstLine="480" w:firstLineChars="200"/>
        <w:jc w:val="left"/>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12.4 工程进</w:t>
      </w:r>
      <w:r>
        <w:rPr>
          <w:rFonts w:hint="eastAsia" w:ascii="宋体" w:hAnsi="宋体"/>
          <w:color w:val="000000" w:themeColor="text1"/>
          <w:sz w:val="24"/>
          <w:highlight w:val="none"/>
          <w14:textFill>
            <w14:solidFill>
              <w14:schemeClr w14:val="tx1"/>
            </w14:solidFill>
          </w14:textFill>
        </w:rPr>
        <w:t>度款支付</w:t>
      </w:r>
    </w:p>
    <w:p w14:paraId="7DC04FEC">
      <w:pPr>
        <w:spacing w:line="316" w:lineRule="exact"/>
        <w:ind w:firstLine="480" w:firstLineChars="20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12.4.1 付款周</w:t>
      </w:r>
      <w:r>
        <w:rPr>
          <w:rFonts w:ascii="宋体" w:hAnsi="宋体"/>
          <w:color w:val="000000" w:themeColor="text1"/>
          <w:sz w:val="24"/>
          <w:highlight w:val="none"/>
          <w14:textFill>
            <w14:solidFill>
              <w14:schemeClr w14:val="tx1"/>
            </w14:solidFill>
          </w14:textFill>
        </w:rPr>
        <w:t>期</w:t>
      </w:r>
    </w:p>
    <w:p w14:paraId="2B6EC4F7">
      <w:pPr>
        <w:spacing w:line="316" w:lineRule="exact"/>
        <w:ind w:firstLine="480" w:firstLineChars="200"/>
        <w:jc w:val="left"/>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关于付款周期的约定：</w:t>
      </w:r>
      <w:r>
        <w:rPr>
          <w:rFonts w:hint="eastAsia" w:ascii="宋体" w:hAnsi="宋体"/>
          <w:color w:val="000000" w:themeColor="text1"/>
          <w:sz w:val="24"/>
          <w:highlight w:val="none"/>
          <w:u w:val="single"/>
          <w14:textFill>
            <w14:solidFill>
              <w14:schemeClr w14:val="tx1"/>
            </w14:solidFill>
          </w14:textFill>
        </w:rPr>
        <w:t>达到进度节点后支付。</w:t>
      </w:r>
    </w:p>
    <w:p w14:paraId="2B19818B">
      <w:pPr>
        <w:spacing w:line="400" w:lineRule="exact"/>
        <w:ind w:firstLine="480" w:firstLineChars="200"/>
        <w:rPr>
          <w:rFonts w:hint="eastAsia" w:ascii="宋体" w:hAnsi="宋体"/>
          <w:color w:val="000000" w:themeColor="text1"/>
          <w:sz w:val="24"/>
          <w:highlight w:val="none"/>
          <w:u w:val="single"/>
          <w14:textFill>
            <w14:solidFill>
              <w14:schemeClr w14:val="tx1"/>
            </w14:solidFill>
          </w14:textFill>
        </w:rPr>
      </w:pPr>
      <w:r>
        <w:rPr>
          <w:rFonts w:ascii="宋体" w:hAnsi="宋体"/>
          <w:color w:val="000000" w:themeColor="text1"/>
          <w:sz w:val="24"/>
          <w:highlight w:val="none"/>
          <w14:textFill>
            <w14:solidFill>
              <w14:schemeClr w14:val="tx1"/>
            </w14:solidFill>
          </w14:textFill>
        </w:rPr>
        <w:t>关于进度付款申请单编制的约定：</w:t>
      </w:r>
      <w:r>
        <w:rPr>
          <w:rFonts w:hint="eastAsia" w:ascii="宋体" w:hAnsi="宋体"/>
          <w:color w:val="000000" w:themeColor="text1"/>
          <w:sz w:val="24"/>
          <w:highlight w:val="none"/>
          <w:u w:val="single"/>
          <w14:textFill>
            <w14:solidFill>
              <w14:schemeClr w14:val="tx1"/>
            </w14:solidFill>
          </w14:textFill>
        </w:rPr>
        <w:t>按通用合同条款执行</w:t>
      </w:r>
      <w:r>
        <w:rPr>
          <w:rFonts w:hint="eastAsia" w:ascii="宋体" w:hAnsi="宋体"/>
          <w:color w:val="000000" w:themeColor="text1"/>
          <w:sz w:val="24"/>
          <w:highlight w:val="none"/>
          <w:u w:val="single"/>
          <w14:textFill>
            <w14:solidFill>
              <w14:schemeClr w14:val="tx1"/>
            </w14:solidFill>
          </w14:textFill>
        </w:rPr>
        <w:t>。</w:t>
      </w:r>
    </w:p>
    <w:p w14:paraId="0983F409">
      <w:pPr>
        <w:spacing w:line="120" w:lineRule="auto"/>
        <w:ind w:firstLine="480" w:firstLineChars="200"/>
        <w:jc w:val="left"/>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12.4.2 进度付款申请单的编制</w:t>
      </w:r>
    </w:p>
    <w:p w14:paraId="4D1EBCE4">
      <w:pPr>
        <w:spacing w:line="400" w:lineRule="exact"/>
        <w:ind w:firstLine="480" w:firstLineChars="200"/>
        <w:rPr>
          <w:rFonts w:hint="eastAsia" w:ascii="宋体" w:hAnsi="宋体"/>
          <w:color w:val="000000" w:themeColor="text1"/>
          <w:sz w:val="24"/>
          <w:highlight w:val="none"/>
          <w:u w:val="single"/>
          <w14:textFill>
            <w14:solidFill>
              <w14:schemeClr w14:val="tx1"/>
            </w14:solidFill>
          </w14:textFill>
        </w:rPr>
      </w:pPr>
      <w:r>
        <w:rPr>
          <w:rFonts w:ascii="宋体" w:hAnsi="宋体"/>
          <w:color w:val="000000" w:themeColor="text1"/>
          <w:sz w:val="24"/>
          <w:highlight w:val="none"/>
          <w14:textFill>
            <w14:solidFill>
              <w14:schemeClr w14:val="tx1"/>
            </w14:solidFill>
          </w14:textFill>
        </w:rPr>
        <w:t>关于进度付款申请单编制的约定：</w:t>
      </w:r>
      <w:r>
        <w:rPr>
          <w:rFonts w:hint="eastAsia" w:ascii="宋体" w:hAnsi="宋体"/>
          <w:color w:val="000000" w:themeColor="text1"/>
          <w:sz w:val="24"/>
          <w:highlight w:val="none"/>
          <w:u w:val="single"/>
          <w14:textFill>
            <w14:solidFill>
              <w14:schemeClr w14:val="tx1"/>
            </w14:solidFill>
          </w14:textFill>
        </w:rPr>
        <w:t>按通用合同条款执行。</w:t>
      </w:r>
    </w:p>
    <w:p w14:paraId="4DB04937">
      <w:pPr>
        <w:spacing w:line="120" w:lineRule="auto"/>
        <w:ind w:firstLine="480" w:firstLineChars="200"/>
        <w:jc w:val="left"/>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12.4.3 进度付款申请单的提交</w:t>
      </w:r>
    </w:p>
    <w:p w14:paraId="266F3A33">
      <w:pPr>
        <w:spacing w:line="120" w:lineRule="auto"/>
        <w:ind w:firstLine="480" w:firstLineChars="200"/>
        <w:jc w:val="left"/>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（1）单价合同进度付款申请单提交的约定</w:t>
      </w: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u w:val="single"/>
          <w14:textFill>
            <w14:solidFill>
              <w14:schemeClr w14:val="tx1"/>
            </w14:solidFill>
          </w14:textFill>
        </w:rPr>
        <w:t>按通用合同条款</w:t>
      </w:r>
      <w:r>
        <w:rPr>
          <w:rFonts w:ascii="宋体" w:hAnsi="宋体"/>
          <w:color w:val="000000" w:themeColor="text1"/>
          <w:sz w:val="24"/>
          <w:highlight w:val="none"/>
          <w:u w:val="single"/>
          <w14:textFill>
            <w14:solidFill>
              <w14:schemeClr w14:val="tx1"/>
            </w14:solidFill>
          </w14:textFill>
        </w:rPr>
        <w:t>。</w:t>
      </w:r>
    </w:p>
    <w:p w14:paraId="223E0085">
      <w:pPr>
        <w:spacing w:line="120" w:lineRule="auto"/>
        <w:ind w:firstLine="480" w:firstLineChars="200"/>
        <w:jc w:val="left"/>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（2）总价合同进度付款申请单提交的约定</w:t>
      </w: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u w:val="single"/>
          <w14:textFill>
            <w14:solidFill>
              <w14:schemeClr w14:val="tx1"/>
            </w14:solidFill>
          </w14:textFill>
        </w:rPr>
        <w:t xml:space="preserve">    /   </w:t>
      </w:r>
      <w:r>
        <w:rPr>
          <w:rFonts w:ascii="宋体" w:hAnsi="宋体"/>
          <w:color w:val="000000" w:themeColor="text1"/>
          <w:sz w:val="24"/>
          <w:highlight w:val="none"/>
          <w14:textFill>
            <w14:solidFill>
              <w14:schemeClr w14:val="tx1"/>
            </w14:solidFill>
          </w14:textFill>
        </w:rPr>
        <w:t>。</w:t>
      </w:r>
    </w:p>
    <w:p w14:paraId="3233138A">
      <w:pPr>
        <w:spacing w:line="120" w:lineRule="auto"/>
        <w:ind w:firstLine="480" w:firstLineChars="200"/>
        <w:jc w:val="left"/>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（3）其他价格形式合同进度付款申请单提交的约定：</w:t>
      </w:r>
      <w:r>
        <w:rPr>
          <w:rFonts w:hint="eastAsia" w:ascii="宋体" w:hAnsi="宋体"/>
          <w:color w:val="000000" w:themeColor="text1"/>
          <w:sz w:val="24"/>
          <w:highlight w:val="none"/>
          <w:u w:val="single"/>
          <w14:textFill>
            <w14:solidFill>
              <w14:schemeClr w14:val="tx1"/>
            </w14:solidFill>
          </w14:textFill>
        </w:rPr>
        <w:t xml:space="preserve">  / </w:t>
      </w:r>
      <w:r>
        <w:rPr>
          <w:rFonts w:ascii="宋体" w:hAnsi="宋体"/>
          <w:color w:val="000000" w:themeColor="text1"/>
          <w:sz w:val="24"/>
          <w:highlight w:val="none"/>
          <w14:textFill>
            <w14:solidFill>
              <w14:schemeClr w14:val="tx1"/>
            </w14:solidFill>
          </w14:textFill>
        </w:rPr>
        <w:t>。</w:t>
      </w:r>
    </w:p>
    <w:p w14:paraId="2B3AAC78">
      <w:pPr>
        <w:spacing w:line="120" w:lineRule="auto"/>
        <w:ind w:firstLine="480" w:firstLineChars="200"/>
        <w:jc w:val="left"/>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12.4.4 进度款审核和支付</w:t>
      </w:r>
    </w:p>
    <w:p w14:paraId="02D2D3BE">
      <w:pPr>
        <w:spacing w:line="120" w:lineRule="auto"/>
        <w:ind w:firstLine="480" w:firstLineChars="200"/>
        <w:jc w:val="left"/>
        <w:rPr>
          <w:rFonts w:ascii="宋体" w:hAnsi="宋体"/>
          <w:color w:val="000000" w:themeColor="text1"/>
          <w:sz w:val="24"/>
          <w:highlight w:val="none"/>
          <w:u w:val="single"/>
          <w14:textFill>
            <w14:solidFill>
              <w14:schemeClr w14:val="tx1"/>
            </w14:solidFill>
          </w14:textFill>
        </w:rPr>
      </w:pPr>
      <w:r>
        <w:rPr>
          <w:rFonts w:ascii="宋体" w:hAnsi="宋体"/>
          <w:color w:val="000000" w:themeColor="text1"/>
          <w:sz w:val="24"/>
          <w:highlight w:val="none"/>
          <w14:textFill>
            <w14:solidFill>
              <w14:schemeClr w14:val="tx1"/>
            </w14:solidFill>
          </w14:textFill>
        </w:rPr>
        <w:t>（1）发包人审批并签发进度款支付证书的期限：</w:t>
      </w:r>
      <w:r>
        <w:rPr>
          <w:rFonts w:hint="eastAsia" w:ascii="宋体" w:hAnsi="宋体"/>
          <w:color w:val="000000" w:themeColor="text1"/>
          <w:sz w:val="24"/>
          <w:highlight w:val="none"/>
          <w:u w:val="single"/>
          <w14:textFill>
            <w14:solidFill>
              <w14:schemeClr w14:val="tx1"/>
            </w14:solidFill>
          </w14:textFill>
        </w:rPr>
        <w:t>按通用合同条款</w:t>
      </w:r>
      <w:r>
        <w:rPr>
          <w:rFonts w:ascii="宋体" w:hAnsi="宋体"/>
          <w:color w:val="000000" w:themeColor="text1"/>
          <w:sz w:val="24"/>
          <w:highlight w:val="none"/>
          <w:u w:val="single"/>
          <w14:textFill>
            <w14:solidFill>
              <w14:schemeClr w14:val="tx1"/>
            </w14:solidFill>
          </w14:textFill>
        </w:rPr>
        <w:t>。</w:t>
      </w:r>
    </w:p>
    <w:p w14:paraId="6DB26C3A">
      <w:pPr>
        <w:keepNext w:val="0"/>
        <w:keepLines w:val="0"/>
        <w:pageBreakBefore w:val="0"/>
        <w:widowControl w:val="0"/>
        <w:numPr>
          <w:ilvl w:val="0"/>
          <w:numId w:val="10"/>
        </w:numPr>
        <w:kinsoku/>
        <w:wordWrap/>
        <w:overflowPunct/>
        <w:topLinePunct w:val="0"/>
        <w:autoSpaceDE/>
        <w:autoSpaceDN/>
        <w:bidi w:val="0"/>
        <w:adjustRightInd/>
        <w:snapToGrid/>
        <w:spacing w:line="360" w:lineRule="exact"/>
        <w:ind w:firstLine="480" w:firstLineChars="200"/>
        <w:jc w:val="left"/>
        <w:textAlignment w:val="auto"/>
        <w:rPr>
          <w:rFonts w:hint="eastAsia" w:ascii="宋体" w:hAnsi="宋体"/>
          <w:color w:val="000000" w:themeColor="text1"/>
          <w:sz w:val="24"/>
          <w:highlight w:val="none"/>
          <w:u w:val="single"/>
          <w:lang w:val="en-US" w:eastAsia="zh-CN"/>
          <w14:textFill>
            <w14:solidFill>
              <w14:schemeClr w14:val="tx1"/>
            </w14:solidFill>
          </w14:textFill>
        </w:rPr>
      </w:pPr>
      <w:r>
        <w:rPr>
          <w:rFonts w:ascii="宋体" w:hAnsi="宋体"/>
          <w:color w:val="000000" w:themeColor="text1"/>
          <w:sz w:val="24"/>
          <w:highlight w:val="none"/>
          <w14:textFill>
            <w14:solidFill>
              <w14:schemeClr w14:val="tx1"/>
            </w14:solidFill>
          </w14:textFill>
        </w:rPr>
        <w:t>发包人支付进度款的期限：</w:t>
      </w:r>
      <w:r>
        <w:rPr>
          <w:rFonts w:hint="eastAsia" w:ascii="宋体" w:hAnsi="宋体"/>
          <w:color w:val="000000" w:themeColor="text1"/>
          <w:sz w:val="24"/>
          <w:highlight w:val="none"/>
          <w:u w:val="single"/>
          <w:lang w:val="en-US" w:eastAsia="zh-CN"/>
          <w14:textFill>
            <w14:solidFill>
              <w14:schemeClr w14:val="tx1"/>
            </w14:solidFill>
          </w14:textFill>
        </w:rPr>
        <w:t>①完成本项目合同工程量的70%且物业专项维修基金预拨款到账后10天内支付合同价的50%；②项目竣工验收合格且结算经发包人委托的造价咨询单位出具竣工结算审计文件后且专项维修基金完工结算款到账后的1个月内付至结算价款的98%，留本项目总结算价的2%金额作为工程质量保证金，待二年保修期满后并且无质量缺陷存在时14天内无息返还。</w:t>
      </w:r>
    </w:p>
    <w:p w14:paraId="228272E3">
      <w:pPr>
        <w:keepNext w:val="0"/>
        <w:keepLines w:val="0"/>
        <w:pageBreakBefore w:val="0"/>
        <w:widowControl w:val="0"/>
        <w:kinsoku/>
        <w:wordWrap/>
        <w:overflowPunct/>
        <w:topLinePunct w:val="0"/>
        <w:autoSpaceDE/>
        <w:autoSpaceDN/>
        <w:bidi w:val="0"/>
        <w:adjustRightInd/>
        <w:snapToGrid/>
        <w:spacing w:line="360" w:lineRule="exact"/>
        <w:ind w:firstLine="480" w:firstLineChars="200"/>
        <w:jc w:val="left"/>
        <w:textAlignment w:val="auto"/>
        <w:rPr>
          <w:rFonts w:hint="eastAsia" w:ascii="宋体" w:hAnsi="宋体"/>
          <w:color w:val="000000" w:themeColor="text1"/>
          <w:sz w:val="24"/>
          <w:highlight w:val="none"/>
          <w:u w:val="single"/>
          <w14:textFill>
            <w14:solidFill>
              <w14:schemeClr w14:val="tx1"/>
            </w14:solidFill>
          </w14:textFill>
        </w:rPr>
      </w:pPr>
      <w:r>
        <w:rPr>
          <w:rFonts w:ascii="宋体" w:hAnsi="宋体"/>
          <w:color w:val="000000" w:themeColor="text1"/>
          <w:sz w:val="24"/>
          <w:highlight w:val="none"/>
          <w14:textFill>
            <w14:solidFill>
              <w14:schemeClr w14:val="tx1"/>
            </w14:solidFill>
          </w14:textFill>
        </w:rPr>
        <w:t>发包人逾期支付进度款的违约金的计算方式：</w:t>
      </w:r>
      <w:r>
        <w:rPr>
          <w:rFonts w:hint="eastAsia" w:ascii="宋体" w:hAnsi="宋体"/>
          <w:color w:val="000000" w:themeColor="text1"/>
          <w:sz w:val="24"/>
          <w:highlight w:val="none"/>
          <w:u w:val="single"/>
          <w14:textFill>
            <w14:solidFill>
              <w14:schemeClr w14:val="tx1"/>
            </w14:solidFill>
          </w14:textFill>
        </w:rPr>
        <w:t>支付应付工程进度款的利息，利率按中国人民银行发布的同期同类贷款基准利率，时间为从约定应付之日起至支付之日止计算利息</w:t>
      </w:r>
      <w:r>
        <w:rPr>
          <w:rFonts w:ascii="宋体" w:hAnsi="宋体"/>
          <w:color w:val="000000" w:themeColor="text1"/>
          <w:sz w:val="24"/>
          <w:highlight w:val="none"/>
          <w:u w:val="single"/>
          <w14:textFill>
            <w14:solidFill>
              <w14:schemeClr w14:val="tx1"/>
            </w14:solidFill>
          </w14:textFill>
        </w:rPr>
        <w:t>。</w:t>
      </w:r>
    </w:p>
    <w:p w14:paraId="7F107F41">
      <w:pPr>
        <w:spacing w:line="120" w:lineRule="auto"/>
        <w:ind w:firstLine="480" w:firstLineChars="200"/>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w:t>
      </w:r>
      <w:r>
        <w:rPr>
          <w:rFonts w:hint="eastAsia" w:ascii="宋体" w:hAnsi="宋体"/>
          <w:color w:val="000000" w:themeColor="text1"/>
          <w:sz w:val="24"/>
          <w:highlight w:val="none"/>
          <w:u w:val="single"/>
          <w14:textFill>
            <w14:solidFill>
              <w14:schemeClr w14:val="tx1"/>
            </w14:solidFill>
          </w14:textFill>
        </w:rPr>
        <w:t>发包人签发的工程量审核报告、进度款支付证书或临时进度款支付证书，不表明发包人已同意、批准或接受了承包人完成的相应部分工作或已确认计量结果，仅为本期工程款支付依据。</w:t>
      </w:r>
    </w:p>
    <w:p w14:paraId="2B18F3B3">
      <w:pPr>
        <w:spacing w:line="120" w:lineRule="auto"/>
        <w:ind w:firstLine="480" w:firstLineChars="200"/>
        <w:jc w:val="left"/>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12.4.6 支付分解表的编制</w:t>
      </w:r>
    </w:p>
    <w:p w14:paraId="0DC5B180">
      <w:pPr>
        <w:spacing w:line="120" w:lineRule="auto"/>
        <w:ind w:firstLine="480" w:firstLineChars="200"/>
        <w:jc w:val="left"/>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2、总价合同支付分解表的编制与审批：</w:t>
      </w:r>
      <w:r>
        <w:rPr>
          <w:rFonts w:hint="eastAsia" w:ascii="宋体" w:hAnsi="宋体"/>
          <w:color w:val="000000" w:themeColor="text1"/>
          <w:sz w:val="24"/>
          <w:highlight w:val="none"/>
          <w:u w:val="single"/>
          <w14:textFill>
            <w14:solidFill>
              <w14:schemeClr w14:val="tx1"/>
            </w14:solidFill>
          </w14:textFill>
        </w:rPr>
        <w:t xml:space="preserve">    /    </w:t>
      </w:r>
      <w:r>
        <w:rPr>
          <w:rFonts w:ascii="宋体" w:hAnsi="宋体"/>
          <w:color w:val="000000" w:themeColor="text1"/>
          <w:sz w:val="24"/>
          <w:highlight w:val="none"/>
          <w14:textFill>
            <w14:solidFill>
              <w14:schemeClr w14:val="tx1"/>
            </w14:solidFill>
          </w14:textFill>
        </w:rPr>
        <w:t>。</w:t>
      </w:r>
    </w:p>
    <w:p w14:paraId="11ADCD15">
      <w:pPr>
        <w:spacing w:line="120" w:lineRule="auto"/>
        <w:ind w:firstLine="480" w:firstLineChars="200"/>
        <w:jc w:val="left"/>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3、单价合同的总价项目支付分解表的编制与审批：</w:t>
      </w:r>
      <w:r>
        <w:rPr>
          <w:rFonts w:hint="eastAsia" w:ascii="宋体" w:hAnsi="宋体"/>
          <w:color w:val="000000" w:themeColor="text1"/>
          <w:sz w:val="24"/>
          <w:highlight w:val="none"/>
          <w:u w:val="single"/>
          <w14:textFill>
            <w14:solidFill>
              <w14:schemeClr w14:val="tx1"/>
            </w14:solidFill>
          </w14:textFill>
        </w:rPr>
        <w:t xml:space="preserve">    /    </w:t>
      </w:r>
      <w:r>
        <w:rPr>
          <w:rFonts w:ascii="宋体" w:hAnsi="宋体"/>
          <w:color w:val="000000" w:themeColor="text1"/>
          <w:sz w:val="24"/>
          <w:highlight w:val="none"/>
          <w14:textFill>
            <w14:solidFill>
              <w14:schemeClr w14:val="tx1"/>
            </w14:solidFill>
          </w14:textFill>
        </w:rPr>
        <w:t>。</w:t>
      </w:r>
    </w:p>
    <w:p w14:paraId="2C24099C">
      <w:pPr>
        <w:pStyle w:val="4"/>
        <w:spacing w:before="120" w:after="120" w:line="120" w:lineRule="auto"/>
        <w:rPr>
          <w:rFonts w:ascii="宋体" w:hAnsi="宋体"/>
          <w:b w:val="0"/>
          <w:color w:val="000000" w:themeColor="text1"/>
          <w:sz w:val="24"/>
          <w:szCs w:val="24"/>
          <w:highlight w:val="none"/>
          <w14:textFill>
            <w14:solidFill>
              <w14:schemeClr w14:val="tx1"/>
            </w14:solidFill>
          </w14:textFill>
        </w:rPr>
      </w:pPr>
      <w:r>
        <w:rPr>
          <w:rFonts w:ascii="宋体" w:hAnsi="宋体"/>
          <w:b w:val="0"/>
          <w:color w:val="000000" w:themeColor="text1"/>
          <w:sz w:val="24"/>
          <w:szCs w:val="24"/>
          <w:highlight w:val="none"/>
          <w14:textFill>
            <w14:solidFill>
              <w14:schemeClr w14:val="tx1"/>
            </w14:solidFill>
          </w14:textFill>
        </w:rPr>
        <w:t>13.</w:t>
      </w:r>
      <w:r>
        <w:rPr>
          <w:rFonts w:hint="eastAsia" w:ascii="宋体" w:hAnsi="宋体"/>
          <w:b w:val="0"/>
          <w:color w:val="000000" w:themeColor="text1"/>
          <w:sz w:val="24"/>
          <w:szCs w:val="24"/>
          <w:highlight w:val="none"/>
          <w14:textFill>
            <w14:solidFill>
              <w14:schemeClr w14:val="tx1"/>
            </w14:solidFill>
          </w14:textFill>
        </w:rPr>
        <w:t xml:space="preserve"> </w:t>
      </w:r>
      <w:r>
        <w:rPr>
          <w:rFonts w:ascii="宋体" w:hAnsi="宋体"/>
          <w:b w:val="0"/>
          <w:color w:val="000000" w:themeColor="text1"/>
          <w:sz w:val="24"/>
          <w:szCs w:val="24"/>
          <w:highlight w:val="none"/>
          <w14:textFill>
            <w14:solidFill>
              <w14:schemeClr w14:val="tx1"/>
            </w14:solidFill>
          </w14:textFill>
        </w:rPr>
        <w:t>验收和工程试车</w:t>
      </w:r>
    </w:p>
    <w:p w14:paraId="46CF6CB9">
      <w:pPr>
        <w:spacing w:after="120" w:line="120" w:lineRule="auto"/>
        <w:ind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13.1 分部分项工程验收</w:t>
      </w:r>
    </w:p>
    <w:p w14:paraId="05AD20FB">
      <w:pPr>
        <w:spacing w:line="120" w:lineRule="auto"/>
        <w:ind w:firstLine="480" w:firstLineChars="200"/>
        <w:jc w:val="left"/>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13.1.2</w:t>
      </w:r>
      <w:r>
        <w:rPr>
          <w:rFonts w:hint="eastAsia" w:ascii="宋体" w:hAnsi="宋体"/>
          <w:color w:val="000000" w:themeColor="text1"/>
          <w:sz w:val="24"/>
          <w:highlight w:val="none"/>
          <w:lang w:val="en-US" w:eastAsia="zh-CN"/>
          <w14:textFill>
            <w14:solidFill>
              <w14:schemeClr w14:val="tx1"/>
            </w14:solidFill>
          </w14:textFill>
        </w:rPr>
        <w:t>发包人</w:t>
      </w:r>
      <w:r>
        <w:rPr>
          <w:rFonts w:ascii="宋体" w:hAnsi="宋体"/>
          <w:color w:val="000000" w:themeColor="text1"/>
          <w:sz w:val="24"/>
          <w:highlight w:val="none"/>
          <w14:textFill>
            <w14:solidFill>
              <w14:schemeClr w14:val="tx1"/>
            </w14:solidFill>
          </w14:textFill>
        </w:rPr>
        <w:t>不能按时进行验收时，应提前</w:t>
      </w:r>
      <w:r>
        <w:rPr>
          <w:rFonts w:hint="eastAsia" w:ascii="宋体" w:hAnsi="宋体"/>
          <w:color w:val="000000" w:themeColor="text1"/>
          <w:sz w:val="24"/>
          <w:highlight w:val="none"/>
          <w:u w:val="single"/>
          <w14:textFill>
            <w14:solidFill>
              <w14:schemeClr w14:val="tx1"/>
            </w14:solidFill>
          </w14:textFill>
        </w:rPr>
        <w:t>24</w:t>
      </w:r>
      <w:r>
        <w:rPr>
          <w:rFonts w:ascii="宋体" w:hAnsi="宋体"/>
          <w:color w:val="000000" w:themeColor="text1"/>
          <w:sz w:val="24"/>
          <w:highlight w:val="none"/>
          <w14:textFill>
            <w14:solidFill>
              <w14:schemeClr w14:val="tx1"/>
            </w14:solidFill>
          </w14:textFill>
        </w:rPr>
        <w:t>小时提交书面延期要求。</w:t>
      </w:r>
    </w:p>
    <w:p w14:paraId="372D669C">
      <w:pPr>
        <w:spacing w:line="120" w:lineRule="auto"/>
        <w:ind w:firstLine="480" w:firstLineChars="200"/>
        <w:jc w:val="left"/>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关于延期最长不得超过：</w:t>
      </w:r>
      <w:r>
        <w:rPr>
          <w:rFonts w:hint="eastAsia" w:ascii="宋体" w:hAnsi="宋体"/>
          <w:color w:val="000000" w:themeColor="text1"/>
          <w:sz w:val="24"/>
          <w:highlight w:val="none"/>
          <w:u w:val="single"/>
          <w14:textFill>
            <w14:solidFill>
              <w14:schemeClr w14:val="tx1"/>
            </w14:solidFill>
          </w14:textFill>
        </w:rPr>
        <w:t>24</w:t>
      </w:r>
      <w:r>
        <w:rPr>
          <w:rFonts w:ascii="宋体" w:hAnsi="宋体"/>
          <w:color w:val="000000" w:themeColor="text1"/>
          <w:sz w:val="24"/>
          <w:highlight w:val="none"/>
          <w14:textFill>
            <w14:solidFill>
              <w14:schemeClr w14:val="tx1"/>
            </w14:solidFill>
          </w14:textFill>
        </w:rPr>
        <w:t>小时。</w:t>
      </w:r>
    </w:p>
    <w:p w14:paraId="2B666D03">
      <w:pPr>
        <w:spacing w:line="120" w:lineRule="auto"/>
        <w:ind w:firstLine="480" w:firstLineChars="200"/>
        <w:jc w:val="left"/>
        <w:rPr>
          <w:rFonts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u w:val="single"/>
          <w14:textFill>
            <w14:solidFill>
              <w14:schemeClr w14:val="tx1"/>
            </w14:solidFill>
          </w14:textFill>
        </w:rPr>
        <w:t>工程验收过程、验收部位除办理纸质验收记录，还应留置验收部位、验收过程、主要验收人员相片、影像等资料。</w:t>
      </w:r>
    </w:p>
    <w:p w14:paraId="5E8DA56A">
      <w:pPr>
        <w:spacing w:after="120" w:line="120" w:lineRule="auto"/>
        <w:ind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13.2 竣工验收</w:t>
      </w:r>
    </w:p>
    <w:p w14:paraId="0448715C">
      <w:pPr>
        <w:spacing w:line="120" w:lineRule="auto"/>
        <w:ind w:firstLine="480" w:firstLineChars="200"/>
        <w:jc w:val="left"/>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13.2.2竣工验收程序</w:t>
      </w:r>
    </w:p>
    <w:p w14:paraId="2A8F0FB9">
      <w:pPr>
        <w:spacing w:line="120" w:lineRule="auto"/>
        <w:ind w:firstLine="480" w:firstLineChars="200"/>
        <w:jc w:val="left"/>
        <w:rPr>
          <w:rFonts w:ascii="宋体" w:hAnsi="宋体"/>
          <w:color w:val="000000" w:themeColor="text1"/>
          <w:sz w:val="24"/>
          <w:highlight w:val="none"/>
          <w14:textFill>
            <w14:solidFill>
              <w14:schemeClr w14:val="tx1"/>
            </w14:solidFill>
          </w14:textFill>
        </w:rPr>
      </w:pPr>
      <w:r>
        <w:rPr>
          <w:rFonts w:ascii="宋体" w:hAnsi="宋体"/>
          <w:color w:val="000000" w:themeColor="text1"/>
          <w:kern w:val="0"/>
          <w:sz w:val="24"/>
          <w:highlight w:val="none"/>
          <w14:textFill>
            <w14:solidFill>
              <w14:schemeClr w14:val="tx1"/>
            </w14:solidFill>
          </w14:textFill>
        </w:rPr>
        <w:t>关于竣工验收程序的约定：</w:t>
      </w:r>
      <w:r>
        <w:rPr>
          <w:rFonts w:hint="eastAsia" w:ascii="宋体" w:hAnsi="宋体"/>
          <w:color w:val="000000" w:themeColor="text1"/>
          <w:kern w:val="0"/>
          <w:sz w:val="24"/>
          <w:highlight w:val="none"/>
          <w:u w:val="single"/>
          <w14:textFill>
            <w14:solidFill>
              <w14:schemeClr w14:val="tx1"/>
            </w14:solidFill>
          </w14:textFill>
        </w:rPr>
        <w:t>按通用合同条款</w:t>
      </w:r>
      <w:r>
        <w:rPr>
          <w:rFonts w:ascii="宋体" w:hAnsi="宋体"/>
          <w:color w:val="000000" w:themeColor="text1"/>
          <w:kern w:val="0"/>
          <w:sz w:val="24"/>
          <w:highlight w:val="none"/>
          <w:u w:val="single"/>
          <w14:textFill>
            <w14:solidFill>
              <w14:schemeClr w14:val="tx1"/>
            </w14:solidFill>
          </w14:textFill>
        </w:rPr>
        <w:t>。</w:t>
      </w:r>
    </w:p>
    <w:p w14:paraId="05B81A22">
      <w:pPr>
        <w:spacing w:line="120" w:lineRule="auto"/>
        <w:ind w:firstLine="480" w:firstLineChars="200"/>
        <w:jc w:val="left"/>
        <w:rPr>
          <w:rFonts w:hint="eastAsia" w:ascii="宋体" w:hAnsi="宋体"/>
          <w:color w:val="000000" w:themeColor="text1"/>
          <w:kern w:val="0"/>
          <w:sz w:val="24"/>
          <w:highlight w:val="none"/>
          <w:u w:val="single"/>
          <w14:textFill>
            <w14:solidFill>
              <w14:schemeClr w14:val="tx1"/>
            </w14:solidFill>
          </w14:textFill>
        </w:rPr>
      </w:pPr>
      <w:r>
        <w:rPr>
          <w:rFonts w:ascii="宋体" w:hAnsi="宋体"/>
          <w:color w:val="000000" w:themeColor="text1"/>
          <w:kern w:val="0"/>
          <w:sz w:val="24"/>
          <w:highlight w:val="none"/>
          <w14:textFill>
            <w14:solidFill>
              <w14:schemeClr w14:val="tx1"/>
            </w14:solidFill>
          </w14:textFill>
        </w:rPr>
        <w:t>发包人不按照本项约定组织竣工验收、颁发工程接收证书的违约金的计算方法：</w:t>
      </w:r>
      <w:r>
        <w:rPr>
          <w:rFonts w:hint="eastAsia" w:ascii="宋体" w:hAnsi="宋体"/>
          <w:color w:val="000000" w:themeColor="text1"/>
          <w:kern w:val="0"/>
          <w:sz w:val="24"/>
          <w:highlight w:val="none"/>
          <w:u w:val="single"/>
          <w14:textFill>
            <w14:solidFill>
              <w14:schemeClr w14:val="tx1"/>
            </w14:solidFill>
          </w14:textFill>
        </w:rPr>
        <w:t>不计违约金。</w:t>
      </w:r>
    </w:p>
    <w:p w14:paraId="4877A3CB">
      <w:pPr>
        <w:spacing w:line="120" w:lineRule="auto"/>
        <w:ind w:firstLine="480" w:firstLineChars="200"/>
        <w:jc w:val="left"/>
        <w:rPr>
          <w:rFonts w:hint="eastAsia" w:ascii="宋体" w:hAnsi="宋体"/>
          <w:color w:val="000000" w:themeColor="text1"/>
          <w:kern w:val="0"/>
          <w:sz w:val="24"/>
          <w:highlight w:val="none"/>
          <w:u w:val="single"/>
          <w14:textFill>
            <w14:solidFill>
              <w14:schemeClr w14:val="tx1"/>
            </w14:solidFill>
          </w14:textFill>
        </w:rPr>
      </w:pPr>
      <w:r>
        <w:rPr>
          <w:rFonts w:hint="eastAsia" w:ascii="宋体" w:hAnsi="宋体"/>
          <w:color w:val="000000" w:themeColor="text1"/>
          <w:kern w:val="0"/>
          <w:sz w:val="24"/>
          <w:highlight w:val="none"/>
          <w:u w:val="single"/>
          <w14:textFill>
            <w14:solidFill>
              <w14:schemeClr w14:val="tx1"/>
            </w14:solidFill>
          </w14:textFill>
        </w:rPr>
        <w:t>因发包人原因，未在接收到承包人提交的竣工验收申请报告42天内完成验收，或完成验收不予签发工程接收证书的，以提交竣工验收申请报告的日期为实际竣工日期。</w:t>
      </w:r>
    </w:p>
    <w:p w14:paraId="61E18861">
      <w:pPr>
        <w:spacing w:line="120" w:lineRule="auto"/>
        <w:ind w:firstLine="480" w:firstLineChars="200"/>
        <w:jc w:val="left"/>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13.2.5移交、接收全部与部分工程</w:t>
      </w:r>
    </w:p>
    <w:p w14:paraId="1AFB0E0E">
      <w:pPr>
        <w:spacing w:line="120" w:lineRule="auto"/>
        <w:ind w:firstLine="480" w:firstLineChars="200"/>
        <w:jc w:val="left"/>
        <w:rPr>
          <w:rFonts w:hint="eastAsia" w:ascii="宋体" w:hAnsi="宋体"/>
          <w:color w:val="000000" w:themeColor="text1"/>
          <w:kern w:val="0"/>
          <w:sz w:val="24"/>
          <w:highlight w:val="none"/>
          <w:u w:val="singl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承包人向发包人移交工程的期限：</w:t>
      </w:r>
      <w:r>
        <w:rPr>
          <w:rFonts w:hint="eastAsia" w:ascii="宋体" w:hAnsi="宋体"/>
          <w:color w:val="000000" w:themeColor="text1"/>
          <w:kern w:val="0"/>
          <w:sz w:val="24"/>
          <w:highlight w:val="none"/>
          <w:u w:val="single"/>
          <w14:textFill>
            <w14:solidFill>
              <w14:schemeClr w14:val="tx1"/>
            </w14:solidFill>
          </w14:textFill>
        </w:rPr>
        <w:t>按通用合同条款执行。</w:t>
      </w:r>
    </w:p>
    <w:p w14:paraId="02998451">
      <w:pPr>
        <w:spacing w:line="120" w:lineRule="auto"/>
        <w:ind w:firstLine="480" w:firstLineChars="200"/>
        <w:jc w:val="left"/>
        <w:rPr>
          <w:rFonts w:ascii="宋体" w:hAnsi="宋体"/>
          <w:color w:val="000000" w:themeColor="text1"/>
          <w:sz w:val="24"/>
          <w:highlight w:val="none"/>
          <w:u w:val="single"/>
          <w14:textFill>
            <w14:solidFill>
              <w14:schemeClr w14:val="tx1"/>
            </w14:solidFill>
          </w14:textFill>
        </w:rPr>
      </w:pPr>
      <w:r>
        <w:rPr>
          <w:rFonts w:ascii="宋体" w:hAnsi="宋体"/>
          <w:color w:val="000000" w:themeColor="text1"/>
          <w:kern w:val="0"/>
          <w:sz w:val="24"/>
          <w:highlight w:val="none"/>
          <w14:textFill>
            <w14:solidFill>
              <w14:schemeClr w14:val="tx1"/>
            </w14:solidFill>
          </w14:textFill>
        </w:rPr>
        <w:t>发包人未按本合同约定接收全部或部分工程的，违约金的计算方法为：</w:t>
      </w:r>
      <w:r>
        <w:rPr>
          <w:rFonts w:hint="eastAsia" w:ascii="宋体" w:hAnsi="宋体"/>
          <w:color w:val="000000" w:themeColor="text1"/>
          <w:kern w:val="0"/>
          <w:sz w:val="24"/>
          <w:highlight w:val="none"/>
          <w:u w:val="single"/>
          <w14:textFill>
            <w14:solidFill>
              <w14:schemeClr w14:val="tx1"/>
            </w14:solidFill>
          </w14:textFill>
        </w:rPr>
        <w:t>不计违约金。</w:t>
      </w:r>
    </w:p>
    <w:p w14:paraId="03C2E16D">
      <w:pPr>
        <w:spacing w:line="120" w:lineRule="auto"/>
        <w:ind w:firstLine="480" w:firstLineChars="200"/>
        <w:jc w:val="left"/>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承包人未按时移交工程的，违约金的计算方法为：</w:t>
      </w:r>
      <w:r>
        <w:rPr>
          <w:rFonts w:hint="eastAsia" w:ascii="宋体" w:hAnsi="宋体"/>
          <w:color w:val="000000" w:themeColor="text1"/>
          <w:sz w:val="24"/>
          <w:highlight w:val="none"/>
          <w:u w:val="single"/>
          <w14:textFill>
            <w14:solidFill>
              <w14:schemeClr w14:val="tx1"/>
            </w14:solidFill>
          </w14:textFill>
        </w:rPr>
        <w:t>每延误一天支付</w:t>
      </w:r>
      <w:r>
        <w:rPr>
          <w:rFonts w:hint="eastAsia" w:ascii="宋体" w:hAnsi="宋体"/>
          <w:color w:val="000000" w:themeColor="text1"/>
          <w:sz w:val="24"/>
          <w:highlight w:val="none"/>
          <w:u w:val="single"/>
          <w:lang w:eastAsia="zh-CN"/>
          <w14:textFill>
            <w14:solidFill>
              <w14:schemeClr w14:val="tx1"/>
            </w14:solidFill>
          </w14:textFill>
        </w:rPr>
        <w:t>违约金</w:t>
      </w:r>
      <w:r>
        <w:rPr>
          <w:rFonts w:hint="eastAsia" w:ascii="宋体" w:hAnsi="宋体"/>
          <w:color w:val="000000" w:themeColor="text1"/>
          <w:sz w:val="24"/>
          <w:highlight w:val="none"/>
          <w:u w:val="single"/>
          <w:lang w:val="en-US" w:eastAsia="zh-CN"/>
          <w14:textFill>
            <w14:solidFill>
              <w14:schemeClr w14:val="tx1"/>
            </w14:solidFill>
          </w14:textFill>
        </w:rPr>
        <w:t>500</w:t>
      </w:r>
      <w:r>
        <w:rPr>
          <w:rFonts w:hint="eastAsia" w:ascii="宋体" w:hAnsi="宋体"/>
          <w:color w:val="000000" w:themeColor="text1"/>
          <w:sz w:val="24"/>
          <w:highlight w:val="none"/>
          <w:u w:val="single"/>
          <w14:textFill>
            <w14:solidFill>
              <w14:schemeClr w14:val="tx1"/>
            </w14:solidFill>
          </w14:textFill>
        </w:rPr>
        <w:t>元</w:t>
      </w:r>
      <w:r>
        <w:rPr>
          <w:rFonts w:hint="eastAsia" w:ascii="宋体" w:hAnsi="宋体"/>
          <w:color w:val="000000" w:themeColor="text1"/>
          <w:sz w:val="24"/>
          <w:highlight w:val="none"/>
          <w:u w:val="single"/>
          <w14:textFill>
            <w14:solidFill>
              <w14:schemeClr w14:val="tx1"/>
            </w14:solidFill>
          </w14:textFill>
        </w:rPr>
        <w:t>，并承担发包人由此而造成的相关损失</w:t>
      </w:r>
      <w:r>
        <w:rPr>
          <w:rFonts w:ascii="宋体" w:hAnsi="宋体"/>
          <w:color w:val="000000" w:themeColor="text1"/>
          <w:sz w:val="24"/>
          <w:highlight w:val="none"/>
          <w14:textFill>
            <w14:solidFill>
              <w14:schemeClr w14:val="tx1"/>
            </w14:solidFill>
          </w14:textFill>
        </w:rPr>
        <w:t>。</w:t>
      </w:r>
    </w:p>
    <w:p w14:paraId="02F4767B">
      <w:pPr>
        <w:spacing w:after="120" w:line="120" w:lineRule="auto"/>
        <w:ind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13.3 工程试车</w:t>
      </w:r>
    </w:p>
    <w:p w14:paraId="72CDEAC0">
      <w:pPr>
        <w:spacing w:line="120" w:lineRule="auto"/>
        <w:ind w:firstLine="480" w:firstLineChars="200"/>
        <w:jc w:val="left"/>
        <w:rPr>
          <w:rFonts w:ascii="宋体" w:hAnsi="宋体"/>
          <w:color w:val="000000" w:themeColor="text1"/>
          <w:kern w:val="0"/>
          <w:sz w:val="24"/>
          <w:highlight w:val="none"/>
          <w14:textFill>
            <w14:solidFill>
              <w14:schemeClr w14:val="tx1"/>
            </w14:solidFill>
          </w14:textFill>
        </w:rPr>
      </w:pPr>
      <w:r>
        <w:rPr>
          <w:rFonts w:ascii="宋体" w:hAnsi="宋体"/>
          <w:color w:val="000000" w:themeColor="text1"/>
          <w:kern w:val="0"/>
          <w:sz w:val="24"/>
          <w:highlight w:val="none"/>
          <w14:textFill>
            <w14:solidFill>
              <w14:schemeClr w14:val="tx1"/>
            </w14:solidFill>
          </w14:textFill>
        </w:rPr>
        <w:t>13.3.1 试车程序</w:t>
      </w:r>
    </w:p>
    <w:p w14:paraId="1D60825A">
      <w:pPr>
        <w:spacing w:line="120" w:lineRule="auto"/>
        <w:ind w:firstLine="480" w:firstLineChars="200"/>
        <w:jc w:val="left"/>
        <w:rPr>
          <w:rFonts w:ascii="宋体" w:hAnsi="宋体"/>
          <w:color w:val="000000" w:themeColor="text1"/>
          <w:kern w:val="0"/>
          <w:sz w:val="24"/>
          <w:highlight w:val="none"/>
          <w14:textFill>
            <w14:solidFill>
              <w14:schemeClr w14:val="tx1"/>
            </w14:solidFill>
          </w14:textFill>
        </w:rPr>
      </w:pPr>
      <w:r>
        <w:rPr>
          <w:rFonts w:ascii="宋体" w:hAnsi="宋体"/>
          <w:color w:val="000000" w:themeColor="text1"/>
          <w:kern w:val="0"/>
          <w:sz w:val="24"/>
          <w:highlight w:val="none"/>
          <w14:textFill>
            <w14:solidFill>
              <w14:schemeClr w14:val="tx1"/>
            </w14:solidFill>
          </w14:textFill>
        </w:rPr>
        <w:t>工程试车内容：</w:t>
      </w:r>
      <w:r>
        <w:rPr>
          <w:rFonts w:hint="eastAsia" w:ascii="宋体" w:hAnsi="宋体"/>
          <w:color w:val="000000" w:themeColor="text1"/>
          <w:sz w:val="24"/>
          <w:highlight w:val="none"/>
          <w:u w:val="single"/>
          <w14:textFill>
            <w14:solidFill>
              <w14:schemeClr w14:val="tx1"/>
            </w14:solidFill>
          </w14:textFill>
        </w:rPr>
        <w:t xml:space="preserve"> 无 </w:t>
      </w:r>
      <w:r>
        <w:rPr>
          <w:rFonts w:ascii="宋体" w:hAnsi="宋体"/>
          <w:color w:val="000000" w:themeColor="text1"/>
          <w:sz w:val="24"/>
          <w:highlight w:val="none"/>
          <w14:textFill>
            <w14:solidFill>
              <w14:schemeClr w14:val="tx1"/>
            </w14:solidFill>
          </w14:textFill>
        </w:rPr>
        <w:t>。</w:t>
      </w:r>
    </w:p>
    <w:p w14:paraId="4835EDEE">
      <w:pPr>
        <w:spacing w:line="120" w:lineRule="auto"/>
        <w:ind w:firstLine="480" w:firstLineChars="200"/>
        <w:jc w:val="left"/>
        <w:rPr>
          <w:color w:val="000000" w:themeColor="text1"/>
          <w:highlight w:val="none"/>
          <w14:textFill>
            <w14:solidFill>
              <w14:schemeClr w14:val="tx1"/>
            </w14:solidFill>
          </w14:textFill>
        </w:rPr>
      </w:pPr>
      <w:r>
        <w:rPr>
          <w:rFonts w:ascii="宋体" w:hAnsi="宋体"/>
          <w:color w:val="000000" w:themeColor="text1"/>
          <w:kern w:val="0"/>
          <w:sz w:val="24"/>
          <w:highlight w:val="none"/>
          <w14:textFill>
            <w14:solidFill>
              <w14:schemeClr w14:val="tx1"/>
            </w14:solidFill>
          </w14:textFill>
        </w:rPr>
        <w:t>13.3.3 投料试车</w:t>
      </w:r>
    </w:p>
    <w:p w14:paraId="75B5A5AC">
      <w:pPr>
        <w:spacing w:line="120" w:lineRule="auto"/>
        <w:ind w:firstLine="480" w:firstLineChars="200"/>
        <w:jc w:val="left"/>
        <w:rPr>
          <w:rFonts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关于投料试车相关事项的约定：</w:t>
      </w:r>
      <w:r>
        <w:rPr>
          <w:rFonts w:hint="eastAsia" w:ascii="宋体" w:hAnsi="宋体"/>
          <w:color w:val="000000" w:themeColor="text1"/>
          <w:sz w:val="24"/>
          <w:highlight w:val="none"/>
          <w:u w:val="single"/>
          <w14:textFill>
            <w14:solidFill>
              <w14:schemeClr w14:val="tx1"/>
            </w14:solidFill>
          </w14:textFill>
        </w:rPr>
        <w:t>按照通用合同条款</w:t>
      </w:r>
      <w:r>
        <w:rPr>
          <w:rFonts w:ascii="宋体" w:hAnsi="宋体"/>
          <w:color w:val="000000" w:themeColor="text1"/>
          <w:sz w:val="24"/>
          <w:highlight w:val="none"/>
          <w14:textFill>
            <w14:solidFill>
              <w14:schemeClr w14:val="tx1"/>
            </w14:solidFill>
          </w14:textFill>
        </w:rPr>
        <w:t>。</w:t>
      </w:r>
    </w:p>
    <w:p w14:paraId="5772AA9D">
      <w:pPr>
        <w:spacing w:after="120" w:line="120" w:lineRule="auto"/>
        <w:ind w:firstLine="480" w:firstLineChars="200"/>
        <w:outlineLvl w:val="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13.6 竣工退场</w:t>
      </w:r>
    </w:p>
    <w:p w14:paraId="6BEE60EC">
      <w:pPr>
        <w:spacing w:line="120" w:lineRule="auto"/>
        <w:ind w:firstLine="480" w:firstLineChars="200"/>
        <w:jc w:val="left"/>
        <w:rPr>
          <w:rFonts w:ascii="宋体" w:hAnsi="宋体"/>
          <w:color w:val="000000" w:themeColor="text1"/>
          <w:kern w:val="0"/>
          <w:sz w:val="24"/>
          <w:highlight w:val="none"/>
          <w14:textFill>
            <w14:solidFill>
              <w14:schemeClr w14:val="tx1"/>
            </w14:solidFill>
          </w14:textFill>
        </w:rPr>
      </w:pPr>
      <w:r>
        <w:rPr>
          <w:rFonts w:ascii="宋体" w:hAnsi="宋体"/>
          <w:color w:val="000000" w:themeColor="text1"/>
          <w:kern w:val="0"/>
          <w:sz w:val="24"/>
          <w:highlight w:val="none"/>
          <w14:textFill>
            <w14:solidFill>
              <w14:schemeClr w14:val="tx1"/>
            </w14:solidFill>
          </w14:textFill>
        </w:rPr>
        <w:t>13.6.1 竣工退场</w:t>
      </w:r>
    </w:p>
    <w:p w14:paraId="4AEFDD39">
      <w:pPr>
        <w:spacing w:line="120" w:lineRule="auto"/>
        <w:ind w:firstLine="480" w:firstLineChars="200"/>
        <w:jc w:val="left"/>
        <w:rPr>
          <w:rFonts w:ascii="宋体" w:hAnsi="宋体"/>
          <w:color w:val="000000" w:themeColor="text1"/>
          <w:kern w:val="0"/>
          <w:sz w:val="24"/>
          <w:highlight w:val="none"/>
          <w:u w:val="single"/>
          <w14:textFill>
            <w14:solidFill>
              <w14:schemeClr w14:val="tx1"/>
            </w14:solidFill>
          </w14:textFill>
        </w:rPr>
      </w:pPr>
      <w:r>
        <w:rPr>
          <w:rFonts w:ascii="宋体" w:hAnsi="宋体"/>
          <w:color w:val="000000" w:themeColor="text1"/>
          <w:kern w:val="0"/>
          <w:sz w:val="24"/>
          <w:highlight w:val="none"/>
          <w14:textFill>
            <w14:solidFill>
              <w14:schemeClr w14:val="tx1"/>
            </w14:solidFill>
          </w14:textFill>
        </w:rPr>
        <w:t>承包人完成竣工退场的期限：</w:t>
      </w:r>
      <w:r>
        <w:rPr>
          <w:rFonts w:hint="eastAsia" w:ascii="宋体" w:hAnsi="宋体"/>
          <w:color w:val="000000" w:themeColor="text1"/>
          <w:kern w:val="0"/>
          <w:sz w:val="24"/>
          <w:highlight w:val="none"/>
          <w:u w:val="single"/>
          <w14:textFill>
            <w14:solidFill>
              <w14:schemeClr w14:val="tx1"/>
            </w14:solidFill>
          </w14:textFill>
        </w:rPr>
        <w:t>颁发工程接收证书后7天内</w:t>
      </w:r>
      <w:r>
        <w:rPr>
          <w:rFonts w:ascii="宋体" w:hAnsi="宋体"/>
          <w:color w:val="000000" w:themeColor="text1"/>
          <w:kern w:val="0"/>
          <w:sz w:val="24"/>
          <w:highlight w:val="none"/>
          <w:u w:val="single"/>
          <w14:textFill>
            <w14:solidFill>
              <w14:schemeClr w14:val="tx1"/>
            </w14:solidFill>
          </w14:textFill>
        </w:rPr>
        <w:t>。</w:t>
      </w:r>
    </w:p>
    <w:p w14:paraId="15CCB764">
      <w:pPr>
        <w:pStyle w:val="4"/>
        <w:spacing w:before="120" w:after="120" w:line="120" w:lineRule="auto"/>
        <w:rPr>
          <w:rFonts w:ascii="宋体" w:hAnsi="宋体"/>
          <w:b w:val="0"/>
          <w:bCs/>
          <w:color w:val="000000" w:themeColor="text1"/>
          <w:sz w:val="24"/>
          <w:szCs w:val="24"/>
          <w:highlight w:val="none"/>
          <w14:textFill>
            <w14:solidFill>
              <w14:schemeClr w14:val="tx1"/>
            </w14:solidFill>
          </w14:textFill>
        </w:rPr>
      </w:pPr>
      <w:r>
        <w:rPr>
          <w:rFonts w:ascii="宋体" w:hAnsi="宋体"/>
          <w:b w:val="0"/>
          <w:bCs/>
          <w:color w:val="000000" w:themeColor="text1"/>
          <w:sz w:val="24"/>
          <w:szCs w:val="24"/>
          <w:highlight w:val="none"/>
          <w14:textFill>
            <w14:solidFill>
              <w14:schemeClr w14:val="tx1"/>
            </w14:solidFill>
          </w14:textFill>
        </w:rPr>
        <w:t>14. 竣工结算</w:t>
      </w:r>
    </w:p>
    <w:p w14:paraId="00CBB2BA">
      <w:pPr>
        <w:spacing w:after="120" w:line="120" w:lineRule="auto"/>
        <w:ind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14.1 竣工</w:t>
      </w:r>
      <w:r>
        <w:rPr>
          <w:rFonts w:hint="eastAsia" w:ascii="宋体" w:hAnsi="宋体"/>
          <w:color w:val="000000" w:themeColor="text1"/>
          <w:sz w:val="24"/>
          <w:highlight w:val="none"/>
          <w14:textFill>
            <w14:solidFill>
              <w14:schemeClr w14:val="tx1"/>
            </w14:solidFill>
          </w14:textFill>
        </w:rPr>
        <w:t>结算</w:t>
      </w:r>
      <w:r>
        <w:rPr>
          <w:rFonts w:ascii="宋体" w:hAnsi="宋体"/>
          <w:color w:val="000000" w:themeColor="text1"/>
          <w:sz w:val="24"/>
          <w:highlight w:val="none"/>
          <w14:textFill>
            <w14:solidFill>
              <w14:schemeClr w14:val="tx1"/>
            </w14:solidFill>
          </w14:textFill>
        </w:rPr>
        <w:t>申请</w:t>
      </w:r>
    </w:p>
    <w:p w14:paraId="13F34160">
      <w:pPr>
        <w:spacing w:line="360" w:lineRule="exact"/>
        <w:ind w:firstLine="480" w:firstLineChars="200"/>
        <w:rPr>
          <w:rFonts w:hint="eastAsia"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u w:val="single"/>
          <w14:textFill>
            <w14:solidFill>
              <w14:schemeClr w14:val="tx1"/>
            </w14:solidFill>
          </w14:textFill>
        </w:rPr>
        <w:t>承包人应在完成合同范围内施工内容，通过工程质量验收（指各方主体签署工程竣工验收记录），发包人签署竣（完）工报告后90天内向发包人提交竣工结算申请单，并提交完整的工程结算资料一套。90天未提交竣工结算资料并经发包人催告28天后，承包人还不提交竣工结算资料的，发包人可根据自己资料办理竣工结算，且视为承包人认可竣工结算结果。</w:t>
      </w:r>
    </w:p>
    <w:p w14:paraId="797D8C50">
      <w:pPr>
        <w:spacing w:line="120" w:lineRule="auto"/>
        <w:ind w:firstLine="480" w:firstLineChars="200"/>
        <w:jc w:val="left"/>
        <w:rPr>
          <w:rFonts w:hint="eastAsia" w:ascii="宋体" w:hAnsi="宋体"/>
          <w:color w:val="000000" w:themeColor="text1"/>
          <w:sz w:val="24"/>
          <w:highlight w:val="none"/>
          <w14:textFill>
            <w14:solidFill>
              <w14:schemeClr w14:val="tx1"/>
            </w14:solidFill>
          </w14:textFill>
        </w:rPr>
      </w:pPr>
      <w:r>
        <w:rPr>
          <w:rFonts w:hint="eastAsia"/>
          <w:color w:val="000000" w:themeColor="text1"/>
          <w:sz w:val="24"/>
          <w:highlight w:val="none"/>
          <w:u w:val="single"/>
          <w14:textFill>
            <w14:solidFill>
              <w14:schemeClr w14:val="tx1"/>
            </w14:solidFill>
          </w14:textFill>
        </w:rPr>
        <w:t>承包人超过90天未提交竣工结算资料，经发包人催告后28天，承包人还不提交竣工结算资料的，发包人可根据自己资料办理竣工结算，且视为承包人认可竣工结算结果。</w:t>
      </w:r>
    </w:p>
    <w:p w14:paraId="27505A1F">
      <w:pPr>
        <w:spacing w:line="120" w:lineRule="auto"/>
        <w:ind w:firstLine="480" w:firstLineChars="200"/>
        <w:jc w:val="left"/>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14.2 竣工结算审核</w:t>
      </w:r>
    </w:p>
    <w:p w14:paraId="68721979">
      <w:pPr>
        <w:spacing w:line="120" w:lineRule="auto"/>
        <w:ind w:firstLine="480" w:firstLineChars="200"/>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（1）发包人结算审核时间</w:t>
      </w:r>
      <w:r>
        <w:rPr>
          <w:rFonts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u w:val="single"/>
          <w14:textFill>
            <w14:solidFill>
              <w14:schemeClr w14:val="tx1"/>
            </w14:solidFill>
          </w14:textFill>
        </w:rPr>
        <w:t>发包人收到承包人提交的竣工结算报告及完整的结算资料后，在6个月内审核完毕，并签发竣工结算证书，否则，视为发包人认可竣工结算报告。</w:t>
      </w:r>
    </w:p>
    <w:p w14:paraId="471F5B5E">
      <w:pPr>
        <w:spacing w:line="120" w:lineRule="auto"/>
        <w:ind w:firstLine="480" w:firstLineChars="20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由发包人原因逾期审核责任：</w:t>
      </w:r>
      <w:r>
        <w:rPr>
          <w:rFonts w:hint="eastAsia" w:ascii="宋体" w:hAnsi="宋体"/>
          <w:color w:val="000000" w:themeColor="text1"/>
          <w:sz w:val="24"/>
          <w:highlight w:val="none"/>
          <w:u w:val="single"/>
          <w14:textFill>
            <w14:solidFill>
              <w14:schemeClr w14:val="tx1"/>
            </w14:solidFill>
          </w14:textFill>
        </w:rPr>
        <w:t>向承包人支付违约金，违约金为工程结算后应付工程款的利息，利率按中国人民银行发布的同期同类活期存款基准利率，利息计算时间为应付工程款日至支付工程款日止。</w:t>
      </w:r>
    </w:p>
    <w:p w14:paraId="451D084C">
      <w:pPr>
        <w:spacing w:line="120" w:lineRule="auto"/>
        <w:ind w:firstLine="480" w:firstLineChars="200"/>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u w:val="single"/>
          <w14:textFill>
            <w14:solidFill>
              <w14:schemeClr w14:val="tx1"/>
            </w14:solidFill>
          </w14:textFill>
        </w:rPr>
        <w:t>（2）发包人在签发竣工结算证书后14天内，扣留工程质量保证金后完成对承包人的竣工付款。发包人逾期支付竣工结算款的违约金的计算方式：支付应付竣工结算款的利息，按应付款额的月5‰支付利息；逾期超过56天，超过部分按应付款额的月10‰支付利息，时间为从约定应付之日起至支付之日止计算利息。</w:t>
      </w:r>
    </w:p>
    <w:p w14:paraId="14DC3F04">
      <w:pPr>
        <w:spacing w:line="120" w:lineRule="auto"/>
        <w:ind w:firstLine="480" w:firstLineChars="200"/>
        <w:jc w:val="left"/>
        <w:rPr>
          <w:rFonts w:hint="eastAsia"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u w:val="single"/>
          <w14:textFill>
            <w14:solidFill>
              <w14:schemeClr w14:val="tx1"/>
            </w14:solidFill>
          </w14:textFill>
        </w:rPr>
        <w:t>（3）承包人对发包人签认的结算价有异议的，发包人可先支付承包人无异议部分结算款。异议部分重新进行复核或按照第20条〔争议解决〕约定处理。</w:t>
      </w:r>
    </w:p>
    <w:p w14:paraId="2B67DDDE">
      <w:pPr>
        <w:spacing w:line="120" w:lineRule="auto"/>
        <w:ind w:firstLine="480" w:firstLineChars="200"/>
        <w:jc w:val="left"/>
        <w:rPr>
          <w:rFonts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u w:val="single"/>
          <w14:textFill>
            <w14:solidFill>
              <w14:schemeClr w14:val="tx1"/>
            </w14:solidFill>
          </w14:textFill>
        </w:rPr>
        <w:t>（4）结算特殊要求：工程结算由中介机构或相关部门审核，审核费按《浙江省物价局关于进一步完善工程造价咨询服务收费的通知》（浙价服〔2009〕84号）文计算，其中结算超过5%核减率（超过送审造价</w:t>
      </w:r>
      <w:r>
        <w:rPr>
          <w:rFonts w:hint="eastAsia" w:ascii="宋体" w:hAnsi="宋体"/>
          <w:color w:val="000000" w:themeColor="text1"/>
          <w:sz w:val="24"/>
          <w:highlight w:val="none"/>
          <w:u w:val="single"/>
          <w:lang w:val="en-US" w:eastAsia="zh-CN"/>
          <w14:textFill>
            <w14:solidFill>
              <w14:schemeClr w14:val="tx1"/>
            </w14:solidFill>
          </w14:textFill>
        </w:rPr>
        <w:t>5%</w:t>
      </w:r>
      <w:r>
        <w:rPr>
          <w:rFonts w:hint="eastAsia" w:ascii="宋体" w:hAnsi="宋体"/>
          <w:color w:val="000000" w:themeColor="text1"/>
          <w:sz w:val="24"/>
          <w:highlight w:val="none"/>
          <w:u w:val="single"/>
          <w14:textFill>
            <w14:solidFill>
              <w14:schemeClr w14:val="tx1"/>
            </w14:solidFill>
          </w14:textFill>
        </w:rPr>
        <w:t>以外的核减额）和核增造价引起的追加收费（核增、核减不相互抵扣），由承包人承担，并可由发包人在应付工程款中扣除直接支付给中介审核机构 。</w:t>
      </w:r>
    </w:p>
    <w:p w14:paraId="388C90F0">
      <w:pPr>
        <w:spacing w:after="120" w:line="120" w:lineRule="auto"/>
        <w:ind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14.4 最终结清</w:t>
      </w:r>
    </w:p>
    <w:p w14:paraId="5B0A0BCC">
      <w:pPr>
        <w:spacing w:line="120" w:lineRule="auto"/>
        <w:ind w:firstLine="480" w:firstLineChars="200"/>
        <w:jc w:val="left"/>
        <w:rPr>
          <w:rFonts w:ascii="宋体" w:hAnsi="宋体"/>
          <w:color w:val="000000" w:themeColor="text1"/>
          <w:kern w:val="0"/>
          <w:sz w:val="24"/>
          <w:highlight w:val="none"/>
          <w14:textFill>
            <w14:solidFill>
              <w14:schemeClr w14:val="tx1"/>
            </w14:solidFill>
          </w14:textFill>
        </w:rPr>
      </w:pPr>
      <w:r>
        <w:rPr>
          <w:rFonts w:ascii="宋体" w:hAnsi="宋体"/>
          <w:color w:val="000000" w:themeColor="text1"/>
          <w:kern w:val="0"/>
          <w:sz w:val="24"/>
          <w:highlight w:val="none"/>
          <w14:textFill>
            <w14:solidFill>
              <w14:schemeClr w14:val="tx1"/>
            </w14:solidFill>
          </w14:textFill>
        </w:rPr>
        <w:t>14.4.1 最终结清申请单</w:t>
      </w:r>
    </w:p>
    <w:p w14:paraId="1C6A71DE">
      <w:pPr>
        <w:spacing w:line="120" w:lineRule="auto"/>
        <w:ind w:firstLine="480" w:firstLineChars="200"/>
        <w:jc w:val="left"/>
        <w:rPr>
          <w:rFonts w:ascii="宋体" w:hAnsi="宋体"/>
          <w:color w:val="000000" w:themeColor="text1"/>
          <w:kern w:val="0"/>
          <w:sz w:val="24"/>
          <w:highlight w:val="none"/>
          <w14:textFill>
            <w14:solidFill>
              <w14:schemeClr w14:val="tx1"/>
            </w14:solidFill>
          </w14:textFill>
        </w:rPr>
      </w:pPr>
      <w:r>
        <w:rPr>
          <w:rFonts w:ascii="宋体" w:hAnsi="宋体"/>
          <w:color w:val="000000" w:themeColor="text1"/>
          <w:kern w:val="0"/>
          <w:sz w:val="24"/>
          <w:highlight w:val="none"/>
          <w14:textFill>
            <w14:solidFill>
              <w14:schemeClr w14:val="tx1"/>
            </w14:solidFill>
          </w14:textFill>
        </w:rPr>
        <w:t>承包人提交最终结清申请单的份数：</w:t>
      </w:r>
      <w:r>
        <w:rPr>
          <w:rFonts w:hint="eastAsia" w:ascii="宋体" w:hAnsi="宋体"/>
          <w:color w:val="000000" w:themeColor="text1"/>
          <w:sz w:val="24"/>
          <w:highlight w:val="none"/>
          <w:u w:val="single"/>
          <w14:textFill>
            <w14:solidFill>
              <w14:schemeClr w14:val="tx1"/>
            </w14:solidFill>
          </w14:textFill>
        </w:rPr>
        <w:t>满足发包人及相关部门审查要求 。</w:t>
      </w:r>
    </w:p>
    <w:p w14:paraId="17B26B2E">
      <w:pPr>
        <w:spacing w:line="120" w:lineRule="auto"/>
        <w:ind w:firstLine="480" w:firstLineChars="200"/>
        <w:jc w:val="left"/>
        <w:rPr>
          <w:rFonts w:ascii="宋体" w:hAnsi="宋体"/>
          <w:color w:val="000000" w:themeColor="text1"/>
          <w:sz w:val="24"/>
          <w:highlight w:val="none"/>
          <w14:textFill>
            <w14:solidFill>
              <w14:schemeClr w14:val="tx1"/>
            </w14:solidFill>
          </w14:textFill>
        </w:rPr>
      </w:pPr>
      <w:r>
        <w:rPr>
          <w:rFonts w:ascii="宋体" w:hAnsi="宋体"/>
          <w:color w:val="000000" w:themeColor="text1"/>
          <w:kern w:val="0"/>
          <w:sz w:val="24"/>
          <w:highlight w:val="none"/>
          <w14:textFill>
            <w14:solidFill>
              <w14:schemeClr w14:val="tx1"/>
            </w14:solidFill>
          </w14:textFill>
        </w:rPr>
        <w:t>承包人提交最终结算申请单的期限：</w:t>
      </w:r>
      <w:r>
        <w:rPr>
          <w:rFonts w:hint="eastAsia" w:ascii="宋体" w:hAnsi="宋体"/>
          <w:color w:val="000000" w:themeColor="text1"/>
          <w:sz w:val="24"/>
          <w:highlight w:val="none"/>
          <w:u w:val="single"/>
          <w14:textFill>
            <w14:solidFill>
              <w14:schemeClr w14:val="tx1"/>
            </w14:solidFill>
          </w14:textFill>
        </w:rPr>
        <w:t>按照通用合同条款</w:t>
      </w:r>
      <w:r>
        <w:rPr>
          <w:rFonts w:ascii="宋体" w:hAnsi="宋体"/>
          <w:color w:val="000000" w:themeColor="text1"/>
          <w:sz w:val="24"/>
          <w:highlight w:val="none"/>
          <w14:textFill>
            <w14:solidFill>
              <w14:schemeClr w14:val="tx1"/>
            </w14:solidFill>
          </w14:textFill>
        </w:rPr>
        <w:t xml:space="preserve">。 </w:t>
      </w:r>
    </w:p>
    <w:p w14:paraId="762B50F9">
      <w:pPr>
        <w:spacing w:line="120" w:lineRule="auto"/>
        <w:ind w:firstLine="480" w:firstLineChars="200"/>
        <w:jc w:val="left"/>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14.4.2 最终结清证书和支付</w:t>
      </w:r>
    </w:p>
    <w:p w14:paraId="3F7E6C20">
      <w:pPr>
        <w:spacing w:line="120" w:lineRule="auto"/>
        <w:ind w:firstLine="480" w:firstLineChars="200"/>
        <w:jc w:val="left"/>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（1）发包人完成最终结清申请单的</w:t>
      </w:r>
      <w:r>
        <w:rPr>
          <w:rFonts w:hint="eastAsia" w:ascii="宋体" w:hAnsi="宋体"/>
          <w:color w:val="000000" w:themeColor="text1"/>
          <w:sz w:val="24"/>
          <w:highlight w:val="none"/>
          <w14:textFill>
            <w14:solidFill>
              <w14:schemeClr w14:val="tx1"/>
            </w14:solidFill>
          </w14:textFill>
        </w:rPr>
        <w:t>审批</w:t>
      </w:r>
      <w:r>
        <w:rPr>
          <w:rFonts w:ascii="宋体" w:hAnsi="宋体"/>
          <w:color w:val="000000" w:themeColor="text1"/>
          <w:sz w:val="24"/>
          <w:highlight w:val="none"/>
          <w14:textFill>
            <w14:solidFill>
              <w14:schemeClr w14:val="tx1"/>
            </w14:solidFill>
          </w14:textFill>
        </w:rPr>
        <w:t>并颁发最终结清证书的期限：</w:t>
      </w:r>
      <w:r>
        <w:rPr>
          <w:rFonts w:hint="eastAsia" w:ascii="宋体" w:hAnsi="宋体"/>
          <w:color w:val="000000" w:themeColor="text1"/>
          <w:sz w:val="24"/>
          <w:highlight w:val="none"/>
          <w:u w:val="single"/>
          <w14:textFill>
            <w14:solidFill>
              <w14:schemeClr w14:val="tx1"/>
            </w14:solidFill>
          </w14:textFill>
        </w:rPr>
        <w:t>按照通用合同条款</w:t>
      </w:r>
      <w:r>
        <w:rPr>
          <w:rFonts w:ascii="宋体" w:hAnsi="宋体"/>
          <w:color w:val="000000" w:themeColor="text1"/>
          <w:sz w:val="24"/>
          <w:highlight w:val="none"/>
          <w14:textFill>
            <w14:solidFill>
              <w14:schemeClr w14:val="tx1"/>
            </w14:solidFill>
          </w14:textFill>
        </w:rPr>
        <w:t>。</w:t>
      </w:r>
    </w:p>
    <w:p w14:paraId="58F260BF">
      <w:pPr>
        <w:spacing w:line="120" w:lineRule="auto"/>
        <w:ind w:firstLine="480" w:firstLineChars="200"/>
        <w:jc w:val="left"/>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（2）发包人完成支付的期限：</w:t>
      </w:r>
      <w:r>
        <w:rPr>
          <w:rFonts w:hint="eastAsia" w:ascii="宋体" w:hAnsi="宋体"/>
          <w:color w:val="000000" w:themeColor="text1"/>
          <w:sz w:val="24"/>
          <w:highlight w:val="none"/>
          <w:u w:val="single"/>
          <w14:textFill>
            <w14:solidFill>
              <w14:schemeClr w14:val="tx1"/>
            </w14:solidFill>
          </w14:textFill>
        </w:rPr>
        <w:t>按照通用合同条款</w:t>
      </w:r>
      <w:r>
        <w:rPr>
          <w:rFonts w:ascii="宋体" w:hAnsi="宋体"/>
          <w:color w:val="000000" w:themeColor="text1"/>
          <w:sz w:val="24"/>
          <w:highlight w:val="none"/>
          <w14:textFill>
            <w14:solidFill>
              <w14:schemeClr w14:val="tx1"/>
            </w14:solidFill>
          </w14:textFill>
        </w:rPr>
        <w:t>。</w:t>
      </w:r>
    </w:p>
    <w:p w14:paraId="49B5CE22">
      <w:pPr>
        <w:pStyle w:val="4"/>
        <w:spacing w:before="120" w:after="120" w:line="120" w:lineRule="auto"/>
        <w:rPr>
          <w:rFonts w:ascii="宋体" w:hAnsi="宋体"/>
          <w:b w:val="0"/>
          <w:color w:val="000000" w:themeColor="text1"/>
          <w:sz w:val="24"/>
          <w:szCs w:val="24"/>
          <w:highlight w:val="none"/>
          <w14:textFill>
            <w14:solidFill>
              <w14:schemeClr w14:val="tx1"/>
            </w14:solidFill>
          </w14:textFill>
        </w:rPr>
      </w:pPr>
      <w:r>
        <w:rPr>
          <w:rFonts w:ascii="宋体" w:hAnsi="宋体"/>
          <w:b w:val="0"/>
          <w:color w:val="000000" w:themeColor="text1"/>
          <w:sz w:val="24"/>
          <w:szCs w:val="24"/>
          <w:highlight w:val="none"/>
          <w14:textFill>
            <w14:solidFill>
              <w14:schemeClr w14:val="tx1"/>
            </w14:solidFill>
          </w14:textFill>
        </w:rPr>
        <w:t>15. 缺陷责任期与保修</w:t>
      </w:r>
    </w:p>
    <w:p w14:paraId="553D73B8">
      <w:pPr>
        <w:spacing w:after="120" w:line="120" w:lineRule="auto"/>
        <w:ind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15.2缺陷责任期</w:t>
      </w:r>
    </w:p>
    <w:p w14:paraId="7493F169">
      <w:pPr>
        <w:spacing w:line="120" w:lineRule="auto"/>
        <w:ind w:firstLine="480" w:firstLineChars="200"/>
        <w:jc w:val="left"/>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缺陷责任期的具体期限：</w:t>
      </w:r>
      <w:r>
        <w:rPr>
          <w:rFonts w:hint="eastAsia" w:ascii="宋体" w:hAnsi="宋体"/>
          <w:color w:val="000000" w:themeColor="text1"/>
          <w:sz w:val="24"/>
          <w:highlight w:val="none"/>
          <w:u w:val="single"/>
          <w14:textFill>
            <w14:solidFill>
              <w14:schemeClr w14:val="tx1"/>
            </w14:solidFill>
          </w14:textFill>
        </w:rPr>
        <w:t>缺陷责任期</w:t>
      </w:r>
      <w:r>
        <w:rPr>
          <w:rFonts w:hint="eastAsia" w:ascii="宋体" w:hAnsi="宋体"/>
          <w:color w:val="000000" w:themeColor="text1"/>
          <w:sz w:val="24"/>
          <w:highlight w:val="none"/>
          <w:u w:val="single"/>
          <w:lang w:val="en-US" w:eastAsia="zh-CN"/>
          <w14:textFill>
            <w14:solidFill>
              <w14:schemeClr w14:val="tx1"/>
            </w14:solidFill>
          </w14:textFill>
        </w:rPr>
        <w:t xml:space="preserve"> 24</w:t>
      </w:r>
      <w:r>
        <w:rPr>
          <w:rFonts w:hint="eastAsia" w:ascii="宋体" w:hAnsi="宋体"/>
          <w:color w:val="000000" w:themeColor="text1"/>
          <w:sz w:val="24"/>
          <w:highlight w:val="none"/>
          <w:u w:val="single"/>
          <w14:textFill>
            <w14:solidFill>
              <w14:schemeClr w14:val="tx1"/>
            </w14:solidFill>
          </w14:textFill>
        </w:rPr>
        <w:t>个月，其余按通用合同条款执行</w:t>
      </w:r>
      <w:r>
        <w:rPr>
          <w:rFonts w:ascii="宋体" w:hAnsi="宋体"/>
          <w:color w:val="000000" w:themeColor="text1"/>
          <w:sz w:val="24"/>
          <w:highlight w:val="none"/>
          <w:u w:val="single"/>
          <w14:textFill>
            <w14:solidFill>
              <w14:schemeClr w14:val="tx1"/>
            </w14:solidFill>
          </w14:textFill>
        </w:rPr>
        <w:t>。</w:t>
      </w:r>
    </w:p>
    <w:p w14:paraId="619598BB">
      <w:pPr>
        <w:spacing w:after="120" w:line="120" w:lineRule="auto"/>
        <w:ind w:firstLine="480" w:firstLineChars="200"/>
        <w:outlineLvl w:val="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15.3 质量保证金</w:t>
      </w:r>
    </w:p>
    <w:p w14:paraId="229307C3">
      <w:pPr>
        <w:spacing w:after="120" w:line="120" w:lineRule="auto"/>
        <w:ind w:firstLine="480" w:firstLineChars="200"/>
        <w:outlineLvl w:val="0"/>
        <w:rPr>
          <w:color w:val="000000" w:themeColor="text1"/>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关于是否扣留质量保证金的约定：</w:t>
      </w:r>
      <w:r>
        <w:rPr>
          <w:rFonts w:hint="eastAsia" w:ascii="宋体" w:hAnsi="宋体"/>
          <w:color w:val="000000" w:themeColor="text1"/>
          <w:sz w:val="24"/>
          <w:highlight w:val="none"/>
          <w:u w:val="single"/>
          <w14:textFill>
            <w14:solidFill>
              <w14:schemeClr w14:val="tx1"/>
            </w14:solidFill>
          </w14:textFill>
        </w:rPr>
        <w:t>扣留质量保证金</w:t>
      </w:r>
      <w:r>
        <w:rPr>
          <w:rFonts w:ascii="宋体" w:hAnsi="宋体"/>
          <w:color w:val="000000" w:themeColor="text1"/>
          <w:sz w:val="24"/>
          <w:highlight w:val="none"/>
          <w:u w:val="single"/>
          <w14:textFill>
            <w14:solidFill>
              <w14:schemeClr w14:val="tx1"/>
            </w14:solidFill>
          </w14:textFill>
        </w:rPr>
        <w:t>。</w:t>
      </w:r>
      <w:r>
        <w:rPr>
          <w:rFonts w:hint="eastAsia" w:ascii="宋体" w:hAnsi="宋体"/>
          <w:color w:val="000000" w:themeColor="text1"/>
          <w:sz w:val="24"/>
          <w:highlight w:val="none"/>
          <w:u w:val="single"/>
          <w14:textFill>
            <w14:solidFill>
              <w14:schemeClr w14:val="tx1"/>
            </w14:solidFill>
          </w14:textFill>
        </w:rPr>
        <w:t>在工程项目竣工前，承包人按专用合同条款第3.7条提供履约担保的，发包人不得同时预留工程质量保证金。</w:t>
      </w:r>
    </w:p>
    <w:p w14:paraId="5E4B046C">
      <w:pPr>
        <w:spacing w:line="120" w:lineRule="auto"/>
        <w:ind w:firstLine="480" w:firstLineChars="200"/>
        <w:jc w:val="left"/>
        <w:outlineLvl w:val="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 xml:space="preserve">15.3.1 </w:t>
      </w:r>
      <w:r>
        <w:rPr>
          <w:rFonts w:hint="eastAsia" w:ascii="宋体" w:hAnsi="宋体"/>
          <w:color w:val="000000" w:themeColor="text1"/>
          <w:sz w:val="24"/>
          <w:highlight w:val="none"/>
          <w14:textFill>
            <w14:solidFill>
              <w14:schemeClr w14:val="tx1"/>
            </w14:solidFill>
          </w14:textFill>
        </w:rPr>
        <w:t>承包人提供</w:t>
      </w:r>
      <w:r>
        <w:rPr>
          <w:rFonts w:ascii="宋体" w:hAnsi="宋体"/>
          <w:color w:val="000000" w:themeColor="text1"/>
          <w:sz w:val="24"/>
          <w:highlight w:val="none"/>
          <w14:textFill>
            <w14:solidFill>
              <w14:schemeClr w14:val="tx1"/>
            </w14:solidFill>
          </w14:textFill>
        </w:rPr>
        <w:t>质量保证金的</w:t>
      </w:r>
      <w:r>
        <w:rPr>
          <w:rFonts w:hint="eastAsia" w:ascii="宋体" w:hAnsi="宋体"/>
          <w:color w:val="000000" w:themeColor="text1"/>
          <w:sz w:val="24"/>
          <w:highlight w:val="none"/>
          <w14:textFill>
            <w14:solidFill>
              <w14:schemeClr w14:val="tx1"/>
            </w14:solidFill>
          </w14:textFill>
        </w:rPr>
        <w:t>方</w:t>
      </w:r>
      <w:r>
        <w:rPr>
          <w:rFonts w:ascii="宋体" w:hAnsi="宋体"/>
          <w:color w:val="000000" w:themeColor="text1"/>
          <w:sz w:val="24"/>
          <w:highlight w:val="none"/>
          <w14:textFill>
            <w14:solidFill>
              <w14:schemeClr w14:val="tx1"/>
            </w14:solidFill>
          </w14:textFill>
        </w:rPr>
        <w:t>式</w:t>
      </w:r>
    </w:p>
    <w:p w14:paraId="7F7E2D04">
      <w:pPr>
        <w:spacing w:line="120" w:lineRule="auto"/>
        <w:ind w:firstLine="480" w:firstLineChars="200"/>
        <w:jc w:val="left"/>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质量保证金采用以下第</w:t>
      </w:r>
      <w:r>
        <w:rPr>
          <w:rFonts w:hint="eastAsia" w:ascii="宋体" w:hAnsi="宋体"/>
          <w:color w:val="000000" w:themeColor="text1"/>
          <w:sz w:val="24"/>
          <w:highlight w:val="none"/>
          <w:u w:val="single"/>
          <w14:textFill>
            <w14:solidFill>
              <w14:schemeClr w14:val="tx1"/>
            </w14:solidFill>
          </w14:textFill>
        </w:rPr>
        <w:t>2</w:t>
      </w:r>
      <w:r>
        <w:rPr>
          <w:rFonts w:ascii="宋体" w:hAnsi="宋体"/>
          <w:color w:val="000000" w:themeColor="text1"/>
          <w:sz w:val="24"/>
          <w:highlight w:val="none"/>
          <w14:textFill>
            <w14:solidFill>
              <w14:schemeClr w14:val="tx1"/>
            </w14:solidFill>
          </w14:textFill>
        </w:rPr>
        <w:t>种方式：</w:t>
      </w:r>
    </w:p>
    <w:p w14:paraId="0DFBA837">
      <w:pPr>
        <w:autoSpaceDE w:val="0"/>
        <w:autoSpaceDN w:val="0"/>
        <w:adjustRightInd w:val="0"/>
        <w:spacing w:line="120" w:lineRule="auto"/>
        <w:ind w:firstLine="480" w:firstLineChars="200"/>
        <w:jc w:val="left"/>
        <w:rPr>
          <w:rFonts w:ascii="宋体" w:hAnsi="宋体"/>
          <w:color w:val="000000" w:themeColor="text1"/>
          <w:kern w:val="0"/>
          <w:sz w:val="24"/>
          <w:highlight w:val="none"/>
          <w14:textFill>
            <w14:solidFill>
              <w14:schemeClr w14:val="tx1"/>
            </w14:solidFill>
          </w14:textFill>
        </w:rPr>
      </w:pPr>
      <w:r>
        <w:rPr>
          <w:rFonts w:ascii="宋体" w:hAnsi="宋体"/>
          <w:color w:val="000000" w:themeColor="text1"/>
          <w:kern w:val="0"/>
          <w:sz w:val="24"/>
          <w:highlight w:val="none"/>
          <w14:textFill>
            <w14:solidFill>
              <w14:schemeClr w14:val="tx1"/>
            </w14:solidFill>
          </w14:textFill>
        </w:rPr>
        <w:t>（1）</w:t>
      </w:r>
      <w:r>
        <w:rPr>
          <w:rFonts w:hint="eastAsia" w:ascii="宋体" w:hAnsi="宋体"/>
          <w:iCs/>
          <w:color w:val="000000" w:themeColor="text1"/>
          <w:kern w:val="0"/>
          <w:sz w:val="24"/>
          <w:highlight w:val="none"/>
          <w:u w:val="single"/>
          <w14:textFill>
            <w14:solidFill>
              <w14:schemeClr w14:val="tx1"/>
            </w14:solidFill>
          </w14:textFill>
        </w:rPr>
        <w:t>质量保证金保函</w:t>
      </w:r>
      <w:r>
        <w:rPr>
          <w:rFonts w:ascii="宋体" w:hAnsi="宋体"/>
          <w:color w:val="000000" w:themeColor="text1"/>
          <w:kern w:val="0"/>
          <w:sz w:val="24"/>
          <w:highlight w:val="none"/>
          <w14:textFill>
            <w14:solidFill>
              <w14:schemeClr w14:val="tx1"/>
            </w14:solidFill>
          </w14:textFill>
        </w:rPr>
        <w:t>，保证金额为</w:t>
      </w:r>
      <w:r>
        <w:rPr>
          <w:rFonts w:ascii="宋体" w:hAnsi="宋体"/>
          <w:color w:val="000000" w:themeColor="text1"/>
          <w:kern w:val="0"/>
          <w:sz w:val="24"/>
          <w:highlight w:val="none"/>
          <w:u w:val="none"/>
          <w14:textFill>
            <w14:solidFill>
              <w14:schemeClr w14:val="tx1"/>
            </w14:solidFill>
          </w14:textFill>
        </w:rPr>
        <w:t>：</w:t>
      </w:r>
      <w:r>
        <w:rPr>
          <w:rFonts w:hint="eastAsia" w:ascii="宋体" w:hAnsi="宋体"/>
          <w:color w:val="000000" w:themeColor="text1"/>
          <w:kern w:val="0"/>
          <w:sz w:val="24"/>
          <w:highlight w:val="none"/>
          <w:u w:val="single"/>
          <w:lang w:val="en-US" w:eastAsia="zh-CN"/>
          <w14:textFill>
            <w14:solidFill>
              <w14:schemeClr w14:val="tx1"/>
            </w14:solidFill>
          </w14:textFill>
        </w:rPr>
        <w:t xml:space="preserve"> </w:t>
      </w:r>
      <w:r>
        <w:rPr>
          <w:rFonts w:hint="eastAsia" w:ascii="宋体" w:hAnsi="宋体"/>
          <w:color w:val="000000" w:themeColor="text1"/>
          <w:sz w:val="24"/>
          <w:highlight w:val="none"/>
          <w:u w:val="single"/>
          <w14:textFill>
            <w14:solidFill>
              <w14:schemeClr w14:val="tx1"/>
            </w14:solidFill>
          </w14:textFill>
        </w:rPr>
        <w:t>/</w:t>
      </w:r>
      <w:r>
        <w:rPr>
          <w:rFonts w:ascii="宋体" w:hAnsi="宋体"/>
          <w:color w:val="000000" w:themeColor="text1"/>
          <w:sz w:val="24"/>
          <w:highlight w:val="none"/>
          <w:u w:val="single"/>
          <w14:textFill>
            <w14:solidFill>
              <w14:schemeClr w14:val="tx1"/>
            </w14:solidFill>
          </w14:textFill>
        </w:rPr>
        <w:t>；</w:t>
      </w:r>
    </w:p>
    <w:p w14:paraId="12162262">
      <w:pPr>
        <w:autoSpaceDE w:val="0"/>
        <w:autoSpaceDN w:val="0"/>
        <w:adjustRightInd w:val="0"/>
        <w:spacing w:line="120" w:lineRule="auto"/>
        <w:ind w:firstLine="480" w:firstLineChars="200"/>
        <w:jc w:val="left"/>
        <w:rPr>
          <w:rFonts w:ascii="宋体" w:hAnsi="宋体"/>
          <w:color w:val="000000" w:themeColor="text1"/>
          <w:kern w:val="0"/>
          <w:sz w:val="24"/>
          <w:highlight w:val="none"/>
          <w14:textFill>
            <w14:solidFill>
              <w14:schemeClr w14:val="tx1"/>
            </w14:solidFill>
          </w14:textFill>
        </w:rPr>
      </w:pPr>
      <w:r>
        <w:rPr>
          <w:rFonts w:ascii="宋体" w:hAnsi="宋体"/>
          <w:color w:val="000000" w:themeColor="text1"/>
          <w:kern w:val="0"/>
          <w:sz w:val="24"/>
          <w:highlight w:val="none"/>
          <w14:textFill>
            <w14:solidFill>
              <w14:schemeClr w14:val="tx1"/>
            </w14:solidFill>
          </w14:textFill>
        </w:rPr>
        <w:t>（2）</w:t>
      </w:r>
      <w:r>
        <w:rPr>
          <w:rFonts w:hint="eastAsia" w:ascii="宋体" w:hAnsi="宋体"/>
          <w:color w:val="000000" w:themeColor="text1"/>
          <w:kern w:val="0"/>
          <w:sz w:val="24"/>
          <w:highlight w:val="none"/>
          <w:u w:val="single"/>
          <w:lang w:val="en-US" w:eastAsia="zh-CN"/>
          <w14:textFill>
            <w14:solidFill>
              <w14:schemeClr w14:val="tx1"/>
            </w14:solidFill>
          </w14:textFill>
        </w:rPr>
        <w:t>2</w:t>
      </w:r>
      <w:r>
        <w:rPr>
          <w:rFonts w:ascii="宋体" w:hAnsi="宋体"/>
          <w:color w:val="000000" w:themeColor="text1"/>
          <w:kern w:val="0"/>
          <w:sz w:val="24"/>
          <w:highlight w:val="none"/>
          <w:u w:val="single"/>
          <w14:textFill>
            <w14:solidFill>
              <w14:schemeClr w14:val="tx1"/>
            </w14:solidFill>
          </w14:textFill>
        </w:rPr>
        <w:t>%的工程</w:t>
      </w:r>
      <w:r>
        <w:rPr>
          <w:rFonts w:hint="eastAsia" w:ascii="宋体" w:hAnsi="宋体"/>
          <w:color w:val="000000" w:themeColor="text1"/>
          <w:sz w:val="24"/>
          <w:highlight w:val="none"/>
          <w:u w:val="single"/>
          <w14:textFill>
            <w14:solidFill>
              <w14:schemeClr w14:val="tx1"/>
            </w14:solidFill>
          </w14:textFill>
        </w:rPr>
        <w:t>结算价</w:t>
      </w:r>
      <w:r>
        <w:rPr>
          <w:rFonts w:ascii="宋体" w:hAnsi="宋体"/>
          <w:color w:val="000000" w:themeColor="text1"/>
          <w:sz w:val="24"/>
          <w:highlight w:val="none"/>
          <w:u w:val="single"/>
          <w14:textFill>
            <w14:solidFill>
              <w14:schemeClr w14:val="tx1"/>
            </w14:solidFill>
          </w14:textFill>
        </w:rPr>
        <w:t>款</w:t>
      </w:r>
      <w:r>
        <w:rPr>
          <w:rFonts w:ascii="宋体" w:hAnsi="宋体"/>
          <w:color w:val="000000" w:themeColor="text1"/>
          <w:kern w:val="0"/>
          <w:sz w:val="24"/>
          <w:highlight w:val="none"/>
          <w14:textFill>
            <w14:solidFill>
              <w14:schemeClr w14:val="tx1"/>
            </w14:solidFill>
          </w14:textFill>
        </w:rPr>
        <w:t>；</w:t>
      </w:r>
    </w:p>
    <w:p w14:paraId="329E914C">
      <w:pPr>
        <w:autoSpaceDE w:val="0"/>
        <w:autoSpaceDN w:val="0"/>
        <w:adjustRightInd w:val="0"/>
        <w:spacing w:line="120" w:lineRule="auto"/>
        <w:ind w:firstLine="480" w:firstLineChars="200"/>
        <w:jc w:val="left"/>
        <w:rPr>
          <w:rFonts w:hint="eastAsia" w:ascii="宋体" w:hAnsi="宋体"/>
          <w:color w:val="000000" w:themeColor="text1"/>
          <w:kern w:val="0"/>
          <w:sz w:val="24"/>
          <w:highlight w:val="none"/>
          <w14:textFill>
            <w14:solidFill>
              <w14:schemeClr w14:val="tx1"/>
            </w14:solidFill>
          </w14:textFill>
        </w:rPr>
      </w:pPr>
      <w:r>
        <w:rPr>
          <w:rFonts w:ascii="宋体" w:hAnsi="宋体"/>
          <w:color w:val="000000" w:themeColor="text1"/>
          <w:kern w:val="0"/>
          <w:sz w:val="24"/>
          <w:highlight w:val="none"/>
          <w14:textFill>
            <w14:solidFill>
              <w14:schemeClr w14:val="tx1"/>
            </w14:solidFill>
          </w14:textFill>
        </w:rPr>
        <w:t>（3）其他</w:t>
      </w:r>
      <w:r>
        <w:rPr>
          <w:rFonts w:hint="eastAsia" w:ascii="宋体" w:hAnsi="宋体"/>
          <w:color w:val="000000" w:themeColor="text1"/>
          <w:kern w:val="0"/>
          <w:sz w:val="24"/>
          <w:highlight w:val="none"/>
          <w14:textFill>
            <w14:solidFill>
              <w14:schemeClr w14:val="tx1"/>
            </w14:solidFill>
          </w14:textFill>
        </w:rPr>
        <w:t>方</w:t>
      </w:r>
      <w:r>
        <w:rPr>
          <w:rFonts w:ascii="宋体" w:hAnsi="宋体"/>
          <w:color w:val="000000" w:themeColor="text1"/>
          <w:kern w:val="0"/>
          <w:sz w:val="24"/>
          <w:highlight w:val="none"/>
          <w14:textFill>
            <w14:solidFill>
              <w14:schemeClr w14:val="tx1"/>
            </w14:solidFill>
          </w14:textFill>
        </w:rPr>
        <w:t>式:</w:t>
      </w:r>
      <w:r>
        <w:rPr>
          <w:rFonts w:hint="eastAsia" w:ascii="宋体" w:hAnsi="宋体"/>
          <w:color w:val="000000" w:themeColor="text1"/>
          <w:kern w:val="0"/>
          <w:sz w:val="24"/>
          <w:highlight w:val="none"/>
          <w:u w:val="single"/>
          <w14:textFill>
            <w14:solidFill>
              <w14:schemeClr w14:val="tx1"/>
            </w14:solidFill>
          </w14:textFill>
        </w:rPr>
        <w:t xml:space="preserve">   /  </w:t>
      </w:r>
      <w:r>
        <w:rPr>
          <w:rFonts w:ascii="宋体" w:hAnsi="宋体"/>
          <w:color w:val="000000" w:themeColor="text1"/>
          <w:kern w:val="0"/>
          <w:sz w:val="24"/>
          <w:highlight w:val="none"/>
          <w:u w:val="single"/>
          <w14:textFill>
            <w14:solidFill>
              <w14:schemeClr w14:val="tx1"/>
            </w14:solidFill>
          </w14:textFill>
        </w:rPr>
        <w:t xml:space="preserve"> </w:t>
      </w:r>
      <w:r>
        <w:rPr>
          <w:rFonts w:ascii="宋体" w:hAnsi="宋体"/>
          <w:color w:val="000000" w:themeColor="text1"/>
          <w:kern w:val="0"/>
          <w:sz w:val="24"/>
          <w:highlight w:val="none"/>
          <w14:textFill>
            <w14:solidFill>
              <w14:schemeClr w14:val="tx1"/>
            </w14:solidFill>
          </w14:textFill>
        </w:rPr>
        <w:t>。</w:t>
      </w:r>
    </w:p>
    <w:p w14:paraId="463A67ED">
      <w:pPr>
        <w:spacing w:line="120" w:lineRule="auto"/>
        <w:ind w:firstLine="480" w:firstLineChars="200"/>
        <w:jc w:val="left"/>
        <w:outlineLvl w:val="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 xml:space="preserve">15.3.2 质量保证金的扣留 </w:t>
      </w:r>
    </w:p>
    <w:p w14:paraId="4E53E7A7">
      <w:pPr>
        <w:spacing w:line="120" w:lineRule="auto"/>
        <w:ind w:firstLine="480" w:firstLineChars="200"/>
        <w:jc w:val="left"/>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质量保证金的扣留采取以下第</w:t>
      </w:r>
      <w:r>
        <w:rPr>
          <w:rFonts w:hint="eastAsia" w:ascii="宋体" w:hAnsi="宋体"/>
          <w:color w:val="000000" w:themeColor="text1"/>
          <w:sz w:val="24"/>
          <w:highlight w:val="none"/>
          <w:u w:val="single"/>
          <w14:textFill>
            <w14:solidFill>
              <w14:schemeClr w14:val="tx1"/>
            </w14:solidFill>
          </w14:textFill>
        </w:rPr>
        <w:t xml:space="preserve"> 2</w:t>
      </w:r>
      <w:r>
        <w:rPr>
          <w:rFonts w:hint="eastAsia" w:ascii="宋体" w:hAnsi="宋体"/>
          <w:color w:val="000000" w:themeColor="text1"/>
          <w:sz w:val="24"/>
          <w:highlight w:val="none"/>
          <w:u w:val="single"/>
          <w:lang w:val="en-US" w:eastAsia="zh-CN"/>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种方式：</w:t>
      </w:r>
    </w:p>
    <w:p w14:paraId="6126566D">
      <w:pPr>
        <w:autoSpaceDE w:val="0"/>
        <w:autoSpaceDN w:val="0"/>
        <w:adjustRightInd w:val="0"/>
        <w:spacing w:line="120" w:lineRule="auto"/>
        <w:ind w:firstLine="480" w:firstLineChars="200"/>
        <w:jc w:val="left"/>
        <w:rPr>
          <w:rFonts w:ascii="宋体" w:hAnsi="宋体"/>
          <w:color w:val="000000" w:themeColor="text1"/>
          <w:kern w:val="0"/>
          <w:sz w:val="24"/>
          <w:highlight w:val="none"/>
          <w14:textFill>
            <w14:solidFill>
              <w14:schemeClr w14:val="tx1"/>
            </w14:solidFill>
          </w14:textFill>
        </w:rPr>
      </w:pPr>
      <w:r>
        <w:rPr>
          <w:rFonts w:ascii="宋体" w:hAnsi="宋体"/>
          <w:color w:val="000000" w:themeColor="text1"/>
          <w:kern w:val="0"/>
          <w:sz w:val="24"/>
          <w:highlight w:val="none"/>
          <w14:textFill>
            <w14:solidFill>
              <w14:schemeClr w14:val="tx1"/>
            </w14:solidFill>
          </w14:textFill>
        </w:rPr>
        <w:t>（1）在支付工程进度款时逐次扣留，在此情形下，质量保证金的计算基数不包括预付款的支付、扣回以及价格调整的金额；</w:t>
      </w:r>
    </w:p>
    <w:p w14:paraId="25EAC364">
      <w:pPr>
        <w:autoSpaceDE w:val="0"/>
        <w:autoSpaceDN w:val="0"/>
        <w:adjustRightInd w:val="0"/>
        <w:spacing w:line="120" w:lineRule="auto"/>
        <w:ind w:firstLine="480" w:firstLineChars="200"/>
        <w:jc w:val="left"/>
        <w:outlineLvl w:val="0"/>
        <w:rPr>
          <w:rFonts w:ascii="宋体" w:hAnsi="宋体"/>
          <w:color w:val="000000" w:themeColor="text1"/>
          <w:kern w:val="0"/>
          <w:sz w:val="24"/>
          <w:highlight w:val="none"/>
          <w14:textFill>
            <w14:solidFill>
              <w14:schemeClr w14:val="tx1"/>
            </w14:solidFill>
          </w14:textFill>
        </w:rPr>
      </w:pPr>
      <w:r>
        <w:rPr>
          <w:rFonts w:ascii="宋体" w:hAnsi="宋体"/>
          <w:color w:val="000000" w:themeColor="text1"/>
          <w:kern w:val="0"/>
          <w:sz w:val="24"/>
          <w:highlight w:val="none"/>
          <w14:textFill>
            <w14:solidFill>
              <w14:schemeClr w14:val="tx1"/>
            </w14:solidFill>
          </w14:textFill>
        </w:rPr>
        <w:t>（2）工程竣工结算时一次性扣留质量保证金；</w:t>
      </w:r>
    </w:p>
    <w:p w14:paraId="187288A7">
      <w:pPr>
        <w:autoSpaceDE w:val="0"/>
        <w:autoSpaceDN w:val="0"/>
        <w:adjustRightInd w:val="0"/>
        <w:spacing w:line="120" w:lineRule="auto"/>
        <w:ind w:firstLine="480" w:firstLineChars="200"/>
        <w:jc w:val="left"/>
        <w:rPr>
          <w:rFonts w:ascii="宋体" w:hAnsi="宋体"/>
          <w:color w:val="000000" w:themeColor="text1"/>
          <w:kern w:val="0"/>
          <w:sz w:val="24"/>
          <w:highlight w:val="none"/>
          <w14:textFill>
            <w14:solidFill>
              <w14:schemeClr w14:val="tx1"/>
            </w14:solidFill>
          </w14:textFill>
        </w:rPr>
      </w:pPr>
      <w:r>
        <w:rPr>
          <w:rFonts w:ascii="宋体" w:hAnsi="宋体"/>
          <w:color w:val="000000" w:themeColor="text1"/>
          <w:kern w:val="0"/>
          <w:sz w:val="24"/>
          <w:highlight w:val="none"/>
          <w14:textFill>
            <w14:solidFill>
              <w14:schemeClr w14:val="tx1"/>
            </w14:solidFill>
          </w14:textFill>
        </w:rPr>
        <w:t>（3）其他扣留方式:</w:t>
      </w:r>
      <w:r>
        <w:rPr>
          <w:rFonts w:hint="eastAsia" w:ascii="宋体" w:hAnsi="宋体"/>
          <w:color w:val="000000" w:themeColor="text1"/>
          <w:kern w:val="0"/>
          <w:sz w:val="24"/>
          <w:highlight w:val="none"/>
          <w:u w:val="single"/>
          <w14:textFill>
            <w14:solidFill>
              <w14:schemeClr w14:val="tx1"/>
            </w14:solidFill>
          </w14:textFill>
        </w:rPr>
        <w:t xml:space="preserve">  /  </w:t>
      </w:r>
      <w:r>
        <w:rPr>
          <w:rFonts w:ascii="宋体" w:hAnsi="宋体"/>
          <w:color w:val="000000" w:themeColor="text1"/>
          <w:kern w:val="0"/>
          <w:sz w:val="24"/>
          <w:highlight w:val="none"/>
          <w:u w:val="single"/>
          <w14:textFill>
            <w14:solidFill>
              <w14:schemeClr w14:val="tx1"/>
            </w14:solidFill>
          </w14:textFill>
        </w:rPr>
        <w:t xml:space="preserve"> </w:t>
      </w:r>
      <w:r>
        <w:rPr>
          <w:rFonts w:ascii="宋体" w:hAnsi="宋体"/>
          <w:color w:val="000000" w:themeColor="text1"/>
          <w:kern w:val="0"/>
          <w:sz w:val="24"/>
          <w:highlight w:val="none"/>
          <w14:textFill>
            <w14:solidFill>
              <w14:schemeClr w14:val="tx1"/>
            </w14:solidFill>
          </w14:textFill>
        </w:rPr>
        <w:t>。</w:t>
      </w:r>
    </w:p>
    <w:p w14:paraId="4DD8D6E3">
      <w:pPr>
        <w:spacing w:line="120" w:lineRule="auto"/>
        <w:ind w:firstLine="480" w:firstLineChars="200"/>
        <w:jc w:val="left"/>
        <w:rPr>
          <w:rFonts w:hint="eastAsia" w:ascii="宋体" w:hAnsi="宋体"/>
          <w:color w:val="000000" w:themeColor="text1"/>
          <w:sz w:val="24"/>
          <w:highlight w:val="none"/>
          <w:u w:val="single"/>
          <w14:textFill>
            <w14:solidFill>
              <w14:schemeClr w14:val="tx1"/>
            </w14:solidFill>
          </w14:textFill>
        </w:rPr>
      </w:pPr>
      <w:r>
        <w:rPr>
          <w:rFonts w:ascii="宋体" w:hAnsi="宋体"/>
          <w:color w:val="000000" w:themeColor="text1"/>
          <w:sz w:val="24"/>
          <w:highlight w:val="none"/>
          <w14:textFill>
            <w14:solidFill>
              <w14:schemeClr w14:val="tx1"/>
            </w14:solidFill>
          </w14:textFill>
        </w:rPr>
        <w:t>关于质量保证金的补充约定：</w:t>
      </w:r>
      <w:r>
        <w:rPr>
          <w:rFonts w:hint="eastAsia" w:ascii="宋体" w:hAnsi="宋体"/>
          <w:color w:val="000000" w:themeColor="text1"/>
          <w:sz w:val="24"/>
          <w:highlight w:val="none"/>
          <w:u w:val="single"/>
          <w14:textFill>
            <w14:solidFill>
              <w14:schemeClr w14:val="tx1"/>
            </w14:solidFill>
          </w14:textFill>
        </w:rPr>
        <w:t>/。</w:t>
      </w:r>
    </w:p>
    <w:p w14:paraId="0B1873F2">
      <w:pPr>
        <w:spacing w:line="120" w:lineRule="auto"/>
        <w:ind w:firstLine="480" w:firstLineChars="200"/>
        <w:jc w:val="left"/>
        <w:outlineLvl w:val="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15.3.3质量保证金的退还</w:t>
      </w:r>
    </w:p>
    <w:p w14:paraId="31C97E60">
      <w:pPr>
        <w:autoSpaceDE w:val="0"/>
        <w:autoSpaceDN w:val="0"/>
        <w:adjustRightInd w:val="0"/>
        <w:spacing w:line="360" w:lineRule="exact"/>
        <w:ind w:firstLine="480" w:firstLineChars="200"/>
        <w:jc w:val="left"/>
        <w:rPr>
          <w:rFonts w:hint="eastAsia" w:ascii="宋体" w:hAnsi="宋体" w:eastAsiaTheme="minorEastAsia"/>
          <w:color w:val="000000" w:themeColor="text1"/>
          <w:sz w:val="24"/>
          <w:highlight w:val="none"/>
          <w:u w:val="single"/>
          <w:lang w:eastAsia="zh-CN"/>
          <w14:textFill>
            <w14:solidFill>
              <w14:schemeClr w14:val="tx1"/>
            </w14:solidFill>
          </w14:textFill>
        </w:rPr>
      </w:pPr>
      <w:r>
        <w:rPr>
          <w:rFonts w:hint="eastAsia" w:ascii="宋体" w:hAnsi="宋体"/>
          <w:color w:val="000000" w:themeColor="text1"/>
          <w:sz w:val="24"/>
          <w:highlight w:val="none"/>
          <w:u w:val="single"/>
          <w14:textFill>
            <w14:solidFill>
              <w14:schemeClr w14:val="tx1"/>
            </w14:solidFill>
          </w14:textFill>
        </w:rPr>
        <w:t>工程实际竣工验收合格后满</w:t>
      </w:r>
      <w:r>
        <w:rPr>
          <w:rFonts w:hint="eastAsia" w:ascii="宋体" w:hAnsi="宋体"/>
          <w:color w:val="000000" w:themeColor="text1"/>
          <w:sz w:val="24"/>
          <w:highlight w:val="none"/>
          <w:u w:val="single"/>
          <w:lang w:val="en-US" w:eastAsia="zh-CN"/>
          <w14:textFill>
            <w14:solidFill>
              <w14:schemeClr w14:val="tx1"/>
            </w14:solidFill>
          </w14:textFill>
        </w:rPr>
        <w:t>二</w:t>
      </w:r>
      <w:r>
        <w:rPr>
          <w:rFonts w:hint="eastAsia" w:ascii="宋体" w:hAnsi="宋体"/>
          <w:color w:val="000000" w:themeColor="text1"/>
          <w:sz w:val="24"/>
          <w:highlight w:val="none"/>
          <w:u w:val="single"/>
          <w14:textFill>
            <w14:solidFill>
              <w14:schemeClr w14:val="tx1"/>
            </w14:solidFill>
          </w14:textFill>
        </w:rPr>
        <w:t>年</w:t>
      </w:r>
      <w:r>
        <w:rPr>
          <w:rFonts w:hint="eastAsia" w:ascii="宋体" w:hAnsi="宋体"/>
          <w:color w:val="000000" w:themeColor="text1"/>
          <w:sz w:val="24"/>
          <w:highlight w:val="none"/>
          <w:u w:val="single"/>
          <w:lang w:val="en-US" w:eastAsia="zh-CN"/>
          <w14:textFill>
            <w14:solidFill>
              <w14:schemeClr w14:val="tx1"/>
            </w14:solidFill>
          </w14:textFill>
        </w:rPr>
        <w:t>且无质量缺陷存在后无息</w:t>
      </w:r>
      <w:r>
        <w:rPr>
          <w:rFonts w:hint="eastAsia" w:ascii="宋体" w:hAnsi="宋体"/>
          <w:color w:val="000000" w:themeColor="text1"/>
          <w:sz w:val="24"/>
          <w:highlight w:val="none"/>
          <w:u w:val="single"/>
          <w14:textFill>
            <w14:solidFill>
              <w14:schemeClr w14:val="tx1"/>
            </w14:solidFill>
          </w14:textFill>
        </w:rPr>
        <w:t>返还全部质量保证金（如有剩余）</w:t>
      </w:r>
      <w:r>
        <w:rPr>
          <w:rFonts w:hint="eastAsia" w:ascii="宋体" w:hAnsi="宋体"/>
          <w:color w:val="000000" w:themeColor="text1"/>
          <w:sz w:val="24"/>
          <w:highlight w:val="none"/>
          <w:u w:val="single"/>
          <w:lang w:eastAsia="zh-CN"/>
          <w14:textFill>
            <w14:solidFill>
              <w14:schemeClr w14:val="tx1"/>
            </w14:solidFill>
          </w14:textFill>
        </w:rPr>
        <w:t>。</w:t>
      </w:r>
    </w:p>
    <w:p w14:paraId="43E9BDC4">
      <w:pPr>
        <w:spacing w:after="120" w:line="120" w:lineRule="auto"/>
        <w:ind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15.4保修</w:t>
      </w:r>
    </w:p>
    <w:p w14:paraId="4A169812">
      <w:pPr>
        <w:spacing w:line="120" w:lineRule="auto"/>
        <w:ind w:firstLine="468" w:firstLineChars="195"/>
        <w:jc w:val="left"/>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15.4.1 保修责任</w:t>
      </w:r>
    </w:p>
    <w:p w14:paraId="705C7F98">
      <w:pPr>
        <w:spacing w:line="120" w:lineRule="auto"/>
        <w:ind w:firstLine="468" w:firstLineChars="195"/>
        <w:jc w:val="left"/>
        <w:rPr>
          <w:rFonts w:ascii="宋体" w:hAnsi="宋体"/>
          <w:color w:val="000000" w:themeColor="text1"/>
          <w:kern w:val="0"/>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工程保修期为：</w:t>
      </w:r>
      <w:r>
        <w:rPr>
          <w:rFonts w:hint="eastAsia" w:ascii="宋体" w:hAnsi="宋体"/>
          <w:color w:val="000000" w:themeColor="text1"/>
          <w:sz w:val="24"/>
          <w:highlight w:val="none"/>
          <w:u w:val="single"/>
          <w:lang w:val="en-US" w:eastAsia="zh-CN"/>
          <w14:textFill>
            <w14:solidFill>
              <w14:schemeClr w14:val="tx1"/>
            </w14:solidFill>
          </w14:textFill>
        </w:rPr>
        <w:t xml:space="preserve"> </w:t>
      </w:r>
      <w:r>
        <w:rPr>
          <w:rFonts w:hint="eastAsia" w:ascii="宋体" w:hAnsi="宋体"/>
          <w:color w:val="000000" w:themeColor="text1"/>
          <w:kern w:val="0"/>
          <w:sz w:val="24"/>
          <w:highlight w:val="none"/>
          <w:u w:val="single"/>
          <w:lang w:val="en-US" w:eastAsia="zh-CN"/>
          <w14:textFill>
            <w14:solidFill>
              <w14:schemeClr w14:val="tx1"/>
            </w14:solidFill>
          </w14:textFill>
        </w:rPr>
        <w:t xml:space="preserve">2年 </w:t>
      </w:r>
      <w:r>
        <w:rPr>
          <w:rFonts w:ascii="宋体" w:hAnsi="宋体"/>
          <w:color w:val="000000" w:themeColor="text1"/>
          <w:kern w:val="0"/>
          <w:sz w:val="24"/>
          <w:highlight w:val="none"/>
          <w14:textFill>
            <w14:solidFill>
              <w14:schemeClr w14:val="tx1"/>
            </w14:solidFill>
          </w14:textFill>
        </w:rPr>
        <w:t>。</w:t>
      </w:r>
    </w:p>
    <w:p w14:paraId="11E5BD10">
      <w:pPr>
        <w:spacing w:line="120" w:lineRule="auto"/>
        <w:ind w:firstLine="468" w:firstLineChars="195"/>
        <w:jc w:val="left"/>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15.4.3 修复通知</w:t>
      </w:r>
    </w:p>
    <w:p w14:paraId="3D4D4C94">
      <w:pPr>
        <w:spacing w:line="120" w:lineRule="auto"/>
        <w:ind w:firstLine="468" w:firstLineChars="195"/>
        <w:jc w:val="left"/>
        <w:rPr>
          <w:rFonts w:ascii="宋体" w:hAnsi="宋体"/>
          <w:color w:val="000000" w:themeColor="text1"/>
          <w:kern w:val="0"/>
          <w:sz w:val="24"/>
          <w:highlight w:val="none"/>
          <w:u w:val="single"/>
          <w14:textFill>
            <w14:solidFill>
              <w14:schemeClr w14:val="tx1"/>
            </w14:solidFill>
          </w14:textFill>
        </w:rPr>
      </w:pPr>
      <w:r>
        <w:rPr>
          <w:rFonts w:ascii="宋体" w:hAnsi="宋体"/>
          <w:color w:val="000000" w:themeColor="text1"/>
          <w:kern w:val="0"/>
          <w:sz w:val="24"/>
          <w:highlight w:val="none"/>
          <w14:textFill>
            <w14:solidFill>
              <w14:schemeClr w14:val="tx1"/>
            </w14:solidFill>
          </w14:textFill>
        </w:rPr>
        <w:t>承包人收到保修通知并到达工程现场的合理时间：</w:t>
      </w:r>
      <w:r>
        <w:rPr>
          <w:rFonts w:hint="eastAsia" w:ascii="宋体" w:hAnsi="宋体"/>
          <w:color w:val="000000" w:themeColor="text1"/>
          <w:kern w:val="0"/>
          <w:sz w:val="24"/>
          <w:highlight w:val="none"/>
          <w:u w:val="single"/>
          <w14:textFill>
            <w14:solidFill>
              <w14:schemeClr w14:val="tx1"/>
            </w14:solidFill>
          </w14:textFill>
        </w:rPr>
        <w:t>24小时内</w:t>
      </w:r>
      <w:r>
        <w:rPr>
          <w:rFonts w:ascii="宋体" w:hAnsi="宋体"/>
          <w:color w:val="000000" w:themeColor="text1"/>
          <w:kern w:val="0"/>
          <w:sz w:val="24"/>
          <w:highlight w:val="none"/>
          <w:u w:val="single"/>
          <w14:textFill>
            <w14:solidFill>
              <w14:schemeClr w14:val="tx1"/>
            </w14:solidFill>
          </w14:textFill>
        </w:rPr>
        <w:t>。</w:t>
      </w:r>
    </w:p>
    <w:p w14:paraId="4007B3F2">
      <w:pPr>
        <w:pStyle w:val="4"/>
        <w:spacing w:before="120" w:after="120" w:line="120" w:lineRule="auto"/>
        <w:rPr>
          <w:rFonts w:ascii="宋体" w:hAnsi="宋体"/>
          <w:b w:val="0"/>
          <w:color w:val="000000" w:themeColor="text1"/>
          <w:sz w:val="24"/>
          <w:szCs w:val="24"/>
          <w:highlight w:val="none"/>
          <w14:textFill>
            <w14:solidFill>
              <w14:schemeClr w14:val="tx1"/>
            </w14:solidFill>
          </w14:textFill>
        </w:rPr>
      </w:pPr>
      <w:r>
        <w:rPr>
          <w:rFonts w:ascii="宋体" w:hAnsi="宋体"/>
          <w:b w:val="0"/>
          <w:color w:val="000000" w:themeColor="text1"/>
          <w:sz w:val="24"/>
          <w:szCs w:val="24"/>
          <w:highlight w:val="none"/>
          <w14:textFill>
            <w14:solidFill>
              <w14:schemeClr w14:val="tx1"/>
            </w14:solidFill>
          </w14:textFill>
        </w:rPr>
        <w:t>16. 违约</w:t>
      </w:r>
    </w:p>
    <w:p w14:paraId="33438FA2">
      <w:pPr>
        <w:spacing w:after="120" w:line="120" w:lineRule="auto"/>
        <w:ind w:firstLine="480" w:firstLineChars="200"/>
        <w:outlineLvl w:val="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16.1 发包人违约</w:t>
      </w:r>
    </w:p>
    <w:p w14:paraId="412D2CE8">
      <w:pPr>
        <w:spacing w:line="120" w:lineRule="auto"/>
        <w:ind w:firstLine="480" w:firstLineChars="200"/>
        <w:jc w:val="left"/>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16.1.1发包人违约的情形</w:t>
      </w:r>
    </w:p>
    <w:p w14:paraId="6139B72A">
      <w:pPr>
        <w:spacing w:line="120" w:lineRule="auto"/>
        <w:ind w:firstLine="480" w:firstLineChars="200"/>
        <w:jc w:val="left"/>
        <w:rPr>
          <w:rFonts w:hint="eastAsia" w:ascii="宋体" w:hAnsi="宋体"/>
          <w:color w:val="000000" w:themeColor="text1"/>
          <w:kern w:val="0"/>
          <w:sz w:val="24"/>
          <w:highlight w:val="none"/>
          <w:u w:val="single"/>
          <w14:textFill>
            <w14:solidFill>
              <w14:schemeClr w14:val="tx1"/>
            </w14:solidFill>
          </w14:textFill>
        </w:rPr>
      </w:pPr>
      <w:r>
        <w:rPr>
          <w:rFonts w:ascii="宋体" w:hAnsi="宋体"/>
          <w:color w:val="000000" w:themeColor="text1"/>
          <w:kern w:val="0"/>
          <w:sz w:val="24"/>
          <w:highlight w:val="none"/>
          <w14:textFill>
            <w14:solidFill>
              <w14:schemeClr w14:val="tx1"/>
            </w14:solidFill>
          </w14:textFill>
        </w:rPr>
        <w:t>发包人违约的其他情形：</w:t>
      </w:r>
      <w:r>
        <w:rPr>
          <w:rFonts w:ascii="宋体" w:hAnsi="宋体"/>
          <w:color w:val="000000" w:themeColor="text1"/>
          <w:kern w:val="0"/>
          <w:sz w:val="24"/>
          <w:highlight w:val="none"/>
          <w:u w:val="single"/>
          <w14:textFill>
            <w14:solidFill>
              <w14:schemeClr w14:val="tx1"/>
            </w14:solidFill>
          </w14:textFill>
        </w:rPr>
        <w:t>发包人逾期支付</w:t>
      </w:r>
      <w:r>
        <w:rPr>
          <w:rFonts w:hint="eastAsia" w:ascii="宋体" w:hAnsi="宋体"/>
          <w:color w:val="000000" w:themeColor="text1"/>
          <w:kern w:val="0"/>
          <w:sz w:val="24"/>
          <w:highlight w:val="none"/>
          <w:u w:val="single"/>
          <w14:textFill>
            <w14:solidFill>
              <w14:schemeClr w14:val="tx1"/>
            </w14:solidFill>
          </w14:textFill>
        </w:rPr>
        <w:t>预付</w:t>
      </w:r>
      <w:r>
        <w:rPr>
          <w:rFonts w:ascii="宋体" w:hAnsi="宋体"/>
          <w:color w:val="000000" w:themeColor="text1"/>
          <w:kern w:val="0"/>
          <w:sz w:val="24"/>
          <w:highlight w:val="none"/>
          <w:u w:val="single"/>
          <w14:textFill>
            <w14:solidFill>
              <w14:schemeClr w14:val="tx1"/>
            </w14:solidFill>
          </w14:textFill>
        </w:rPr>
        <w:t>款的违约金的计算方式：</w:t>
      </w:r>
      <w:r>
        <w:rPr>
          <w:rFonts w:hint="eastAsia" w:ascii="宋体" w:hAnsi="宋体"/>
          <w:color w:val="000000" w:themeColor="text1"/>
          <w:kern w:val="0"/>
          <w:sz w:val="24"/>
          <w:highlight w:val="none"/>
          <w:u w:val="single"/>
          <w14:textFill>
            <w14:solidFill>
              <w14:schemeClr w14:val="tx1"/>
            </w14:solidFill>
          </w14:textFill>
        </w:rPr>
        <w:t>支付应付预付款的利息，按应付款额的月5‰支付利息，时间为从约定应付之日起至支付之日止计算利息。</w:t>
      </w:r>
    </w:p>
    <w:p w14:paraId="54D9DDA3">
      <w:pPr>
        <w:spacing w:line="120" w:lineRule="auto"/>
        <w:ind w:left="1200" w:hanging="1200" w:hangingChars="500"/>
        <w:jc w:val="left"/>
        <w:rPr>
          <w:rFonts w:ascii="宋体" w:hAnsi="宋体"/>
          <w:color w:val="000000" w:themeColor="text1"/>
          <w:kern w:val="0"/>
          <w:sz w:val="24"/>
          <w:highlight w:val="none"/>
          <w14:textFill>
            <w14:solidFill>
              <w14:schemeClr w14:val="tx1"/>
            </w14:solidFill>
          </w14:textFill>
        </w:rPr>
      </w:pPr>
      <w:r>
        <w:rPr>
          <w:rFonts w:ascii="宋体" w:hAnsi="宋体"/>
          <w:color w:val="000000" w:themeColor="text1"/>
          <w:kern w:val="0"/>
          <w:sz w:val="24"/>
          <w:highlight w:val="none"/>
          <w14:textFill>
            <w14:solidFill>
              <w14:schemeClr w14:val="tx1"/>
            </w14:solidFill>
          </w14:textFill>
        </w:rPr>
        <w:t xml:space="preserve">    16.1.2 发包人违约的责任</w:t>
      </w:r>
    </w:p>
    <w:p w14:paraId="12FCE6C3">
      <w:pPr>
        <w:spacing w:line="120" w:lineRule="auto"/>
        <w:ind w:firstLine="480" w:firstLineChars="200"/>
        <w:jc w:val="left"/>
        <w:rPr>
          <w:rFonts w:ascii="宋体" w:hAnsi="宋体"/>
          <w:color w:val="000000" w:themeColor="text1"/>
          <w:kern w:val="0"/>
          <w:sz w:val="24"/>
          <w:highlight w:val="none"/>
          <w14:textFill>
            <w14:solidFill>
              <w14:schemeClr w14:val="tx1"/>
            </w14:solidFill>
          </w14:textFill>
        </w:rPr>
      </w:pPr>
      <w:r>
        <w:rPr>
          <w:rFonts w:ascii="宋体" w:hAnsi="宋体"/>
          <w:color w:val="000000" w:themeColor="text1"/>
          <w:kern w:val="0"/>
          <w:sz w:val="24"/>
          <w:highlight w:val="none"/>
          <w14:textFill>
            <w14:solidFill>
              <w14:schemeClr w14:val="tx1"/>
            </w14:solidFill>
          </w14:textFill>
        </w:rPr>
        <w:t>发包人违约责任的承担方式和计算方法：</w:t>
      </w:r>
    </w:p>
    <w:p w14:paraId="0F7248B5">
      <w:pPr>
        <w:spacing w:line="120" w:lineRule="auto"/>
        <w:ind w:firstLine="480" w:firstLineChars="200"/>
        <w:jc w:val="left"/>
        <w:rPr>
          <w:rFonts w:ascii="宋体" w:hAnsi="宋体"/>
          <w:color w:val="000000" w:themeColor="text1"/>
          <w:kern w:val="0"/>
          <w:sz w:val="24"/>
          <w:highlight w:val="none"/>
          <w:u w:val="single"/>
          <w14:textFill>
            <w14:solidFill>
              <w14:schemeClr w14:val="tx1"/>
            </w14:solidFill>
          </w14:textFill>
        </w:rPr>
      </w:pPr>
      <w:r>
        <w:rPr>
          <w:rFonts w:ascii="宋体" w:hAnsi="宋体"/>
          <w:color w:val="000000" w:themeColor="text1"/>
          <w:kern w:val="0"/>
          <w:sz w:val="24"/>
          <w:highlight w:val="none"/>
          <w14:textFill>
            <w14:solidFill>
              <w14:schemeClr w14:val="tx1"/>
            </w14:solidFill>
          </w14:textFill>
        </w:rPr>
        <w:t>（1）因发包人原因未能在计划开工日期前7天内下达开工通知的违约责任：</w:t>
      </w:r>
      <w:r>
        <w:rPr>
          <w:rFonts w:ascii="宋体" w:hAnsi="宋体"/>
          <w:color w:val="000000" w:themeColor="text1"/>
          <w:kern w:val="0"/>
          <w:sz w:val="24"/>
          <w:highlight w:val="none"/>
          <w:u w:val="single"/>
          <w14:textFill>
            <w14:solidFill>
              <w14:schemeClr w14:val="tx1"/>
            </w14:solidFill>
          </w14:textFill>
        </w:rPr>
        <w:t>开始计算第7天后承包人已进场施工设备租赁费及施工人员窝工费。</w:t>
      </w:r>
    </w:p>
    <w:p w14:paraId="05EA4E5C">
      <w:pPr>
        <w:spacing w:line="120" w:lineRule="auto"/>
        <w:ind w:firstLine="480" w:firstLineChars="200"/>
        <w:jc w:val="left"/>
        <w:rPr>
          <w:rFonts w:ascii="宋体" w:hAnsi="宋体"/>
          <w:color w:val="000000" w:themeColor="text1"/>
          <w:kern w:val="0"/>
          <w:sz w:val="24"/>
          <w:highlight w:val="none"/>
          <w14:textFill>
            <w14:solidFill>
              <w14:schemeClr w14:val="tx1"/>
            </w14:solidFill>
          </w14:textFill>
        </w:rPr>
      </w:pPr>
      <w:r>
        <w:rPr>
          <w:rFonts w:ascii="宋体" w:hAnsi="宋体"/>
          <w:color w:val="000000" w:themeColor="text1"/>
          <w:kern w:val="0"/>
          <w:sz w:val="24"/>
          <w:highlight w:val="none"/>
          <w14:textFill>
            <w14:solidFill>
              <w14:schemeClr w14:val="tx1"/>
            </w14:solidFill>
          </w14:textFill>
        </w:rPr>
        <w:t>（2）因发包人原因未能按合同约定支付合同价款的违约责任：</w:t>
      </w:r>
      <w:r>
        <w:rPr>
          <w:rFonts w:ascii="宋体" w:hAnsi="宋体"/>
          <w:color w:val="000000" w:themeColor="text1"/>
          <w:kern w:val="0"/>
          <w:sz w:val="24"/>
          <w:highlight w:val="none"/>
          <w:u w:val="single"/>
          <w14:textFill>
            <w14:solidFill>
              <w14:schemeClr w14:val="tx1"/>
            </w14:solidFill>
          </w14:textFill>
        </w:rPr>
        <w:t>支付违约金，违约金为应付工程款的利息，利率按中国人民银行发布的同期同类</w:t>
      </w:r>
      <w:r>
        <w:rPr>
          <w:rFonts w:hint="eastAsia" w:ascii="宋体" w:hAnsi="宋体"/>
          <w:color w:val="000000" w:themeColor="text1"/>
          <w:kern w:val="0"/>
          <w:sz w:val="24"/>
          <w:highlight w:val="none"/>
          <w:u w:val="single"/>
          <w14:textFill>
            <w14:solidFill>
              <w14:schemeClr w14:val="tx1"/>
            </w14:solidFill>
          </w14:textFill>
        </w:rPr>
        <w:t>存</w:t>
      </w:r>
      <w:r>
        <w:rPr>
          <w:rFonts w:ascii="宋体" w:hAnsi="宋体"/>
          <w:color w:val="000000" w:themeColor="text1"/>
          <w:kern w:val="0"/>
          <w:sz w:val="24"/>
          <w:highlight w:val="none"/>
          <w:u w:val="single"/>
          <w14:textFill>
            <w14:solidFill>
              <w14:schemeClr w14:val="tx1"/>
            </w14:solidFill>
          </w14:textFill>
        </w:rPr>
        <w:t>款基准利率，利息计算时间为应付工程款日至支付工程款日止。</w:t>
      </w:r>
    </w:p>
    <w:p w14:paraId="45B32EE7">
      <w:pPr>
        <w:spacing w:line="120" w:lineRule="auto"/>
        <w:ind w:firstLine="480" w:firstLineChars="200"/>
        <w:jc w:val="left"/>
        <w:rPr>
          <w:rFonts w:ascii="宋体" w:hAnsi="宋体"/>
          <w:color w:val="000000" w:themeColor="text1"/>
          <w:kern w:val="0"/>
          <w:sz w:val="24"/>
          <w:highlight w:val="none"/>
          <w:u w:val="single"/>
          <w14:textFill>
            <w14:solidFill>
              <w14:schemeClr w14:val="tx1"/>
            </w14:solidFill>
          </w14:textFill>
        </w:rPr>
      </w:pPr>
      <w:r>
        <w:rPr>
          <w:rFonts w:ascii="宋体" w:hAnsi="宋体"/>
          <w:color w:val="000000" w:themeColor="text1"/>
          <w:kern w:val="0"/>
          <w:sz w:val="24"/>
          <w:highlight w:val="none"/>
          <w14:textFill>
            <w14:solidFill>
              <w14:schemeClr w14:val="tx1"/>
            </w14:solidFill>
          </w14:textFill>
        </w:rPr>
        <w:t>（3）发包人违反第10.1款</w:t>
      </w:r>
      <w:r>
        <w:rPr>
          <w:rFonts w:hint="eastAsia" w:ascii="宋体" w:hAnsi="宋体"/>
          <w:color w:val="000000" w:themeColor="text1"/>
          <w:kern w:val="0"/>
          <w:sz w:val="24"/>
          <w:highlight w:val="none"/>
          <w14:textFill>
            <w14:solidFill>
              <w14:schemeClr w14:val="tx1"/>
            </w14:solidFill>
          </w14:textFill>
        </w:rPr>
        <w:t>〔</w:t>
      </w:r>
      <w:r>
        <w:rPr>
          <w:rFonts w:ascii="宋体" w:hAnsi="宋体"/>
          <w:color w:val="000000" w:themeColor="text1"/>
          <w:kern w:val="0"/>
          <w:sz w:val="24"/>
          <w:highlight w:val="none"/>
          <w14:textFill>
            <w14:solidFill>
              <w14:schemeClr w14:val="tx1"/>
            </w14:solidFill>
          </w14:textFill>
        </w:rPr>
        <w:t>变更的范围</w:t>
      </w:r>
      <w:r>
        <w:rPr>
          <w:rFonts w:hint="eastAsia" w:ascii="宋体" w:hAnsi="宋体"/>
          <w:color w:val="000000" w:themeColor="text1"/>
          <w:kern w:val="0"/>
          <w:sz w:val="24"/>
          <w:highlight w:val="none"/>
          <w14:textFill>
            <w14:solidFill>
              <w14:schemeClr w14:val="tx1"/>
            </w14:solidFill>
          </w14:textFill>
        </w:rPr>
        <w:t>〕</w:t>
      </w:r>
      <w:r>
        <w:rPr>
          <w:rFonts w:ascii="宋体" w:hAnsi="宋体"/>
          <w:color w:val="000000" w:themeColor="text1"/>
          <w:kern w:val="0"/>
          <w:sz w:val="24"/>
          <w:highlight w:val="none"/>
          <w14:textFill>
            <w14:solidFill>
              <w14:schemeClr w14:val="tx1"/>
            </w14:solidFill>
          </w14:textFill>
        </w:rPr>
        <w:t>第（2）项约定，自行实施被取消的工作或转由他人实施的违约责任：</w:t>
      </w:r>
      <w:r>
        <w:rPr>
          <w:rFonts w:hint="eastAsia" w:ascii="宋体" w:hAnsi="宋体"/>
          <w:color w:val="000000" w:themeColor="text1"/>
          <w:kern w:val="0"/>
          <w:sz w:val="24"/>
          <w:highlight w:val="none"/>
          <w:u w:val="single"/>
          <w14:textFill>
            <w14:solidFill>
              <w14:schemeClr w14:val="tx1"/>
            </w14:solidFill>
          </w14:textFill>
        </w:rPr>
        <w:t>承担给承包人造成的损失</w:t>
      </w:r>
      <w:r>
        <w:rPr>
          <w:rFonts w:ascii="宋体" w:hAnsi="宋体"/>
          <w:color w:val="000000" w:themeColor="text1"/>
          <w:kern w:val="0"/>
          <w:sz w:val="24"/>
          <w:highlight w:val="none"/>
          <w:u w:val="single"/>
          <w14:textFill>
            <w14:solidFill>
              <w14:schemeClr w14:val="tx1"/>
            </w14:solidFill>
          </w14:textFill>
        </w:rPr>
        <w:t>。</w:t>
      </w:r>
    </w:p>
    <w:p w14:paraId="7EFFA2B3">
      <w:pPr>
        <w:spacing w:line="120" w:lineRule="auto"/>
        <w:ind w:firstLine="480" w:firstLineChars="200"/>
        <w:jc w:val="left"/>
        <w:rPr>
          <w:rFonts w:ascii="宋体" w:hAnsi="宋体"/>
          <w:color w:val="000000" w:themeColor="text1"/>
          <w:kern w:val="0"/>
          <w:sz w:val="24"/>
          <w:highlight w:val="none"/>
          <w14:textFill>
            <w14:solidFill>
              <w14:schemeClr w14:val="tx1"/>
            </w14:solidFill>
          </w14:textFill>
        </w:rPr>
      </w:pPr>
      <w:r>
        <w:rPr>
          <w:rFonts w:ascii="宋体" w:hAnsi="宋体"/>
          <w:color w:val="000000" w:themeColor="text1"/>
          <w:kern w:val="0"/>
          <w:sz w:val="24"/>
          <w:highlight w:val="none"/>
          <w14:textFill>
            <w14:solidFill>
              <w14:schemeClr w14:val="tx1"/>
            </w14:solidFill>
          </w14:textFill>
        </w:rPr>
        <w:t>（4）发包人提供的材料、工程设备的规格、数量或质量不符合合同约定，或因发包人原因导致交货日期延误或交货地点变更等情况的违约责任：</w:t>
      </w:r>
      <w:r>
        <w:rPr>
          <w:rFonts w:hint="eastAsia" w:ascii="宋体" w:hAnsi="宋体"/>
          <w:color w:val="000000" w:themeColor="text1"/>
          <w:kern w:val="0"/>
          <w:sz w:val="24"/>
          <w:highlight w:val="none"/>
          <w:u w:val="single"/>
          <w14:textFill>
            <w14:solidFill>
              <w14:schemeClr w14:val="tx1"/>
            </w14:solidFill>
          </w14:textFill>
        </w:rPr>
        <w:t>承担给承包人造成的损失，超过2天可工期顺延。</w:t>
      </w:r>
    </w:p>
    <w:p w14:paraId="4A17EDD9">
      <w:pPr>
        <w:spacing w:line="120" w:lineRule="auto"/>
        <w:ind w:firstLine="480" w:firstLineChars="200"/>
        <w:jc w:val="left"/>
        <w:rPr>
          <w:rFonts w:ascii="宋体" w:hAnsi="宋体"/>
          <w:color w:val="000000" w:themeColor="text1"/>
          <w:kern w:val="0"/>
          <w:sz w:val="24"/>
          <w:highlight w:val="none"/>
          <w14:textFill>
            <w14:solidFill>
              <w14:schemeClr w14:val="tx1"/>
            </w14:solidFill>
          </w14:textFill>
        </w:rPr>
      </w:pPr>
      <w:r>
        <w:rPr>
          <w:rFonts w:ascii="宋体" w:hAnsi="宋体"/>
          <w:color w:val="000000" w:themeColor="text1"/>
          <w:kern w:val="0"/>
          <w:sz w:val="24"/>
          <w:highlight w:val="none"/>
          <w14:textFill>
            <w14:solidFill>
              <w14:schemeClr w14:val="tx1"/>
            </w14:solidFill>
          </w14:textFill>
        </w:rPr>
        <w:t>（5）因发包人违反合同约定造成暂停施工的违约责任：</w:t>
      </w:r>
      <w:r>
        <w:rPr>
          <w:rFonts w:hint="eastAsia" w:ascii="宋体" w:hAnsi="宋体"/>
          <w:color w:val="000000" w:themeColor="text1"/>
          <w:kern w:val="0"/>
          <w:sz w:val="24"/>
          <w:highlight w:val="none"/>
          <w:u w:val="single"/>
          <w14:textFill>
            <w14:solidFill>
              <w14:schemeClr w14:val="tx1"/>
            </w14:solidFill>
          </w14:textFill>
        </w:rPr>
        <w:t xml:space="preserve">承担给承包人造成的损失，超过2天可工期顺延。 </w:t>
      </w:r>
    </w:p>
    <w:p w14:paraId="5AEE94E2">
      <w:pPr>
        <w:spacing w:line="120" w:lineRule="auto"/>
        <w:ind w:firstLine="480" w:firstLineChars="200"/>
        <w:jc w:val="left"/>
        <w:rPr>
          <w:rFonts w:ascii="宋体" w:hAnsi="宋体"/>
          <w:color w:val="000000" w:themeColor="text1"/>
          <w:kern w:val="0"/>
          <w:sz w:val="24"/>
          <w:highlight w:val="none"/>
          <w14:textFill>
            <w14:solidFill>
              <w14:schemeClr w14:val="tx1"/>
            </w14:solidFill>
          </w14:textFill>
        </w:rPr>
      </w:pPr>
      <w:r>
        <w:rPr>
          <w:rFonts w:ascii="宋体" w:hAnsi="宋体"/>
          <w:color w:val="000000" w:themeColor="text1"/>
          <w:kern w:val="0"/>
          <w:sz w:val="24"/>
          <w:highlight w:val="none"/>
          <w14:textFill>
            <w14:solidFill>
              <w14:schemeClr w14:val="tx1"/>
            </w14:solidFill>
          </w14:textFill>
        </w:rPr>
        <w:t>（6）发包人无正当理由没有在约定期限内发出复工指示，导致承包人无法复工的违约责任：</w:t>
      </w:r>
      <w:r>
        <w:rPr>
          <w:rFonts w:hint="eastAsia" w:ascii="宋体" w:hAnsi="宋体"/>
          <w:color w:val="000000" w:themeColor="text1"/>
          <w:kern w:val="0"/>
          <w:sz w:val="24"/>
          <w:highlight w:val="none"/>
          <w:u w:val="single"/>
          <w14:textFill>
            <w14:solidFill>
              <w14:schemeClr w14:val="tx1"/>
            </w14:solidFill>
          </w14:textFill>
        </w:rPr>
        <w:t xml:space="preserve">承担给承包人造成的损失，超过30天可工期顺延。 </w:t>
      </w:r>
    </w:p>
    <w:p w14:paraId="2D0DCC28">
      <w:pPr>
        <w:spacing w:line="120" w:lineRule="auto"/>
        <w:ind w:firstLine="480" w:firstLineChars="200"/>
        <w:jc w:val="left"/>
        <w:rPr>
          <w:rFonts w:ascii="宋体" w:hAnsi="宋体"/>
          <w:color w:val="000000" w:themeColor="text1"/>
          <w:kern w:val="0"/>
          <w:sz w:val="24"/>
          <w:highlight w:val="none"/>
          <w14:textFill>
            <w14:solidFill>
              <w14:schemeClr w14:val="tx1"/>
            </w14:solidFill>
          </w14:textFill>
        </w:rPr>
      </w:pPr>
      <w:r>
        <w:rPr>
          <w:rFonts w:ascii="宋体" w:hAnsi="宋体"/>
          <w:color w:val="000000" w:themeColor="text1"/>
          <w:kern w:val="0"/>
          <w:sz w:val="24"/>
          <w:highlight w:val="none"/>
          <w14:textFill>
            <w14:solidFill>
              <w14:schemeClr w14:val="tx1"/>
            </w14:solidFill>
          </w14:textFill>
        </w:rPr>
        <w:t>（7）</w:t>
      </w:r>
      <w:r>
        <w:rPr>
          <w:rFonts w:hint="eastAsia" w:ascii="宋体" w:hAnsi="宋体"/>
          <w:color w:val="000000" w:themeColor="text1"/>
          <w:kern w:val="0"/>
          <w:sz w:val="24"/>
          <w:highlight w:val="none"/>
          <w14:textFill>
            <w14:solidFill>
              <w14:schemeClr w14:val="tx1"/>
            </w14:solidFill>
          </w14:textFill>
        </w:rPr>
        <w:t>其他：</w:t>
      </w:r>
      <w:r>
        <w:rPr>
          <w:rFonts w:hint="eastAsia" w:ascii="宋体" w:hAnsi="宋体"/>
          <w:color w:val="000000" w:themeColor="text1"/>
          <w:kern w:val="0"/>
          <w:sz w:val="24"/>
          <w:highlight w:val="none"/>
          <w:u w:val="single"/>
          <w14:textFill>
            <w14:solidFill>
              <w14:schemeClr w14:val="tx1"/>
            </w14:solidFill>
          </w14:textFill>
        </w:rPr>
        <w:t xml:space="preserve">/ </w:t>
      </w:r>
      <w:r>
        <w:rPr>
          <w:rFonts w:ascii="宋体" w:hAnsi="宋体"/>
          <w:color w:val="000000" w:themeColor="text1"/>
          <w:kern w:val="0"/>
          <w:sz w:val="24"/>
          <w:highlight w:val="none"/>
          <w14:textFill>
            <w14:solidFill>
              <w14:schemeClr w14:val="tx1"/>
            </w14:solidFill>
          </w14:textFill>
        </w:rPr>
        <w:t>。</w:t>
      </w:r>
    </w:p>
    <w:p w14:paraId="15364E71">
      <w:pPr>
        <w:spacing w:line="120" w:lineRule="auto"/>
        <w:ind w:firstLine="480" w:firstLineChars="200"/>
        <w:jc w:val="left"/>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16.1.3 因发包人违约解除合同</w:t>
      </w:r>
    </w:p>
    <w:p w14:paraId="494B93A8">
      <w:pPr>
        <w:autoSpaceDE w:val="0"/>
        <w:autoSpaceDN w:val="0"/>
        <w:adjustRightInd w:val="0"/>
        <w:spacing w:line="120" w:lineRule="auto"/>
        <w:ind w:firstLine="480" w:firstLineChars="200"/>
        <w:jc w:val="left"/>
        <w:rPr>
          <w:rFonts w:hint="eastAsia" w:ascii="宋体" w:hAnsi="宋体"/>
          <w:color w:val="000000" w:themeColor="text1"/>
          <w:kern w:val="0"/>
          <w:sz w:val="24"/>
          <w:highlight w:val="none"/>
          <w14:textFill>
            <w14:solidFill>
              <w14:schemeClr w14:val="tx1"/>
            </w14:solidFill>
          </w14:textFill>
        </w:rPr>
      </w:pPr>
      <w:r>
        <w:rPr>
          <w:rFonts w:ascii="宋体" w:hAnsi="宋体"/>
          <w:color w:val="000000" w:themeColor="text1"/>
          <w:kern w:val="0"/>
          <w:sz w:val="24"/>
          <w:highlight w:val="none"/>
          <w14:textFill>
            <w14:solidFill>
              <w14:schemeClr w14:val="tx1"/>
            </w14:solidFill>
          </w14:textFill>
        </w:rPr>
        <w:t>承包人按16.1.1项</w:t>
      </w:r>
      <w:r>
        <w:rPr>
          <w:rFonts w:hint="eastAsia" w:ascii="宋体" w:hAnsi="宋体"/>
          <w:color w:val="000000" w:themeColor="text1"/>
          <w:kern w:val="0"/>
          <w:sz w:val="24"/>
          <w:highlight w:val="none"/>
          <w14:textFill>
            <w14:solidFill>
              <w14:schemeClr w14:val="tx1"/>
            </w14:solidFill>
          </w14:textFill>
        </w:rPr>
        <w:t>〔</w:t>
      </w:r>
      <w:r>
        <w:rPr>
          <w:rFonts w:ascii="宋体" w:hAnsi="宋体"/>
          <w:color w:val="000000" w:themeColor="text1"/>
          <w:kern w:val="0"/>
          <w:sz w:val="24"/>
          <w:highlight w:val="none"/>
          <w14:textFill>
            <w14:solidFill>
              <w14:schemeClr w14:val="tx1"/>
            </w14:solidFill>
          </w14:textFill>
        </w:rPr>
        <w:t>发包人违约的情形</w:t>
      </w:r>
      <w:r>
        <w:rPr>
          <w:rFonts w:hint="eastAsia" w:ascii="宋体" w:hAnsi="宋体"/>
          <w:color w:val="000000" w:themeColor="text1"/>
          <w:kern w:val="0"/>
          <w:sz w:val="24"/>
          <w:highlight w:val="none"/>
          <w14:textFill>
            <w14:solidFill>
              <w14:schemeClr w14:val="tx1"/>
            </w14:solidFill>
          </w14:textFill>
        </w:rPr>
        <w:t>〕</w:t>
      </w:r>
      <w:r>
        <w:rPr>
          <w:rFonts w:ascii="宋体" w:hAnsi="宋体"/>
          <w:color w:val="000000" w:themeColor="text1"/>
          <w:kern w:val="0"/>
          <w:sz w:val="24"/>
          <w:highlight w:val="none"/>
          <w14:textFill>
            <w14:solidFill>
              <w14:schemeClr w14:val="tx1"/>
            </w14:solidFill>
          </w14:textFill>
        </w:rPr>
        <w:t>约定暂停施工满</w:t>
      </w:r>
      <w:r>
        <w:rPr>
          <w:rFonts w:ascii="宋体" w:hAnsi="宋体"/>
          <w:color w:val="000000" w:themeColor="text1"/>
          <w:kern w:val="0"/>
          <w:sz w:val="24"/>
          <w:highlight w:val="none"/>
          <w:u w:val="single"/>
          <w14:textFill>
            <w14:solidFill>
              <w14:schemeClr w14:val="tx1"/>
            </w14:solidFill>
          </w14:textFill>
        </w:rPr>
        <w:t xml:space="preserve"> </w:t>
      </w:r>
      <w:r>
        <w:rPr>
          <w:rFonts w:hint="eastAsia" w:ascii="宋体" w:hAnsi="宋体"/>
          <w:color w:val="000000" w:themeColor="text1"/>
          <w:kern w:val="0"/>
          <w:sz w:val="24"/>
          <w:highlight w:val="none"/>
          <w:u w:val="single"/>
          <w14:textFill>
            <w14:solidFill>
              <w14:schemeClr w14:val="tx1"/>
            </w14:solidFill>
          </w14:textFill>
        </w:rPr>
        <w:t xml:space="preserve">60 </w:t>
      </w:r>
      <w:r>
        <w:rPr>
          <w:rFonts w:ascii="宋体" w:hAnsi="宋体"/>
          <w:color w:val="000000" w:themeColor="text1"/>
          <w:kern w:val="0"/>
          <w:sz w:val="24"/>
          <w:highlight w:val="none"/>
          <w14:textFill>
            <w14:solidFill>
              <w14:schemeClr w14:val="tx1"/>
            </w14:solidFill>
          </w14:textFill>
        </w:rPr>
        <w:t>天后发包人仍不纠正其违约行为并致使合同目的不能实现的，承包人有权解除合同。</w:t>
      </w:r>
    </w:p>
    <w:p w14:paraId="545B3B81">
      <w:pPr>
        <w:spacing w:after="120" w:line="120" w:lineRule="auto"/>
        <w:ind w:firstLine="480" w:firstLineChars="200"/>
        <w:outlineLvl w:val="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16.2 承包人违约</w:t>
      </w:r>
    </w:p>
    <w:p w14:paraId="3211618B">
      <w:pPr>
        <w:spacing w:line="120" w:lineRule="auto"/>
        <w:ind w:firstLine="480" w:firstLineChars="200"/>
        <w:jc w:val="left"/>
        <w:rPr>
          <w:rFonts w:ascii="宋体" w:hAnsi="宋体"/>
          <w:color w:val="000000" w:themeColor="text1"/>
          <w:kern w:val="0"/>
          <w:sz w:val="24"/>
          <w:highlight w:val="none"/>
          <w14:textFill>
            <w14:solidFill>
              <w14:schemeClr w14:val="tx1"/>
            </w14:solidFill>
          </w14:textFill>
        </w:rPr>
      </w:pPr>
      <w:r>
        <w:rPr>
          <w:rFonts w:ascii="宋体" w:hAnsi="宋体"/>
          <w:color w:val="000000" w:themeColor="text1"/>
          <w:kern w:val="0"/>
          <w:sz w:val="24"/>
          <w:highlight w:val="none"/>
          <w14:textFill>
            <w14:solidFill>
              <w14:schemeClr w14:val="tx1"/>
            </w14:solidFill>
          </w14:textFill>
        </w:rPr>
        <w:t>16.2.1 承包人违约的情形</w:t>
      </w:r>
    </w:p>
    <w:p w14:paraId="0E53B5D1">
      <w:pPr>
        <w:spacing w:line="120" w:lineRule="auto"/>
        <w:ind w:firstLine="480" w:firstLineChars="200"/>
        <w:jc w:val="left"/>
        <w:rPr>
          <w:rFonts w:hint="eastAsia" w:ascii="宋体" w:hAnsi="宋体"/>
          <w:color w:val="000000" w:themeColor="text1"/>
          <w:kern w:val="0"/>
          <w:sz w:val="24"/>
          <w:highlight w:val="none"/>
          <w14:textFill>
            <w14:solidFill>
              <w14:schemeClr w14:val="tx1"/>
            </w14:solidFill>
          </w14:textFill>
        </w:rPr>
      </w:pPr>
      <w:r>
        <w:rPr>
          <w:rFonts w:ascii="宋体" w:hAnsi="宋体"/>
          <w:color w:val="000000" w:themeColor="text1"/>
          <w:kern w:val="0"/>
          <w:sz w:val="24"/>
          <w:highlight w:val="none"/>
          <w14:textFill>
            <w14:solidFill>
              <w14:schemeClr w14:val="tx1"/>
            </w14:solidFill>
          </w14:textFill>
        </w:rPr>
        <w:t>承包人违约的其他情形：</w:t>
      </w:r>
    </w:p>
    <w:p w14:paraId="60D329B1">
      <w:pPr>
        <w:autoSpaceDE w:val="0"/>
        <w:autoSpaceDN w:val="0"/>
        <w:adjustRightInd w:val="0"/>
        <w:spacing w:line="120" w:lineRule="auto"/>
        <w:ind w:firstLine="480" w:firstLineChars="200"/>
        <w:jc w:val="left"/>
        <w:rPr>
          <w:rFonts w:hint="eastAsia" w:ascii="宋体" w:hAnsi="宋体"/>
          <w:color w:val="000000" w:themeColor="text1"/>
          <w:kern w:val="0"/>
          <w:sz w:val="24"/>
          <w:highlight w:val="none"/>
          <w:u w:val="single"/>
          <w14:textFill>
            <w14:solidFill>
              <w14:schemeClr w14:val="tx1"/>
            </w14:solidFill>
          </w14:textFill>
        </w:rPr>
      </w:pPr>
      <w:r>
        <w:rPr>
          <w:rFonts w:hint="eastAsia" w:ascii="宋体" w:hAnsi="宋体"/>
          <w:color w:val="000000" w:themeColor="text1"/>
          <w:kern w:val="0"/>
          <w:sz w:val="24"/>
          <w:highlight w:val="none"/>
          <w:u w:val="single"/>
          <w14:textFill>
            <w14:solidFill>
              <w14:schemeClr w14:val="tx1"/>
            </w14:solidFill>
          </w14:textFill>
        </w:rPr>
        <w:t>（1）机械设备、施工项目班子未按投标承诺及时到位；</w:t>
      </w:r>
    </w:p>
    <w:p w14:paraId="5F617F5B">
      <w:pPr>
        <w:autoSpaceDE w:val="0"/>
        <w:autoSpaceDN w:val="0"/>
        <w:adjustRightInd w:val="0"/>
        <w:spacing w:line="120" w:lineRule="auto"/>
        <w:ind w:firstLine="480" w:firstLineChars="200"/>
        <w:jc w:val="left"/>
        <w:rPr>
          <w:rFonts w:hint="eastAsia" w:ascii="宋体" w:hAnsi="宋体"/>
          <w:color w:val="000000" w:themeColor="text1"/>
          <w:kern w:val="0"/>
          <w:sz w:val="24"/>
          <w:highlight w:val="none"/>
          <w:u w:val="single"/>
          <w14:textFill>
            <w14:solidFill>
              <w14:schemeClr w14:val="tx1"/>
            </w14:solidFill>
          </w14:textFill>
        </w:rPr>
      </w:pPr>
      <w:r>
        <w:rPr>
          <w:rFonts w:hint="eastAsia" w:ascii="宋体" w:hAnsi="宋体"/>
          <w:color w:val="000000" w:themeColor="text1"/>
          <w:kern w:val="0"/>
          <w:sz w:val="24"/>
          <w:highlight w:val="none"/>
          <w:u w:val="single"/>
          <w14:textFill>
            <w14:solidFill>
              <w14:schemeClr w14:val="tx1"/>
            </w14:solidFill>
          </w14:textFill>
        </w:rPr>
        <w:t>（2）本工程在实施过程中，如承包人的施工队伍素质、力量、现场管理班子、现场安全文明施工不符合投标文件的承诺，造成现场管理混乱、工程质量和进度达不到投标所承诺的要求；</w:t>
      </w:r>
    </w:p>
    <w:p w14:paraId="16CDBE10">
      <w:pPr>
        <w:autoSpaceDE w:val="0"/>
        <w:autoSpaceDN w:val="0"/>
        <w:adjustRightInd w:val="0"/>
        <w:spacing w:line="120" w:lineRule="auto"/>
        <w:ind w:firstLine="480" w:firstLineChars="200"/>
        <w:jc w:val="left"/>
        <w:rPr>
          <w:rFonts w:hint="eastAsia" w:ascii="宋体" w:hAnsi="宋体"/>
          <w:color w:val="000000" w:themeColor="text1"/>
          <w:kern w:val="0"/>
          <w:sz w:val="24"/>
          <w:highlight w:val="none"/>
          <w:u w:val="single"/>
          <w14:textFill>
            <w14:solidFill>
              <w14:schemeClr w14:val="tx1"/>
            </w14:solidFill>
          </w14:textFill>
        </w:rPr>
      </w:pPr>
      <w:r>
        <w:rPr>
          <w:rFonts w:hint="eastAsia" w:ascii="宋体" w:hAnsi="宋体"/>
          <w:color w:val="000000" w:themeColor="text1"/>
          <w:kern w:val="0"/>
          <w:sz w:val="24"/>
          <w:highlight w:val="none"/>
          <w:u w:val="single"/>
          <w14:textFill>
            <w14:solidFill>
              <w14:schemeClr w14:val="tx1"/>
            </w14:solidFill>
          </w14:textFill>
        </w:rPr>
        <w:t>（3）承包人允许其他人挂靠经营、私自转包；</w:t>
      </w:r>
    </w:p>
    <w:p w14:paraId="27550D7A">
      <w:pPr>
        <w:autoSpaceDE w:val="0"/>
        <w:autoSpaceDN w:val="0"/>
        <w:adjustRightInd w:val="0"/>
        <w:spacing w:line="120" w:lineRule="auto"/>
        <w:ind w:firstLine="480" w:firstLineChars="200"/>
        <w:jc w:val="left"/>
        <w:rPr>
          <w:rFonts w:ascii="宋体" w:hAnsi="宋体"/>
          <w:color w:val="000000" w:themeColor="text1"/>
          <w:kern w:val="0"/>
          <w:sz w:val="24"/>
          <w:highlight w:val="none"/>
          <w:u w:val="single"/>
          <w14:textFill>
            <w14:solidFill>
              <w14:schemeClr w14:val="tx1"/>
            </w14:solidFill>
          </w14:textFill>
        </w:rPr>
      </w:pPr>
      <w:r>
        <w:rPr>
          <w:rFonts w:hint="eastAsia" w:ascii="宋体" w:hAnsi="宋体"/>
          <w:color w:val="000000" w:themeColor="text1"/>
          <w:kern w:val="0"/>
          <w:sz w:val="24"/>
          <w:highlight w:val="none"/>
          <w:u w:val="single"/>
          <w14:textFill>
            <w14:solidFill>
              <w14:schemeClr w14:val="tx1"/>
            </w14:solidFill>
          </w14:textFill>
        </w:rPr>
        <w:t>（4）承包人未达到投标时所承诺的诚信和技术标准。</w:t>
      </w:r>
    </w:p>
    <w:p w14:paraId="0B730B3C">
      <w:pPr>
        <w:spacing w:line="120" w:lineRule="auto"/>
        <w:ind w:firstLine="480" w:firstLineChars="200"/>
        <w:jc w:val="left"/>
        <w:rPr>
          <w:rFonts w:ascii="宋体" w:hAnsi="宋体"/>
          <w:color w:val="000000" w:themeColor="text1"/>
          <w:kern w:val="0"/>
          <w:sz w:val="24"/>
          <w:highlight w:val="none"/>
          <w14:textFill>
            <w14:solidFill>
              <w14:schemeClr w14:val="tx1"/>
            </w14:solidFill>
          </w14:textFill>
        </w:rPr>
      </w:pPr>
      <w:r>
        <w:rPr>
          <w:rFonts w:ascii="宋体" w:hAnsi="宋体"/>
          <w:color w:val="000000" w:themeColor="text1"/>
          <w:kern w:val="0"/>
          <w:sz w:val="24"/>
          <w:highlight w:val="none"/>
          <w14:textFill>
            <w14:solidFill>
              <w14:schemeClr w14:val="tx1"/>
            </w14:solidFill>
          </w14:textFill>
        </w:rPr>
        <w:t>16.2.2承包人违约的责任</w:t>
      </w:r>
    </w:p>
    <w:p w14:paraId="612544C8">
      <w:pPr>
        <w:autoSpaceDE w:val="0"/>
        <w:autoSpaceDN w:val="0"/>
        <w:adjustRightInd w:val="0"/>
        <w:spacing w:line="120" w:lineRule="auto"/>
        <w:ind w:firstLine="480" w:firstLineChars="200"/>
        <w:jc w:val="left"/>
        <w:rPr>
          <w:rFonts w:hint="eastAsia" w:ascii="宋体" w:hAnsi="宋体"/>
          <w:color w:val="000000" w:themeColor="text1"/>
          <w:kern w:val="0"/>
          <w:sz w:val="24"/>
          <w:highlight w:val="none"/>
          <w14:textFill>
            <w14:solidFill>
              <w14:schemeClr w14:val="tx1"/>
            </w14:solidFill>
          </w14:textFill>
        </w:rPr>
      </w:pPr>
      <w:r>
        <w:rPr>
          <w:rFonts w:ascii="宋体" w:hAnsi="宋体"/>
          <w:color w:val="000000" w:themeColor="text1"/>
          <w:kern w:val="0"/>
          <w:sz w:val="24"/>
          <w:highlight w:val="none"/>
          <w14:textFill>
            <w14:solidFill>
              <w14:schemeClr w14:val="tx1"/>
            </w14:solidFill>
          </w14:textFill>
        </w:rPr>
        <w:t>承包人违约责任的承担方式和计算方法：</w:t>
      </w:r>
    </w:p>
    <w:p w14:paraId="20F7AE75">
      <w:pPr>
        <w:autoSpaceDE w:val="0"/>
        <w:autoSpaceDN w:val="0"/>
        <w:adjustRightInd w:val="0"/>
        <w:spacing w:line="120" w:lineRule="auto"/>
        <w:ind w:firstLine="480" w:firstLineChars="200"/>
        <w:jc w:val="left"/>
        <w:rPr>
          <w:rFonts w:hint="eastAsia" w:ascii="宋体" w:hAnsi="宋体"/>
          <w:color w:val="000000" w:themeColor="text1"/>
          <w:kern w:val="0"/>
          <w:sz w:val="24"/>
          <w:highlight w:val="none"/>
          <w:u w:val="single"/>
          <w14:textFill>
            <w14:solidFill>
              <w14:schemeClr w14:val="tx1"/>
            </w14:solidFill>
          </w14:textFill>
        </w:rPr>
      </w:pPr>
      <w:r>
        <w:rPr>
          <w:rFonts w:hint="eastAsia" w:ascii="宋体" w:hAnsi="宋体"/>
          <w:color w:val="000000" w:themeColor="text1"/>
          <w:kern w:val="0"/>
          <w:sz w:val="24"/>
          <w:highlight w:val="none"/>
          <w:u w:val="single"/>
          <w14:textFill>
            <w14:solidFill>
              <w14:schemeClr w14:val="tx1"/>
            </w14:solidFill>
          </w14:textFill>
        </w:rPr>
        <w:t>（1）机械设备未按投标承诺到位，每项扣除履约担保金2%；</w:t>
      </w:r>
    </w:p>
    <w:p w14:paraId="7A460029">
      <w:pPr>
        <w:autoSpaceDE w:val="0"/>
        <w:autoSpaceDN w:val="0"/>
        <w:adjustRightInd w:val="0"/>
        <w:spacing w:line="120" w:lineRule="auto"/>
        <w:ind w:firstLine="480" w:firstLineChars="200"/>
        <w:jc w:val="left"/>
        <w:rPr>
          <w:rFonts w:hint="eastAsia" w:ascii="宋体" w:hAnsi="宋体"/>
          <w:color w:val="000000" w:themeColor="text1"/>
          <w:kern w:val="0"/>
          <w:sz w:val="24"/>
          <w:highlight w:val="none"/>
          <w:u w:val="single"/>
          <w14:textFill>
            <w14:solidFill>
              <w14:schemeClr w14:val="tx1"/>
            </w14:solidFill>
          </w14:textFill>
        </w:rPr>
      </w:pPr>
      <w:r>
        <w:rPr>
          <w:rFonts w:hint="eastAsia" w:ascii="宋体" w:hAnsi="宋体"/>
          <w:color w:val="000000" w:themeColor="text1"/>
          <w:kern w:val="0"/>
          <w:sz w:val="24"/>
          <w:highlight w:val="none"/>
          <w:u w:val="single"/>
          <w14:textFill>
            <w14:solidFill>
              <w14:schemeClr w14:val="tx1"/>
            </w14:solidFill>
          </w14:textFill>
        </w:rPr>
        <w:t>（2）现场安全文明施工不符合投标文件承诺，扣减相应安全文明施工费用；承包人原因造成现场管理混乱、工程质量和进度达不到投标承诺的要求，发包人有权要求承包人调整充实施工力量、更换项目班子，及至解除施工合同，所有履约担保金归发包人，并赔偿发包人损失。</w:t>
      </w:r>
    </w:p>
    <w:p w14:paraId="36D58587">
      <w:pPr>
        <w:autoSpaceDE w:val="0"/>
        <w:autoSpaceDN w:val="0"/>
        <w:adjustRightInd w:val="0"/>
        <w:spacing w:line="120" w:lineRule="auto"/>
        <w:ind w:firstLine="480" w:firstLineChars="200"/>
        <w:jc w:val="left"/>
        <w:rPr>
          <w:rFonts w:hint="eastAsia" w:ascii="宋体" w:hAnsi="宋体"/>
          <w:color w:val="000000" w:themeColor="text1"/>
          <w:kern w:val="0"/>
          <w:sz w:val="24"/>
          <w:highlight w:val="none"/>
          <w:u w:val="single"/>
          <w14:textFill>
            <w14:solidFill>
              <w14:schemeClr w14:val="tx1"/>
            </w14:solidFill>
          </w14:textFill>
        </w:rPr>
      </w:pPr>
      <w:r>
        <w:rPr>
          <w:rFonts w:hint="eastAsia" w:ascii="宋体" w:hAnsi="宋体"/>
          <w:color w:val="000000" w:themeColor="text1"/>
          <w:kern w:val="0"/>
          <w:sz w:val="24"/>
          <w:highlight w:val="none"/>
          <w:u w:val="single"/>
          <w14:textFill>
            <w14:solidFill>
              <w14:schemeClr w14:val="tx1"/>
            </w14:solidFill>
          </w14:textFill>
        </w:rPr>
        <w:t>（3）发现承包人允许其他人挂靠经营、私自转包，所有履约担保金归发包人，同时赔偿发包人损失，并责令退出工地。</w:t>
      </w:r>
    </w:p>
    <w:p w14:paraId="039FDEE1">
      <w:pPr>
        <w:autoSpaceDE w:val="0"/>
        <w:autoSpaceDN w:val="0"/>
        <w:adjustRightInd w:val="0"/>
        <w:spacing w:line="120" w:lineRule="auto"/>
        <w:ind w:firstLine="480" w:firstLineChars="200"/>
        <w:jc w:val="left"/>
        <w:rPr>
          <w:rFonts w:hint="eastAsia" w:ascii="宋体" w:hAnsi="宋体"/>
          <w:color w:val="000000" w:themeColor="text1"/>
          <w:kern w:val="0"/>
          <w:sz w:val="24"/>
          <w:highlight w:val="none"/>
          <w:u w:val="single"/>
          <w14:textFill>
            <w14:solidFill>
              <w14:schemeClr w14:val="tx1"/>
            </w14:solidFill>
          </w14:textFill>
        </w:rPr>
      </w:pPr>
      <w:r>
        <w:rPr>
          <w:rFonts w:hint="eastAsia" w:ascii="宋体" w:hAnsi="宋体"/>
          <w:color w:val="000000" w:themeColor="text1"/>
          <w:kern w:val="0"/>
          <w:sz w:val="24"/>
          <w:highlight w:val="none"/>
          <w:u w:val="single"/>
          <w14:textFill>
            <w14:solidFill>
              <w14:schemeClr w14:val="tx1"/>
            </w14:solidFill>
          </w14:textFill>
        </w:rPr>
        <w:t>（4）未达到投标所承诺的诚信与技术标准，按每一项扣减履约担保金的10%。</w:t>
      </w:r>
    </w:p>
    <w:p w14:paraId="2E7E16B6">
      <w:pPr>
        <w:autoSpaceDE w:val="0"/>
        <w:autoSpaceDN w:val="0"/>
        <w:adjustRightInd w:val="0"/>
        <w:spacing w:line="120" w:lineRule="auto"/>
        <w:ind w:firstLine="480" w:firstLineChars="200"/>
        <w:jc w:val="left"/>
        <w:rPr>
          <w:rFonts w:hint="eastAsia" w:ascii="宋体" w:hAnsi="宋体"/>
          <w:color w:val="000000" w:themeColor="text1"/>
          <w:kern w:val="0"/>
          <w:sz w:val="24"/>
          <w:highlight w:val="none"/>
          <w:u w:val="single"/>
          <w14:textFill>
            <w14:solidFill>
              <w14:schemeClr w14:val="tx1"/>
            </w14:solidFill>
          </w14:textFill>
        </w:rPr>
      </w:pPr>
      <w:r>
        <w:rPr>
          <w:rFonts w:hint="eastAsia" w:ascii="宋体" w:hAnsi="宋体"/>
          <w:color w:val="000000" w:themeColor="text1"/>
          <w:kern w:val="0"/>
          <w:sz w:val="24"/>
          <w:highlight w:val="none"/>
          <w:u w:val="single"/>
          <w14:textFill>
            <w14:solidFill>
              <w14:schemeClr w14:val="tx1"/>
            </w14:solidFill>
          </w14:textFill>
        </w:rPr>
        <w:t>（5）工程延误超过了合同工期，延误责任由承包人承担。工期不予顺延，由工期延误引起人工、材料价格（变更项目除外）上涨由承包人承担，按原合同约定价格结算；价格下降归发包人受益，按下降后价格结算。当施工工期超过合同工期60天以上时，可解除施工合同。</w:t>
      </w:r>
    </w:p>
    <w:p w14:paraId="64F4B638">
      <w:pPr>
        <w:autoSpaceDE w:val="0"/>
        <w:autoSpaceDN w:val="0"/>
        <w:adjustRightInd w:val="0"/>
        <w:spacing w:line="120" w:lineRule="auto"/>
        <w:ind w:firstLine="480" w:firstLineChars="200"/>
        <w:jc w:val="left"/>
        <w:rPr>
          <w:rFonts w:ascii="宋体" w:hAnsi="宋体"/>
          <w:color w:val="000000" w:themeColor="text1"/>
          <w:kern w:val="0"/>
          <w:sz w:val="24"/>
          <w:highlight w:val="none"/>
          <w:u w:val="single"/>
          <w14:textFill>
            <w14:solidFill>
              <w14:schemeClr w14:val="tx1"/>
            </w14:solidFill>
          </w14:textFill>
        </w:rPr>
      </w:pPr>
      <w:r>
        <w:rPr>
          <w:rFonts w:hint="eastAsia" w:ascii="宋体" w:hAnsi="宋体"/>
          <w:color w:val="000000" w:themeColor="text1"/>
          <w:kern w:val="0"/>
          <w:sz w:val="24"/>
          <w:highlight w:val="none"/>
          <w:u w:val="single"/>
          <w14:textFill>
            <w14:solidFill>
              <w14:schemeClr w14:val="tx1"/>
            </w14:solidFill>
          </w14:textFill>
        </w:rPr>
        <w:t>（6）承包人无法继续履行、明确表示不履行或实质上已停止履行合同，发包人可通知承包人全部解除合同，所有履约担保金归发包人，同时赔偿发包人损失。</w:t>
      </w:r>
    </w:p>
    <w:p w14:paraId="05ECA40C">
      <w:pPr>
        <w:spacing w:line="120" w:lineRule="auto"/>
        <w:ind w:firstLine="480" w:firstLineChars="200"/>
        <w:jc w:val="left"/>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16.2.3 因承包人违约解除合同</w:t>
      </w:r>
    </w:p>
    <w:p w14:paraId="3F336977">
      <w:pPr>
        <w:spacing w:before="120" w:after="120" w:line="120" w:lineRule="auto"/>
        <w:ind w:firstLine="480" w:firstLineChars="200"/>
        <w:rPr>
          <w:rFonts w:ascii="宋体" w:hAnsi="宋体"/>
          <w:color w:val="000000" w:themeColor="text1"/>
          <w:kern w:val="0"/>
          <w:sz w:val="24"/>
          <w:highlight w:val="none"/>
          <w14:textFill>
            <w14:solidFill>
              <w14:schemeClr w14:val="tx1"/>
            </w14:solidFill>
          </w14:textFill>
        </w:rPr>
      </w:pPr>
      <w:r>
        <w:rPr>
          <w:rFonts w:ascii="宋体" w:hAnsi="宋体"/>
          <w:color w:val="000000" w:themeColor="text1"/>
          <w:kern w:val="0"/>
          <w:sz w:val="24"/>
          <w:highlight w:val="none"/>
          <w14:textFill>
            <w14:solidFill>
              <w14:schemeClr w14:val="tx1"/>
            </w14:solidFill>
          </w14:textFill>
        </w:rPr>
        <w:t>关于承包人违约解除合同的特别约定：</w:t>
      </w:r>
      <w:r>
        <w:rPr>
          <w:rFonts w:hint="eastAsia" w:ascii="宋体" w:hAnsi="宋体"/>
          <w:color w:val="000000" w:themeColor="text1"/>
          <w:kern w:val="0"/>
          <w:sz w:val="24"/>
          <w:highlight w:val="none"/>
          <w:u w:val="single"/>
          <w:lang w:val="en-US" w:eastAsia="zh-CN"/>
          <w14:textFill>
            <w14:solidFill>
              <w14:schemeClr w14:val="tx1"/>
            </w14:solidFill>
          </w14:textFill>
        </w:rPr>
        <w:t>承包人在接到发包人开工通知后7天内未进场施工的，发包人有权解除合同，并没收其履约保证金。</w:t>
      </w:r>
    </w:p>
    <w:p w14:paraId="18FBD4B2">
      <w:pPr>
        <w:spacing w:before="120" w:after="120" w:line="120" w:lineRule="auto"/>
        <w:ind w:firstLine="480" w:firstLineChars="200"/>
        <w:rPr>
          <w:rFonts w:hint="eastAsia" w:ascii="宋体" w:hAnsi="宋体"/>
          <w:color w:val="000000" w:themeColor="text1"/>
          <w:kern w:val="0"/>
          <w:sz w:val="24"/>
          <w:highlight w:val="none"/>
          <w:u w:val="single"/>
          <w14:textFill>
            <w14:solidFill>
              <w14:schemeClr w14:val="tx1"/>
            </w14:solidFill>
          </w14:textFill>
        </w:rPr>
      </w:pPr>
      <w:r>
        <w:rPr>
          <w:rFonts w:ascii="宋体" w:hAnsi="宋体"/>
          <w:color w:val="000000" w:themeColor="text1"/>
          <w:kern w:val="0"/>
          <w:sz w:val="24"/>
          <w:highlight w:val="none"/>
          <w14:textFill>
            <w14:solidFill>
              <w14:schemeClr w14:val="tx1"/>
            </w14:solidFill>
          </w14:textFill>
        </w:rPr>
        <w:t>发包人</w:t>
      </w:r>
      <w:r>
        <w:rPr>
          <w:rFonts w:hint="eastAsia" w:ascii="宋体" w:hAnsi="宋体"/>
          <w:color w:val="000000" w:themeColor="text1"/>
          <w:kern w:val="0"/>
          <w:sz w:val="24"/>
          <w:highlight w:val="none"/>
          <w14:textFill>
            <w14:solidFill>
              <w14:schemeClr w14:val="tx1"/>
            </w14:solidFill>
          </w14:textFill>
        </w:rPr>
        <w:t>继续</w:t>
      </w:r>
      <w:r>
        <w:rPr>
          <w:rFonts w:ascii="宋体" w:hAnsi="宋体"/>
          <w:color w:val="000000" w:themeColor="text1"/>
          <w:kern w:val="0"/>
          <w:sz w:val="24"/>
          <w:highlight w:val="none"/>
          <w14:textFill>
            <w14:solidFill>
              <w14:schemeClr w14:val="tx1"/>
            </w14:solidFill>
          </w14:textFill>
        </w:rPr>
        <w:t>使用承包人在施工现场的材料、设备、临时工程、承包人文件和由承包人或以其名义编制的其他文件</w:t>
      </w:r>
      <w:r>
        <w:rPr>
          <w:rFonts w:hint="eastAsia" w:ascii="宋体" w:hAnsi="宋体"/>
          <w:color w:val="000000" w:themeColor="text1"/>
          <w:kern w:val="0"/>
          <w:sz w:val="24"/>
          <w:highlight w:val="none"/>
          <w14:textFill>
            <w14:solidFill>
              <w14:schemeClr w14:val="tx1"/>
            </w14:solidFill>
          </w14:textFill>
        </w:rPr>
        <w:t>的费用承担方式</w:t>
      </w:r>
      <w:r>
        <w:rPr>
          <w:rFonts w:ascii="宋体" w:hAnsi="宋体"/>
          <w:color w:val="000000" w:themeColor="text1"/>
          <w:kern w:val="0"/>
          <w:sz w:val="24"/>
          <w:highlight w:val="none"/>
          <w14:textFill>
            <w14:solidFill>
              <w14:schemeClr w14:val="tx1"/>
            </w14:solidFill>
          </w14:textFill>
        </w:rPr>
        <w:t>：</w:t>
      </w:r>
      <w:r>
        <w:rPr>
          <w:rFonts w:hint="eastAsia" w:ascii="宋体" w:hAnsi="宋体"/>
          <w:color w:val="000000" w:themeColor="text1"/>
          <w:kern w:val="0"/>
          <w:sz w:val="24"/>
          <w:highlight w:val="none"/>
          <w:u w:val="single"/>
          <w14:textFill>
            <w14:solidFill>
              <w14:schemeClr w14:val="tx1"/>
            </w14:solidFill>
          </w14:textFill>
        </w:rPr>
        <w:t>使用施工现场的材料、设备按实结算，使用施工机械、器具按租赁费结算，临时工程折算成费用按完成造价比例计算，无偿使用承包人为本工程施工所编制的相应文件等</w:t>
      </w:r>
      <w:r>
        <w:rPr>
          <w:rFonts w:ascii="宋体" w:hAnsi="宋体"/>
          <w:color w:val="000000" w:themeColor="text1"/>
          <w:kern w:val="0"/>
          <w:sz w:val="24"/>
          <w:highlight w:val="none"/>
          <w:u w:val="single"/>
          <w14:textFill>
            <w14:solidFill>
              <w14:schemeClr w14:val="tx1"/>
            </w14:solidFill>
          </w14:textFill>
        </w:rPr>
        <w:t xml:space="preserve"> </w:t>
      </w:r>
      <w:r>
        <w:rPr>
          <w:rFonts w:hint="eastAsia" w:ascii="宋体" w:hAnsi="宋体"/>
          <w:color w:val="000000" w:themeColor="text1"/>
          <w:kern w:val="0"/>
          <w:sz w:val="24"/>
          <w:highlight w:val="none"/>
          <w:u w:val="single"/>
          <w14:textFill>
            <w14:solidFill>
              <w14:schemeClr w14:val="tx1"/>
            </w14:solidFill>
          </w14:textFill>
        </w:rPr>
        <w:t>。</w:t>
      </w:r>
    </w:p>
    <w:p w14:paraId="27C169F1">
      <w:pPr>
        <w:pStyle w:val="4"/>
        <w:spacing w:before="120" w:after="120" w:line="120" w:lineRule="auto"/>
        <w:rPr>
          <w:rFonts w:ascii="宋体" w:hAnsi="宋体"/>
          <w:b w:val="0"/>
          <w:color w:val="000000" w:themeColor="text1"/>
          <w:sz w:val="24"/>
          <w:szCs w:val="24"/>
          <w:highlight w:val="none"/>
          <w14:textFill>
            <w14:solidFill>
              <w14:schemeClr w14:val="tx1"/>
            </w14:solidFill>
          </w14:textFill>
        </w:rPr>
      </w:pPr>
      <w:r>
        <w:rPr>
          <w:rFonts w:ascii="宋体" w:hAnsi="宋体"/>
          <w:b w:val="0"/>
          <w:color w:val="000000" w:themeColor="text1"/>
          <w:sz w:val="24"/>
          <w:szCs w:val="24"/>
          <w:highlight w:val="none"/>
          <w14:textFill>
            <w14:solidFill>
              <w14:schemeClr w14:val="tx1"/>
            </w14:solidFill>
          </w14:textFill>
        </w:rPr>
        <w:t xml:space="preserve">17. 不可抗力 </w:t>
      </w:r>
    </w:p>
    <w:p w14:paraId="034376FB">
      <w:pPr>
        <w:spacing w:after="120" w:line="120" w:lineRule="auto"/>
        <w:ind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17.1 不可抗力的确认</w:t>
      </w:r>
    </w:p>
    <w:p w14:paraId="62D4BF4C">
      <w:pPr>
        <w:spacing w:after="120" w:line="120" w:lineRule="auto"/>
        <w:ind w:firstLine="480" w:firstLineChars="200"/>
        <w:rPr>
          <w:rFonts w:ascii="宋体" w:hAnsi="宋体"/>
          <w:color w:val="000000" w:themeColor="text1"/>
          <w:kern w:val="0"/>
          <w:sz w:val="24"/>
          <w:highlight w:val="none"/>
          <w:u w:val="single"/>
          <w14:textFill>
            <w14:solidFill>
              <w14:schemeClr w14:val="tx1"/>
            </w14:solidFill>
          </w14:textFill>
        </w:rPr>
      </w:pPr>
      <w:r>
        <w:rPr>
          <w:rFonts w:ascii="宋体" w:hAnsi="宋体"/>
          <w:color w:val="000000" w:themeColor="text1"/>
          <w:sz w:val="24"/>
          <w:highlight w:val="none"/>
          <w14:textFill>
            <w14:solidFill>
              <w14:schemeClr w14:val="tx1"/>
            </w14:solidFill>
          </w14:textFill>
        </w:rPr>
        <w:t>除通用合同条款约定的不可抗力事件之外，视为不可抗力的其他情形：</w:t>
      </w:r>
      <w:r>
        <w:rPr>
          <w:rFonts w:hint="eastAsia" w:ascii="宋体" w:hAnsi="宋体"/>
          <w:color w:val="000000" w:themeColor="text1"/>
          <w:sz w:val="24"/>
          <w:highlight w:val="none"/>
          <w:u w:val="single"/>
          <w14:textFill>
            <w14:solidFill>
              <w14:schemeClr w14:val="tx1"/>
            </w14:solidFill>
          </w14:textFill>
        </w:rPr>
        <w:t>无</w:t>
      </w:r>
      <w:r>
        <w:rPr>
          <w:rFonts w:ascii="宋体" w:hAnsi="宋体"/>
          <w:color w:val="000000" w:themeColor="text1"/>
          <w:sz w:val="24"/>
          <w:highlight w:val="none"/>
          <w:u w:val="single"/>
          <w14:textFill>
            <w14:solidFill>
              <w14:schemeClr w14:val="tx1"/>
            </w14:solidFill>
          </w14:textFill>
        </w:rPr>
        <w:t>。</w:t>
      </w:r>
    </w:p>
    <w:p w14:paraId="0FCAED80">
      <w:pPr>
        <w:spacing w:after="120" w:line="120" w:lineRule="auto"/>
        <w:ind w:firstLine="480" w:firstLineChars="200"/>
        <w:outlineLvl w:val="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17.4 因不可抗力解除合同</w:t>
      </w:r>
    </w:p>
    <w:p w14:paraId="4EE62813">
      <w:pPr>
        <w:spacing w:after="120" w:line="120" w:lineRule="auto"/>
        <w:ind w:firstLine="480" w:firstLineChars="200"/>
        <w:outlineLvl w:val="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合同解除后，发包人应在商定或确定发包人应支付款项后</w:t>
      </w:r>
      <w:r>
        <w:rPr>
          <w:rFonts w:hint="eastAsia" w:ascii="宋体" w:hAnsi="宋体"/>
          <w:color w:val="000000" w:themeColor="text1"/>
          <w:sz w:val="24"/>
          <w:highlight w:val="none"/>
          <w:u w:val="single"/>
          <w14:textFill>
            <w14:solidFill>
              <w14:schemeClr w14:val="tx1"/>
            </w14:solidFill>
          </w14:textFill>
        </w:rPr>
        <w:t>28</w:t>
      </w:r>
      <w:r>
        <w:rPr>
          <w:rFonts w:ascii="宋体" w:hAnsi="宋体"/>
          <w:color w:val="000000" w:themeColor="text1"/>
          <w:sz w:val="24"/>
          <w:highlight w:val="none"/>
          <w14:textFill>
            <w14:solidFill>
              <w14:schemeClr w14:val="tx1"/>
            </w14:solidFill>
          </w14:textFill>
        </w:rPr>
        <w:t>天内完成款项的支付。</w:t>
      </w:r>
    </w:p>
    <w:p w14:paraId="7674DF3B">
      <w:pPr>
        <w:pStyle w:val="4"/>
        <w:spacing w:before="120" w:after="120" w:line="120" w:lineRule="auto"/>
        <w:rPr>
          <w:rFonts w:ascii="宋体" w:hAnsi="宋体"/>
          <w:b w:val="0"/>
          <w:color w:val="000000" w:themeColor="text1"/>
          <w:sz w:val="24"/>
          <w:szCs w:val="24"/>
          <w:highlight w:val="none"/>
          <w14:textFill>
            <w14:solidFill>
              <w14:schemeClr w14:val="tx1"/>
            </w14:solidFill>
          </w14:textFill>
        </w:rPr>
      </w:pPr>
      <w:r>
        <w:rPr>
          <w:rFonts w:ascii="宋体" w:hAnsi="宋体"/>
          <w:b w:val="0"/>
          <w:color w:val="000000" w:themeColor="text1"/>
          <w:sz w:val="24"/>
          <w:szCs w:val="24"/>
          <w:highlight w:val="none"/>
          <w14:textFill>
            <w14:solidFill>
              <w14:schemeClr w14:val="tx1"/>
            </w14:solidFill>
          </w14:textFill>
        </w:rPr>
        <w:t>18. 保险</w:t>
      </w:r>
    </w:p>
    <w:p w14:paraId="3DDE7B1D">
      <w:pPr>
        <w:spacing w:after="120" w:line="120" w:lineRule="auto"/>
        <w:ind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18.1 工程保险</w:t>
      </w:r>
    </w:p>
    <w:p w14:paraId="15A3F806">
      <w:pPr>
        <w:spacing w:after="120" w:line="120" w:lineRule="auto"/>
        <w:ind w:firstLine="480" w:firstLineChars="200"/>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关于工程保险的特别约定：</w:t>
      </w:r>
      <w:r>
        <w:rPr>
          <w:rFonts w:hint="eastAsia" w:ascii="宋体" w:hAnsi="宋体"/>
          <w:color w:val="000000" w:themeColor="text1"/>
          <w:sz w:val="24"/>
          <w:highlight w:val="none"/>
          <w:u w:val="single"/>
          <w14:textFill>
            <w14:solidFill>
              <w14:schemeClr w14:val="tx1"/>
            </w14:solidFill>
          </w14:textFill>
        </w:rPr>
        <w:t xml:space="preserve">   /   </w:t>
      </w:r>
      <w:r>
        <w:rPr>
          <w:rFonts w:ascii="宋体" w:hAnsi="宋体"/>
          <w:color w:val="000000" w:themeColor="text1"/>
          <w:sz w:val="24"/>
          <w:highlight w:val="none"/>
          <w:u w:val="single"/>
          <w14:textFill>
            <w14:solidFill>
              <w14:schemeClr w14:val="tx1"/>
            </w14:solidFill>
          </w14:textFill>
        </w:rPr>
        <w:t>。</w:t>
      </w:r>
    </w:p>
    <w:p w14:paraId="7DD7DDFA">
      <w:pPr>
        <w:spacing w:after="120" w:line="120" w:lineRule="auto"/>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18.2 工伤保险</w:t>
      </w:r>
    </w:p>
    <w:p w14:paraId="7BCA223A">
      <w:pPr>
        <w:spacing w:after="120" w:line="12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关于工伤保险的特别约定：</w:t>
      </w:r>
      <w:r>
        <w:rPr>
          <w:rFonts w:hint="eastAsia" w:ascii="宋体" w:hAnsi="宋体"/>
          <w:color w:val="000000" w:themeColor="text1"/>
          <w:sz w:val="24"/>
          <w:highlight w:val="none"/>
          <w:u w:val="single"/>
          <w14:textFill>
            <w14:solidFill>
              <w14:schemeClr w14:val="tx1"/>
            </w14:solidFill>
          </w14:textFill>
        </w:rPr>
        <w:t>工伤保险按温政办发〔2012〕195号执行</w:t>
      </w:r>
      <w:r>
        <w:rPr>
          <w:rFonts w:ascii="宋体" w:hAnsi="宋体"/>
          <w:color w:val="000000" w:themeColor="text1"/>
          <w:sz w:val="24"/>
          <w:highlight w:val="none"/>
          <w:u w:val="single"/>
          <w14:textFill>
            <w14:solidFill>
              <w14:schemeClr w14:val="tx1"/>
            </w14:solidFill>
          </w14:textFill>
        </w:rPr>
        <w:t>。</w:t>
      </w:r>
    </w:p>
    <w:p w14:paraId="343E9F78">
      <w:pPr>
        <w:spacing w:after="120" w:line="120" w:lineRule="auto"/>
        <w:ind w:firstLine="480" w:firstLineChars="200"/>
        <w:outlineLvl w:val="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18.3 其他保险</w:t>
      </w:r>
    </w:p>
    <w:p w14:paraId="28849053">
      <w:pPr>
        <w:spacing w:after="120" w:line="120" w:lineRule="auto"/>
        <w:ind w:firstLine="480" w:firstLineChars="200"/>
        <w:outlineLvl w:val="0"/>
        <w:rPr>
          <w:rFonts w:ascii="宋体" w:hAnsi="宋体"/>
          <w:color w:val="000000" w:themeColor="text1"/>
          <w:sz w:val="24"/>
          <w:highlight w:val="none"/>
          <w:u w:val="single"/>
          <w14:textFill>
            <w14:solidFill>
              <w14:schemeClr w14:val="tx1"/>
            </w14:solidFill>
          </w14:textFill>
        </w:rPr>
      </w:pPr>
      <w:r>
        <w:rPr>
          <w:rFonts w:ascii="宋体" w:hAnsi="宋体"/>
          <w:color w:val="000000" w:themeColor="text1"/>
          <w:sz w:val="24"/>
          <w:highlight w:val="none"/>
          <w14:textFill>
            <w14:solidFill>
              <w14:schemeClr w14:val="tx1"/>
            </w14:solidFill>
          </w14:textFill>
        </w:rPr>
        <w:t>关于其他保险的约定：</w:t>
      </w:r>
      <w:r>
        <w:rPr>
          <w:rFonts w:ascii="宋体" w:hAnsi="宋体"/>
          <w:color w:val="000000" w:themeColor="text1"/>
          <w:kern w:val="0"/>
          <w:sz w:val="24"/>
          <w:highlight w:val="none"/>
          <w:u w:val="single"/>
          <w14:textFill>
            <w14:solidFill>
              <w14:schemeClr w14:val="tx1"/>
            </w14:solidFill>
          </w14:textFill>
        </w:rPr>
        <w:t xml:space="preserve"> </w:t>
      </w:r>
      <w:r>
        <w:rPr>
          <w:rFonts w:hint="eastAsia" w:ascii="宋体" w:hAnsi="宋体"/>
          <w:color w:val="000000" w:themeColor="text1"/>
          <w:sz w:val="24"/>
          <w:highlight w:val="none"/>
          <w:u w:val="single"/>
          <w14:textFill>
            <w14:solidFill>
              <w14:schemeClr w14:val="tx1"/>
            </w14:solidFill>
          </w14:textFill>
        </w:rPr>
        <w:t>按照通用合同条款</w:t>
      </w:r>
      <w:r>
        <w:rPr>
          <w:rFonts w:ascii="宋体" w:hAnsi="宋体"/>
          <w:color w:val="000000" w:themeColor="text1"/>
          <w:sz w:val="24"/>
          <w:highlight w:val="none"/>
          <w:u w:val="single"/>
          <w14:textFill>
            <w14:solidFill>
              <w14:schemeClr w14:val="tx1"/>
            </w14:solidFill>
          </w14:textFill>
        </w:rPr>
        <w:t>。</w:t>
      </w:r>
    </w:p>
    <w:p w14:paraId="01A75AE9">
      <w:pPr>
        <w:spacing w:after="120" w:line="120" w:lineRule="auto"/>
        <w:ind w:firstLine="480" w:firstLineChars="200"/>
        <w:outlineLvl w:val="0"/>
        <w:rPr>
          <w:rFonts w:ascii="宋体" w:hAnsi="宋体"/>
          <w:color w:val="000000" w:themeColor="text1"/>
          <w:kern w:val="0"/>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承包人是否应为其施工设备等办理财产保险：</w:t>
      </w:r>
      <w:r>
        <w:rPr>
          <w:rFonts w:hint="eastAsia" w:ascii="宋体" w:hAnsi="宋体"/>
          <w:color w:val="000000" w:themeColor="text1"/>
          <w:sz w:val="24"/>
          <w:highlight w:val="none"/>
          <w:u w:val="single"/>
          <w14:textFill>
            <w14:solidFill>
              <w14:schemeClr w14:val="tx1"/>
            </w14:solidFill>
          </w14:textFill>
        </w:rPr>
        <w:t>按照通用合同条款</w:t>
      </w:r>
      <w:r>
        <w:rPr>
          <w:rFonts w:ascii="宋体" w:hAnsi="宋体"/>
          <w:color w:val="000000" w:themeColor="text1"/>
          <w:sz w:val="24"/>
          <w:highlight w:val="none"/>
          <w:u w:val="single"/>
          <w14:textFill>
            <w14:solidFill>
              <w14:schemeClr w14:val="tx1"/>
            </w14:solidFill>
          </w14:textFill>
        </w:rPr>
        <w:t>。</w:t>
      </w:r>
    </w:p>
    <w:p w14:paraId="6206B1E1">
      <w:pPr>
        <w:spacing w:after="120" w:line="120" w:lineRule="auto"/>
        <w:ind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18.7 通知义务</w:t>
      </w:r>
    </w:p>
    <w:p w14:paraId="69A0D3F9">
      <w:pPr>
        <w:spacing w:after="120" w:line="120" w:lineRule="auto"/>
        <w:ind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kern w:val="0"/>
          <w:sz w:val="24"/>
          <w:highlight w:val="none"/>
          <w14:textFill>
            <w14:solidFill>
              <w14:schemeClr w14:val="tx1"/>
            </w14:solidFill>
          </w14:textFill>
        </w:rPr>
        <w:t>关于变更保险合同时的通知义务的约定：</w:t>
      </w:r>
      <w:r>
        <w:rPr>
          <w:rFonts w:hint="eastAsia" w:ascii="宋体" w:hAnsi="宋体"/>
          <w:color w:val="000000" w:themeColor="text1"/>
          <w:sz w:val="24"/>
          <w:highlight w:val="none"/>
          <w:u w:val="single"/>
          <w14:textFill>
            <w14:solidFill>
              <w14:schemeClr w14:val="tx1"/>
            </w14:solidFill>
          </w14:textFill>
        </w:rPr>
        <w:t>按照通用合同条款</w:t>
      </w:r>
      <w:r>
        <w:rPr>
          <w:rFonts w:ascii="宋体" w:hAnsi="宋体"/>
          <w:color w:val="000000" w:themeColor="text1"/>
          <w:sz w:val="24"/>
          <w:highlight w:val="none"/>
          <w14:textFill>
            <w14:solidFill>
              <w14:schemeClr w14:val="tx1"/>
            </w14:solidFill>
          </w14:textFill>
        </w:rPr>
        <w:t>。</w:t>
      </w:r>
    </w:p>
    <w:p w14:paraId="43950B2E">
      <w:pPr>
        <w:pStyle w:val="4"/>
        <w:spacing w:before="120" w:after="120" w:line="120" w:lineRule="auto"/>
        <w:rPr>
          <w:rFonts w:ascii="宋体" w:hAnsi="宋体"/>
          <w:b w:val="0"/>
          <w:color w:val="000000" w:themeColor="text1"/>
          <w:sz w:val="24"/>
          <w:szCs w:val="24"/>
          <w:highlight w:val="none"/>
          <w14:textFill>
            <w14:solidFill>
              <w14:schemeClr w14:val="tx1"/>
            </w14:solidFill>
          </w14:textFill>
        </w:rPr>
      </w:pPr>
      <w:r>
        <w:rPr>
          <w:rFonts w:ascii="宋体" w:hAnsi="宋体"/>
          <w:b w:val="0"/>
          <w:color w:val="000000" w:themeColor="text1"/>
          <w:sz w:val="24"/>
          <w:szCs w:val="24"/>
          <w:highlight w:val="none"/>
          <w14:textFill>
            <w14:solidFill>
              <w14:schemeClr w14:val="tx1"/>
            </w14:solidFill>
          </w14:textFill>
        </w:rPr>
        <w:t>20. 争议解决</w:t>
      </w:r>
    </w:p>
    <w:p w14:paraId="29E33E6F">
      <w:pPr>
        <w:keepNext w:val="0"/>
        <w:keepLines w:val="0"/>
        <w:pageBreakBefore w:val="0"/>
        <w:widowControl w:val="0"/>
        <w:kinsoku/>
        <w:wordWrap/>
        <w:overflowPunct/>
        <w:topLinePunct w:val="0"/>
        <w:bidi w:val="0"/>
        <w:snapToGrid/>
        <w:spacing w:line="400" w:lineRule="exact"/>
        <w:ind w:left="0" w:leftChars="0" w:firstLine="480" w:firstLineChars="200"/>
        <w:textAlignment w:val="auto"/>
        <w:outlineLvl w:val="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20.3 争议评审</w:t>
      </w:r>
    </w:p>
    <w:p w14:paraId="184CDD24">
      <w:pPr>
        <w:keepNext w:val="0"/>
        <w:keepLines w:val="0"/>
        <w:pageBreakBefore w:val="0"/>
        <w:widowControl w:val="0"/>
        <w:kinsoku/>
        <w:wordWrap/>
        <w:overflowPunct/>
        <w:topLinePunct w:val="0"/>
        <w:bidi w:val="0"/>
        <w:snapToGrid/>
        <w:spacing w:line="400" w:lineRule="exact"/>
        <w:ind w:left="0" w:leftChars="0" w:firstLine="360" w:firstLineChars="150"/>
        <w:jc w:val="left"/>
        <w:textAlignment w:val="auto"/>
        <w:rPr>
          <w:rFonts w:hint="eastAsia" w:ascii="宋体" w:hAnsi="宋体"/>
          <w:color w:val="000000" w:themeColor="text1"/>
          <w:sz w:val="24"/>
          <w:highlight w:val="none"/>
          <w:u w:val="single"/>
          <w:lang w:eastAsia="zh-CN"/>
          <w14:textFill>
            <w14:solidFill>
              <w14:schemeClr w14:val="tx1"/>
            </w14:solidFill>
          </w14:textFill>
        </w:rPr>
      </w:pPr>
      <w:r>
        <w:rPr>
          <w:rFonts w:ascii="宋体" w:hAnsi="宋体"/>
          <w:color w:val="000000" w:themeColor="text1"/>
          <w:sz w:val="24"/>
          <w:highlight w:val="none"/>
          <w14:textFill>
            <w14:solidFill>
              <w14:schemeClr w14:val="tx1"/>
            </w14:solidFill>
          </w14:textFill>
        </w:rPr>
        <w:t>合同当事人是否同意将工程争议提交争议评审小组决</w:t>
      </w:r>
      <w:r>
        <w:rPr>
          <w:rFonts w:hint="eastAsia" w:ascii="宋体" w:hAnsi="宋体"/>
          <w:color w:val="000000" w:themeColor="text1"/>
          <w:sz w:val="24"/>
          <w:highlight w:val="none"/>
          <w14:textFill>
            <w14:solidFill>
              <w14:schemeClr w14:val="tx1"/>
            </w14:solidFill>
          </w14:textFill>
        </w:rPr>
        <w:t>定：</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u w:val="single"/>
          <w:lang w:val="en-US" w:eastAsia="zh-CN"/>
          <w14:textFill>
            <w14:solidFill>
              <w14:schemeClr w14:val="tx1"/>
            </w14:solidFill>
          </w14:textFill>
        </w:rPr>
        <w:t>是</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u w:val="none"/>
          <w:lang w:eastAsia="zh-CN"/>
          <w14:textFill>
            <w14:solidFill>
              <w14:schemeClr w14:val="tx1"/>
            </w14:solidFill>
          </w14:textFill>
        </w:rPr>
        <w:t>。</w:t>
      </w:r>
    </w:p>
    <w:p w14:paraId="1A7EFE42">
      <w:pPr>
        <w:keepNext w:val="0"/>
        <w:keepLines w:val="0"/>
        <w:pageBreakBefore w:val="0"/>
        <w:widowControl w:val="0"/>
        <w:kinsoku/>
        <w:wordWrap/>
        <w:overflowPunct/>
        <w:topLinePunct w:val="0"/>
        <w:bidi w:val="0"/>
        <w:snapToGrid/>
        <w:spacing w:line="400" w:lineRule="exact"/>
        <w:ind w:left="0" w:leftChars="0" w:firstLine="360" w:firstLineChars="150"/>
        <w:jc w:val="left"/>
        <w:textAlignment w:val="auto"/>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20.3.1 争议评审小组的确定</w:t>
      </w:r>
    </w:p>
    <w:p w14:paraId="388CEF31">
      <w:pPr>
        <w:keepNext w:val="0"/>
        <w:keepLines w:val="0"/>
        <w:pageBreakBefore w:val="0"/>
        <w:widowControl w:val="0"/>
        <w:kinsoku/>
        <w:wordWrap/>
        <w:overflowPunct/>
        <w:topLinePunct w:val="0"/>
        <w:bidi w:val="0"/>
        <w:snapToGrid/>
        <w:spacing w:line="400" w:lineRule="exact"/>
        <w:ind w:left="0" w:leftChars="0" w:firstLine="480" w:firstLineChars="200"/>
        <w:jc w:val="left"/>
        <w:textAlignment w:val="auto"/>
        <w:rPr>
          <w:rFonts w:ascii="宋体" w:hAnsi="宋体"/>
          <w:color w:val="000000" w:themeColor="text1"/>
          <w:sz w:val="24"/>
          <w:highlight w:val="none"/>
          <w:u w:val="single"/>
          <w14:textFill>
            <w14:solidFill>
              <w14:schemeClr w14:val="tx1"/>
            </w14:solidFill>
          </w14:textFill>
        </w:rPr>
      </w:pPr>
      <w:r>
        <w:rPr>
          <w:rFonts w:ascii="宋体" w:hAnsi="宋体"/>
          <w:color w:val="000000" w:themeColor="text1"/>
          <w:sz w:val="24"/>
          <w:highlight w:val="none"/>
          <w14:textFill>
            <w14:solidFill>
              <w14:schemeClr w14:val="tx1"/>
            </w14:solidFill>
          </w14:textFill>
        </w:rPr>
        <w:t>争议评审小组成员的确定：</w:t>
      </w:r>
      <w:r>
        <w:rPr>
          <w:rFonts w:hint="eastAsia" w:ascii="宋体" w:hAnsi="宋体"/>
          <w:color w:val="000000" w:themeColor="text1"/>
          <w:sz w:val="24"/>
          <w:highlight w:val="none"/>
          <w:u w:val="single"/>
          <w14:textFill>
            <w14:solidFill>
              <w14:schemeClr w14:val="tx1"/>
            </w14:solidFill>
          </w14:textFill>
        </w:rPr>
        <w:t>提交争议评审时再选定</w:t>
      </w:r>
      <w:r>
        <w:rPr>
          <w:rFonts w:ascii="宋体" w:hAnsi="宋体"/>
          <w:color w:val="000000" w:themeColor="text1"/>
          <w:sz w:val="24"/>
          <w:highlight w:val="none"/>
          <w:u w:val="single"/>
          <w14:textFill>
            <w14:solidFill>
              <w14:schemeClr w14:val="tx1"/>
            </w14:solidFill>
          </w14:textFill>
        </w:rPr>
        <w:t>。</w:t>
      </w:r>
    </w:p>
    <w:p w14:paraId="0110B429">
      <w:pPr>
        <w:keepNext w:val="0"/>
        <w:keepLines w:val="0"/>
        <w:pageBreakBefore w:val="0"/>
        <w:widowControl w:val="0"/>
        <w:kinsoku/>
        <w:wordWrap/>
        <w:overflowPunct/>
        <w:topLinePunct w:val="0"/>
        <w:bidi w:val="0"/>
        <w:snapToGrid/>
        <w:spacing w:line="400" w:lineRule="exact"/>
        <w:ind w:left="0" w:leftChars="0" w:firstLine="480" w:firstLineChars="200"/>
        <w:jc w:val="left"/>
        <w:textAlignment w:val="auto"/>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选定争议评审员的期限：</w:t>
      </w:r>
      <w:r>
        <w:rPr>
          <w:rFonts w:hint="eastAsia" w:ascii="宋体" w:hAnsi="宋体"/>
          <w:color w:val="000000" w:themeColor="text1"/>
          <w:sz w:val="24"/>
          <w:highlight w:val="none"/>
          <w:u w:val="single"/>
          <w14:textFill>
            <w14:solidFill>
              <w14:schemeClr w14:val="tx1"/>
            </w14:solidFill>
          </w14:textFill>
        </w:rPr>
        <w:t>按照通用合同条款执行</w:t>
      </w:r>
      <w:r>
        <w:rPr>
          <w:rFonts w:ascii="宋体" w:hAnsi="宋体"/>
          <w:color w:val="000000" w:themeColor="text1"/>
          <w:sz w:val="24"/>
          <w:highlight w:val="none"/>
          <w14:textFill>
            <w14:solidFill>
              <w14:schemeClr w14:val="tx1"/>
            </w14:solidFill>
          </w14:textFill>
        </w:rPr>
        <w:t>。</w:t>
      </w:r>
    </w:p>
    <w:p w14:paraId="0D64B20E">
      <w:pPr>
        <w:keepNext w:val="0"/>
        <w:keepLines w:val="0"/>
        <w:pageBreakBefore w:val="0"/>
        <w:widowControl w:val="0"/>
        <w:kinsoku/>
        <w:wordWrap/>
        <w:overflowPunct/>
        <w:topLinePunct w:val="0"/>
        <w:bidi w:val="0"/>
        <w:snapToGrid/>
        <w:spacing w:line="400" w:lineRule="exact"/>
        <w:ind w:left="0" w:leftChars="0" w:firstLine="480" w:firstLineChars="200"/>
        <w:jc w:val="left"/>
        <w:textAlignment w:val="auto"/>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争议评审小组成员的报酬承担方式：</w:t>
      </w:r>
      <w:r>
        <w:rPr>
          <w:rFonts w:hint="eastAsia" w:ascii="宋体" w:hAnsi="宋体"/>
          <w:color w:val="000000" w:themeColor="text1"/>
          <w:sz w:val="24"/>
          <w:highlight w:val="none"/>
          <w:u w:val="single"/>
          <w14:textFill>
            <w14:solidFill>
              <w14:schemeClr w14:val="tx1"/>
            </w14:solidFill>
          </w14:textFill>
        </w:rPr>
        <w:t>按照通用合同条款执行</w:t>
      </w:r>
      <w:r>
        <w:rPr>
          <w:rFonts w:ascii="宋体" w:hAnsi="宋体"/>
          <w:color w:val="000000" w:themeColor="text1"/>
          <w:sz w:val="24"/>
          <w:highlight w:val="none"/>
          <w14:textFill>
            <w14:solidFill>
              <w14:schemeClr w14:val="tx1"/>
            </w14:solidFill>
          </w14:textFill>
        </w:rPr>
        <w:t>。</w:t>
      </w:r>
    </w:p>
    <w:p w14:paraId="1A02D4C1">
      <w:pPr>
        <w:keepNext w:val="0"/>
        <w:keepLines w:val="0"/>
        <w:pageBreakBefore w:val="0"/>
        <w:widowControl w:val="0"/>
        <w:kinsoku/>
        <w:wordWrap/>
        <w:overflowPunct/>
        <w:topLinePunct w:val="0"/>
        <w:bidi w:val="0"/>
        <w:snapToGrid/>
        <w:spacing w:line="400" w:lineRule="exact"/>
        <w:ind w:left="0" w:leftChars="0" w:firstLine="480" w:firstLineChars="200"/>
        <w:jc w:val="left"/>
        <w:textAlignment w:val="auto"/>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其他事项的约定：</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u w:val="single"/>
          <w14:textFill>
            <w14:solidFill>
              <w14:schemeClr w14:val="tx1"/>
            </w14:solidFill>
          </w14:textFill>
        </w:rPr>
        <w:t>/</w:t>
      </w:r>
      <w:r>
        <w:rPr>
          <w:rFonts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w:t>
      </w:r>
    </w:p>
    <w:p w14:paraId="058A3C08">
      <w:pPr>
        <w:keepNext w:val="0"/>
        <w:keepLines w:val="0"/>
        <w:pageBreakBefore w:val="0"/>
        <w:widowControl w:val="0"/>
        <w:kinsoku/>
        <w:wordWrap/>
        <w:overflowPunct/>
        <w:topLinePunct w:val="0"/>
        <w:autoSpaceDE w:val="0"/>
        <w:autoSpaceDN w:val="0"/>
        <w:bidi w:val="0"/>
        <w:adjustRightInd w:val="0"/>
        <w:snapToGrid/>
        <w:spacing w:line="400" w:lineRule="exact"/>
        <w:ind w:left="0" w:leftChars="0" w:firstLine="480" w:firstLineChars="200"/>
        <w:jc w:val="left"/>
        <w:textAlignment w:val="auto"/>
        <w:outlineLvl w:val="0"/>
        <w:rPr>
          <w:rFonts w:ascii="宋体" w:hAnsi="宋体"/>
          <w:color w:val="000000" w:themeColor="text1"/>
          <w:kern w:val="0"/>
          <w:sz w:val="24"/>
          <w:highlight w:val="none"/>
          <w14:textFill>
            <w14:solidFill>
              <w14:schemeClr w14:val="tx1"/>
            </w14:solidFill>
          </w14:textFill>
        </w:rPr>
      </w:pPr>
      <w:r>
        <w:rPr>
          <w:rFonts w:ascii="宋体" w:hAnsi="宋体"/>
          <w:color w:val="000000" w:themeColor="text1"/>
          <w:kern w:val="0"/>
          <w:sz w:val="24"/>
          <w:highlight w:val="none"/>
          <w14:textFill>
            <w14:solidFill>
              <w14:schemeClr w14:val="tx1"/>
            </w14:solidFill>
          </w14:textFill>
        </w:rPr>
        <w:t>20.3.2 争议评审小组的决定</w:t>
      </w:r>
    </w:p>
    <w:p w14:paraId="154E09F7">
      <w:pPr>
        <w:keepNext w:val="0"/>
        <w:keepLines w:val="0"/>
        <w:pageBreakBefore w:val="0"/>
        <w:widowControl w:val="0"/>
        <w:kinsoku/>
        <w:wordWrap/>
        <w:overflowPunct/>
        <w:topLinePunct w:val="0"/>
        <w:bidi w:val="0"/>
        <w:snapToGrid/>
        <w:spacing w:line="400" w:lineRule="exact"/>
        <w:ind w:left="0" w:leftChars="0" w:firstLine="480" w:firstLineChars="200"/>
        <w:jc w:val="left"/>
        <w:textAlignment w:val="auto"/>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合同当事人关于本项的约定：</w:t>
      </w:r>
      <w:r>
        <w:rPr>
          <w:rFonts w:hint="eastAsia" w:ascii="宋体" w:hAnsi="宋体"/>
          <w:color w:val="000000" w:themeColor="text1"/>
          <w:sz w:val="24"/>
          <w:highlight w:val="none"/>
          <w:u w:val="single"/>
          <w14:textFill>
            <w14:solidFill>
              <w14:schemeClr w14:val="tx1"/>
            </w14:solidFill>
          </w14:textFill>
        </w:rPr>
        <w:t>按照通用合同条款执行</w:t>
      </w:r>
      <w:r>
        <w:rPr>
          <w:rFonts w:ascii="宋体" w:hAnsi="宋体"/>
          <w:color w:val="000000" w:themeColor="text1"/>
          <w:sz w:val="24"/>
          <w:highlight w:val="none"/>
          <w14:textFill>
            <w14:solidFill>
              <w14:schemeClr w14:val="tx1"/>
            </w14:solidFill>
          </w14:textFill>
        </w:rPr>
        <w:t>。</w:t>
      </w:r>
    </w:p>
    <w:p w14:paraId="196D0D69">
      <w:pPr>
        <w:keepNext w:val="0"/>
        <w:keepLines w:val="0"/>
        <w:pageBreakBefore w:val="0"/>
        <w:widowControl w:val="0"/>
        <w:kinsoku/>
        <w:wordWrap/>
        <w:overflowPunct/>
        <w:topLinePunct w:val="0"/>
        <w:bidi w:val="0"/>
        <w:snapToGrid/>
        <w:spacing w:line="400" w:lineRule="exact"/>
        <w:ind w:left="0" w:leftChars="0" w:firstLine="480" w:firstLineChars="200"/>
        <w:jc w:val="left"/>
        <w:textAlignment w:val="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20.3.3 争议评审小组决定的效力：</w:t>
      </w:r>
      <w:r>
        <w:rPr>
          <w:rFonts w:hint="eastAsia" w:ascii="宋体" w:hAnsi="宋体"/>
          <w:color w:val="000000" w:themeColor="text1"/>
          <w:kern w:val="0"/>
          <w:sz w:val="24"/>
          <w:highlight w:val="none"/>
          <w:u w:val="single"/>
          <w14:textFill>
            <w14:solidFill>
              <w14:schemeClr w14:val="tx1"/>
            </w14:solidFill>
          </w14:textFill>
        </w:rPr>
        <w:t>按通用条款执行。</w:t>
      </w:r>
    </w:p>
    <w:p w14:paraId="4C81D176">
      <w:pPr>
        <w:keepNext w:val="0"/>
        <w:keepLines w:val="0"/>
        <w:pageBreakBefore w:val="0"/>
        <w:widowControl w:val="0"/>
        <w:kinsoku/>
        <w:wordWrap/>
        <w:overflowPunct/>
        <w:topLinePunct w:val="0"/>
        <w:bidi w:val="0"/>
        <w:snapToGrid/>
        <w:spacing w:line="400" w:lineRule="exact"/>
        <w:ind w:left="0" w:leftChars="0" w:firstLine="480" w:firstLineChars="200"/>
        <w:textAlignment w:val="auto"/>
        <w:outlineLvl w:val="0"/>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20.4仲裁或诉讼</w:t>
      </w:r>
    </w:p>
    <w:p w14:paraId="398FDE3B">
      <w:pPr>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textAlignment w:val="auto"/>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因合同及合同有关事项发生的争议，按下列第</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u w:val="single"/>
          <w14:textFill>
            <w14:solidFill>
              <w14:schemeClr w14:val="tx1"/>
            </w14:solidFill>
          </w14:textFill>
        </w:rPr>
        <w:t>2</w:t>
      </w:r>
      <w:r>
        <w:rPr>
          <w:rFonts w:hint="eastAsia" w:ascii="宋体" w:hAnsi="宋体"/>
          <w:color w:val="000000" w:themeColor="text1"/>
          <w:sz w:val="24"/>
          <w:highlight w:val="none"/>
          <w:u w:val="single"/>
          <w:lang w:val="en-US" w:eastAsia="zh-CN"/>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种方式</w:t>
      </w:r>
      <w:r>
        <w:rPr>
          <w:rFonts w:hint="eastAsia" w:ascii="宋体" w:hAnsi="宋体"/>
          <w:color w:val="000000" w:themeColor="text1"/>
          <w:sz w:val="24"/>
          <w:highlight w:val="none"/>
          <w14:textFill>
            <w14:solidFill>
              <w14:schemeClr w14:val="tx1"/>
            </w14:solidFill>
          </w14:textFill>
        </w:rPr>
        <w:t>解</w:t>
      </w:r>
      <w:r>
        <w:rPr>
          <w:rFonts w:ascii="宋体" w:hAnsi="宋体"/>
          <w:color w:val="000000" w:themeColor="text1"/>
          <w:sz w:val="24"/>
          <w:highlight w:val="none"/>
          <w14:textFill>
            <w14:solidFill>
              <w14:schemeClr w14:val="tx1"/>
            </w14:solidFill>
          </w14:textFill>
        </w:rPr>
        <w:t>决：</w:t>
      </w:r>
    </w:p>
    <w:p w14:paraId="4418FA6F">
      <w:pPr>
        <w:keepNext w:val="0"/>
        <w:keepLines w:val="0"/>
        <w:pageBreakBefore w:val="0"/>
        <w:widowControl w:val="0"/>
        <w:kinsoku/>
        <w:wordWrap/>
        <w:overflowPunct/>
        <w:topLinePunct w:val="0"/>
        <w:bidi w:val="0"/>
        <w:snapToGrid/>
        <w:spacing w:line="400" w:lineRule="exact"/>
        <w:ind w:left="0" w:leftChars="0" w:firstLine="480" w:firstLineChars="200"/>
        <w:jc w:val="left"/>
        <w:textAlignment w:val="auto"/>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（1）向</w:t>
      </w:r>
      <w:r>
        <w:rPr>
          <w:rFonts w:hint="eastAsia" w:ascii="宋体" w:hAnsi="宋体"/>
          <w:color w:val="000000" w:themeColor="text1"/>
          <w:sz w:val="24"/>
          <w:highlight w:val="none"/>
          <w:u w:val="single"/>
          <w:lang w:val="en-US" w:eastAsia="zh-CN"/>
          <w14:textFill>
            <w14:solidFill>
              <w14:schemeClr w14:val="tx1"/>
            </w14:solidFill>
          </w14:textFill>
        </w:rPr>
        <w:t xml:space="preserve"> </w:t>
      </w:r>
      <w:r>
        <w:rPr>
          <w:rFonts w:hint="eastAsia" w:ascii="宋体" w:hAnsi="宋体"/>
          <w:color w:val="000000" w:themeColor="text1"/>
          <w:sz w:val="24"/>
          <w:highlight w:val="none"/>
          <w:u w:val="single"/>
          <w14:textFill>
            <w14:solidFill>
              <w14:schemeClr w14:val="tx1"/>
            </w14:solidFill>
          </w14:textFill>
        </w:rPr>
        <w:t>台州</w:t>
      </w:r>
      <w:r>
        <w:rPr>
          <w:rFonts w:hint="eastAsia" w:ascii="宋体" w:hAnsi="宋体"/>
          <w:color w:val="000000" w:themeColor="text1"/>
          <w:sz w:val="24"/>
          <w:highlight w:val="none"/>
          <w:u w:val="single"/>
          <w:lang w:val="en-US" w:eastAsia="zh-CN"/>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仲裁委员会申请仲裁；</w:t>
      </w:r>
    </w:p>
    <w:p w14:paraId="56A5B0CB">
      <w:pPr>
        <w:keepNext w:val="0"/>
        <w:keepLines w:val="0"/>
        <w:pageBreakBefore w:val="0"/>
        <w:widowControl w:val="0"/>
        <w:kinsoku/>
        <w:wordWrap/>
        <w:overflowPunct/>
        <w:topLinePunct w:val="0"/>
        <w:bidi w:val="0"/>
        <w:snapToGrid/>
        <w:spacing w:line="400" w:lineRule="exact"/>
        <w:ind w:left="0" w:leftChars="0" w:firstLine="480" w:firstLineChars="200"/>
        <w:jc w:val="left"/>
        <w:textAlignment w:val="auto"/>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（2）向</w:t>
      </w:r>
      <w:r>
        <w:rPr>
          <w:rFonts w:hint="eastAsia" w:ascii="宋体" w:hAnsi="宋体"/>
          <w:color w:val="000000" w:themeColor="text1"/>
          <w:sz w:val="24"/>
          <w:highlight w:val="none"/>
          <w14:textFill>
            <w14:solidFill>
              <w14:schemeClr w14:val="tx1"/>
            </w14:solidFill>
          </w14:textFill>
        </w:rPr>
        <w:t>工程所在地</w:t>
      </w:r>
      <w:r>
        <w:rPr>
          <w:rFonts w:ascii="宋体" w:hAnsi="宋体"/>
          <w:color w:val="000000" w:themeColor="text1"/>
          <w:sz w:val="24"/>
          <w:highlight w:val="none"/>
          <w14:textFill>
            <w14:solidFill>
              <w14:schemeClr w14:val="tx1"/>
            </w14:solidFill>
          </w14:textFill>
        </w:rPr>
        <w:t>人民法院起诉。</w:t>
      </w:r>
    </w:p>
    <w:p w14:paraId="60855DC6">
      <w:pPr>
        <w:spacing w:after="120" w:line="120" w:lineRule="auto"/>
        <w:ind w:firstLine="482" w:firstLineChars="200"/>
        <w:outlineLvl w:val="0"/>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21.补充条款</w:t>
      </w:r>
    </w:p>
    <w:p w14:paraId="55896D3F">
      <w:pPr>
        <w:keepNext w:val="0"/>
        <w:keepLines w:val="0"/>
        <w:pageBreakBefore w:val="0"/>
        <w:widowControl w:val="0"/>
        <w:kinsoku/>
        <w:wordWrap/>
        <w:overflowPunct/>
        <w:topLinePunct w:val="0"/>
        <w:autoSpaceDE/>
        <w:autoSpaceDN/>
        <w:bidi w:val="0"/>
        <w:adjustRightInd/>
        <w:snapToGrid/>
        <w:spacing w:line="360" w:lineRule="exact"/>
        <w:ind w:firstLine="480" w:firstLineChars="200"/>
        <w:jc w:val="left"/>
        <w:textAlignment w:val="auto"/>
        <w:rPr>
          <w:rFonts w:hint="eastAsia"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（1）承包人须做工程施工所需的维护、安全等工作，应加强设置安全防护网、围栏等工作。如承包人未履行上述义务造成工程、财产和人身伤害，由承包人承担责任及所发生费用。</w:t>
      </w:r>
    </w:p>
    <w:p w14:paraId="01D62AED">
      <w:pPr>
        <w:keepNext w:val="0"/>
        <w:keepLines w:val="0"/>
        <w:pageBreakBefore w:val="0"/>
        <w:widowControl w:val="0"/>
        <w:kinsoku/>
        <w:wordWrap/>
        <w:overflowPunct/>
        <w:topLinePunct w:val="0"/>
        <w:autoSpaceDE/>
        <w:autoSpaceDN/>
        <w:bidi w:val="0"/>
        <w:adjustRightInd/>
        <w:snapToGrid/>
        <w:spacing w:line="360" w:lineRule="exact"/>
        <w:ind w:firstLine="480" w:firstLineChars="200"/>
        <w:jc w:val="left"/>
        <w:textAlignment w:val="auto"/>
        <w:rPr>
          <w:rFonts w:hint="eastAsia"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（2）承包人收取款项时开具增值税发票。</w:t>
      </w:r>
    </w:p>
    <w:p w14:paraId="3E8C2DEB">
      <w:pPr>
        <w:keepNext w:val="0"/>
        <w:keepLines w:val="0"/>
        <w:pageBreakBefore w:val="0"/>
        <w:widowControl w:val="0"/>
        <w:kinsoku/>
        <w:wordWrap/>
        <w:overflowPunct/>
        <w:topLinePunct w:val="0"/>
        <w:autoSpaceDE/>
        <w:autoSpaceDN/>
        <w:bidi w:val="0"/>
        <w:adjustRightInd/>
        <w:snapToGrid/>
        <w:spacing w:line="360" w:lineRule="exact"/>
        <w:ind w:firstLine="480" w:firstLineChars="200"/>
        <w:jc w:val="left"/>
        <w:textAlignment w:val="auto"/>
        <w:rPr>
          <w:rFonts w:hint="eastAsia"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（3）发包人可根据实际情况删减图纸工程量，承包人不得因此向发包人要求追加任何额外费用。</w:t>
      </w:r>
    </w:p>
    <w:p w14:paraId="33DA44E1">
      <w:pPr>
        <w:keepNext w:val="0"/>
        <w:keepLines w:val="0"/>
        <w:pageBreakBefore w:val="0"/>
        <w:widowControl w:val="0"/>
        <w:kinsoku/>
        <w:wordWrap/>
        <w:overflowPunct/>
        <w:topLinePunct w:val="0"/>
        <w:autoSpaceDE/>
        <w:autoSpaceDN/>
        <w:bidi w:val="0"/>
        <w:adjustRightInd/>
        <w:snapToGrid/>
        <w:spacing w:line="360" w:lineRule="exact"/>
        <w:ind w:firstLine="480" w:firstLineChars="200"/>
        <w:jc w:val="left"/>
        <w:textAlignment w:val="auto"/>
        <w:rPr>
          <w:rFonts w:hint="eastAsia" w:ascii="宋体" w:hAnsi="宋体"/>
          <w:color w:val="000000" w:themeColor="text1"/>
          <w:kern w:val="0"/>
          <w:sz w:val="24"/>
          <w:highlight w:val="none"/>
          <w:lang w:val="en-US" w:eastAsia="zh-CN"/>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w:t>
      </w:r>
      <w:r>
        <w:rPr>
          <w:rFonts w:hint="eastAsia" w:ascii="宋体" w:hAnsi="宋体"/>
          <w:color w:val="000000" w:themeColor="text1"/>
          <w:kern w:val="0"/>
          <w:sz w:val="24"/>
          <w:highlight w:val="none"/>
          <w:lang w:val="en-US" w:eastAsia="zh-CN"/>
          <w14:textFill>
            <w14:solidFill>
              <w14:schemeClr w14:val="tx1"/>
            </w14:solidFill>
          </w14:textFill>
        </w:rPr>
        <w:t>4</w:t>
      </w:r>
      <w:r>
        <w:rPr>
          <w:rFonts w:hint="eastAsia" w:ascii="宋体" w:hAnsi="宋体"/>
          <w:color w:val="000000" w:themeColor="text1"/>
          <w:kern w:val="0"/>
          <w:sz w:val="24"/>
          <w:highlight w:val="none"/>
          <w14:textFill>
            <w14:solidFill>
              <w14:schemeClr w14:val="tx1"/>
            </w14:solidFill>
          </w14:textFill>
        </w:rPr>
        <w:t>）</w:t>
      </w:r>
      <w:r>
        <w:rPr>
          <w:rFonts w:hint="eastAsia" w:ascii="宋体" w:hAnsi="宋体"/>
          <w:color w:val="000000" w:themeColor="text1"/>
          <w:kern w:val="0"/>
          <w:sz w:val="24"/>
          <w:highlight w:val="none"/>
          <w:lang w:val="en-US" w:eastAsia="zh-CN"/>
          <w14:textFill>
            <w14:solidFill>
              <w14:schemeClr w14:val="tx1"/>
            </w14:solidFill>
          </w14:textFill>
        </w:rPr>
        <w:t>本工程施工用水、用电由施工单位自行解决，其费用已综合考虑，因停水停电引起的工期延长不予批准，因此引起的相关费用不再另行增加。</w:t>
      </w:r>
    </w:p>
    <w:p w14:paraId="4948D43E">
      <w:pPr>
        <w:keepNext w:val="0"/>
        <w:keepLines w:val="0"/>
        <w:pageBreakBefore w:val="0"/>
        <w:widowControl w:val="0"/>
        <w:kinsoku/>
        <w:wordWrap/>
        <w:overflowPunct/>
        <w:topLinePunct w:val="0"/>
        <w:autoSpaceDE w:val="0"/>
        <w:autoSpaceDN w:val="0"/>
        <w:bidi w:val="0"/>
        <w:adjustRightInd w:val="0"/>
        <w:snapToGrid/>
        <w:spacing w:line="440" w:lineRule="exact"/>
        <w:ind w:firstLine="480" w:firstLineChars="200"/>
        <w:textAlignment w:val="auto"/>
        <w:rPr>
          <w:rFonts w:hint="eastAsia" w:ascii="宋体" w:cs="宋体"/>
          <w:b w:val="0"/>
          <w:bCs w:val="0"/>
          <w:color w:val="000000" w:themeColor="text1"/>
          <w:sz w:val="24"/>
          <w:highlight w:val="none"/>
          <w:lang w:val="en-US" w:eastAsia="zh-CN"/>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w:t>
      </w:r>
      <w:r>
        <w:rPr>
          <w:rFonts w:hint="eastAsia" w:ascii="宋体" w:hAnsi="宋体"/>
          <w:color w:val="000000" w:themeColor="text1"/>
          <w:kern w:val="0"/>
          <w:sz w:val="24"/>
          <w:highlight w:val="none"/>
          <w:lang w:val="en-US" w:eastAsia="zh-CN"/>
          <w14:textFill>
            <w14:solidFill>
              <w14:schemeClr w14:val="tx1"/>
            </w14:solidFill>
          </w14:textFill>
        </w:rPr>
        <w:t>5</w:t>
      </w:r>
      <w:r>
        <w:rPr>
          <w:rFonts w:hint="eastAsia" w:ascii="宋体" w:hAnsi="宋体"/>
          <w:color w:val="000000" w:themeColor="text1"/>
          <w:kern w:val="0"/>
          <w:sz w:val="24"/>
          <w:highlight w:val="none"/>
          <w14:textFill>
            <w14:solidFill>
              <w14:schemeClr w14:val="tx1"/>
            </w14:solidFill>
          </w14:textFill>
        </w:rPr>
        <w:t>）</w:t>
      </w:r>
      <w:r>
        <w:rPr>
          <w:rFonts w:hint="eastAsia" w:ascii="宋体" w:cs="宋体"/>
          <w:b w:val="0"/>
          <w:bCs w:val="0"/>
          <w:color w:val="000000" w:themeColor="text1"/>
          <w:sz w:val="24"/>
          <w:highlight w:val="none"/>
          <w:lang w:val="en-US" w:eastAsia="zh-CN"/>
          <w14:textFill>
            <w14:solidFill>
              <w14:schemeClr w14:val="tx1"/>
            </w14:solidFill>
          </w14:textFill>
        </w:rPr>
        <w:t>本工程工程量结算时按实际完成工程量计算。</w:t>
      </w:r>
    </w:p>
    <w:p w14:paraId="11CFD485">
      <w:pPr>
        <w:keepNext w:val="0"/>
        <w:keepLines w:val="0"/>
        <w:pageBreakBefore w:val="0"/>
        <w:widowControl w:val="0"/>
        <w:kinsoku/>
        <w:wordWrap/>
        <w:overflowPunct/>
        <w:topLinePunct w:val="0"/>
        <w:autoSpaceDE w:val="0"/>
        <w:autoSpaceDN w:val="0"/>
        <w:bidi w:val="0"/>
        <w:adjustRightInd w:val="0"/>
        <w:snapToGrid/>
        <w:spacing w:line="440" w:lineRule="exact"/>
        <w:ind w:firstLine="480" w:firstLineChars="200"/>
        <w:textAlignment w:val="auto"/>
        <w:rPr>
          <w:rFonts w:hint="eastAsia" w:ascii="宋体" w:cs="宋体"/>
          <w:b w:val="0"/>
          <w:bCs w:val="0"/>
          <w:color w:val="000000" w:themeColor="text1"/>
          <w:sz w:val="24"/>
          <w:highlight w:val="none"/>
          <w:lang w:val="en-US" w:eastAsia="zh-CN"/>
          <w14:textFill>
            <w14:solidFill>
              <w14:schemeClr w14:val="tx1"/>
            </w14:solidFill>
          </w14:textFill>
        </w:rPr>
      </w:pPr>
      <w:r>
        <w:rPr>
          <w:rFonts w:hint="eastAsia" w:ascii="宋体" w:cs="宋体"/>
          <w:b w:val="0"/>
          <w:bCs w:val="0"/>
          <w:color w:val="000000" w:themeColor="text1"/>
          <w:sz w:val="24"/>
          <w:highlight w:val="none"/>
          <w:lang w:val="en-US" w:eastAsia="zh-CN"/>
          <w14:textFill>
            <w14:solidFill>
              <w14:schemeClr w14:val="tx1"/>
            </w14:solidFill>
          </w14:textFill>
        </w:rPr>
        <w:t>（6）两路消防线路因防水施工线断了维修费用，两处消防管无压力维修费用，四处末端排水存在异常维修费用，此三项费用为暂估价，结算时按业主签证价结算。</w:t>
      </w:r>
    </w:p>
    <w:p w14:paraId="1F835FD9">
      <w:pPr>
        <w:keepNext w:val="0"/>
        <w:keepLines w:val="0"/>
        <w:pageBreakBefore w:val="0"/>
        <w:widowControl w:val="0"/>
        <w:kinsoku/>
        <w:wordWrap/>
        <w:overflowPunct/>
        <w:topLinePunct w:val="0"/>
        <w:autoSpaceDE w:val="0"/>
        <w:autoSpaceDN w:val="0"/>
        <w:bidi w:val="0"/>
        <w:adjustRightInd w:val="0"/>
        <w:snapToGrid/>
        <w:spacing w:line="440" w:lineRule="exact"/>
        <w:ind w:firstLine="480" w:firstLineChars="200"/>
        <w:textAlignment w:val="auto"/>
        <w:rPr>
          <w:rFonts w:hint="eastAsia" w:ascii="宋体" w:cs="宋体"/>
          <w:b w:val="0"/>
          <w:bCs w:val="0"/>
          <w:color w:val="000000" w:themeColor="text1"/>
          <w:sz w:val="24"/>
          <w:highlight w:val="none"/>
          <w:lang w:val="en-US" w:eastAsia="zh-CN"/>
          <w14:textFill>
            <w14:solidFill>
              <w14:schemeClr w14:val="tx1"/>
            </w14:solidFill>
          </w14:textFill>
        </w:rPr>
      </w:pPr>
      <w:r>
        <w:rPr>
          <w:rFonts w:hint="eastAsia" w:ascii="宋体" w:cs="宋体"/>
          <w:b w:val="0"/>
          <w:bCs w:val="0"/>
          <w:color w:val="000000" w:themeColor="text1"/>
          <w:sz w:val="24"/>
          <w:highlight w:val="none"/>
          <w:lang w:val="en-US" w:eastAsia="zh-CN"/>
          <w14:textFill>
            <w14:solidFill>
              <w14:schemeClr w14:val="tx1"/>
            </w14:solidFill>
          </w14:textFill>
        </w:rPr>
        <w:t>（7）原排烟风管拆除下来的废料清运费用，钢制防火门改为不锈钢防火门其余防火门维修，此三项费用为包干价。</w:t>
      </w:r>
    </w:p>
    <w:p w14:paraId="20BE3450">
      <w:pPr>
        <w:keepNext w:val="0"/>
        <w:keepLines w:val="0"/>
        <w:pageBreakBefore w:val="0"/>
        <w:widowControl w:val="0"/>
        <w:kinsoku/>
        <w:wordWrap/>
        <w:overflowPunct/>
        <w:topLinePunct w:val="0"/>
        <w:autoSpaceDE/>
        <w:autoSpaceDN/>
        <w:bidi w:val="0"/>
        <w:adjustRightInd/>
        <w:snapToGrid/>
        <w:spacing w:line="360" w:lineRule="exact"/>
        <w:ind w:firstLine="480" w:firstLineChars="200"/>
        <w:jc w:val="left"/>
        <w:textAlignment w:val="auto"/>
        <w:rPr>
          <w:rFonts w:hint="default" w:ascii="宋体" w:hAnsi="宋体"/>
          <w:color w:val="000000" w:themeColor="text1"/>
          <w:kern w:val="0"/>
          <w:sz w:val="24"/>
          <w:highlight w:val="none"/>
          <w:lang w:val="en-US" w:eastAsia="zh-CN"/>
          <w14:textFill>
            <w14:solidFill>
              <w14:schemeClr w14:val="tx1"/>
            </w14:solidFill>
          </w14:textFill>
        </w:rPr>
      </w:pPr>
    </w:p>
    <w:p w14:paraId="0E5FF44B">
      <w:pPr>
        <w:pStyle w:val="10"/>
        <w:rPr>
          <w:rFonts w:hint="eastAsia" w:ascii="宋体" w:hAnsi="宋体"/>
          <w:color w:val="000000" w:themeColor="text1"/>
          <w:kern w:val="0"/>
          <w:sz w:val="24"/>
          <w:highlight w:val="none"/>
          <w:lang w:val="en-US" w:eastAsia="zh-CN"/>
          <w14:textFill>
            <w14:solidFill>
              <w14:schemeClr w14:val="tx1"/>
            </w14:solidFill>
          </w14:textFill>
        </w:rPr>
      </w:pPr>
    </w:p>
    <w:p w14:paraId="3E90C0D4">
      <w:pPr>
        <w:rPr>
          <w:rFonts w:hint="eastAsia" w:ascii="宋体" w:hAnsi="宋体"/>
          <w:color w:val="000000" w:themeColor="text1"/>
          <w:kern w:val="0"/>
          <w:sz w:val="24"/>
          <w:highlight w:val="none"/>
          <w:lang w:val="en-US" w:eastAsia="zh-CN"/>
          <w14:textFill>
            <w14:solidFill>
              <w14:schemeClr w14:val="tx1"/>
            </w14:solidFill>
          </w14:textFill>
        </w:rPr>
      </w:pPr>
    </w:p>
    <w:p w14:paraId="7689D894">
      <w:pPr>
        <w:pStyle w:val="10"/>
        <w:rPr>
          <w:rFonts w:hint="eastAsia" w:ascii="宋体" w:hAnsi="宋体"/>
          <w:color w:val="000000" w:themeColor="text1"/>
          <w:kern w:val="0"/>
          <w:sz w:val="24"/>
          <w:highlight w:val="none"/>
          <w:lang w:val="en-US" w:eastAsia="zh-CN"/>
          <w14:textFill>
            <w14:solidFill>
              <w14:schemeClr w14:val="tx1"/>
            </w14:solidFill>
          </w14:textFill>
        </w:rPr>
      </w:pPr>
    </w:p>
    <w:p w14:paraId="4994C085">
      <w:pPr>
        <w:pStyle w:val="10"/>
        <w:jc w:val="both"/>
        <w:rPr>
          <w:rFonts w:hint="eastAsia"/>
          <w:color w:val="000000" w:themeColor="text1"/>
          <w:lang w:val="en-US" w:eastAsia="zh-CN"/>
          <w14:textFill>
            <w14:solidFill>
              <w14:schemeClr w14:val="tx1"/>
            </w14:solidFill>
          </w14:textFill>
        </w:rPr>
      </w:pPr>
    </w:p>
    <w:p w14:paraId="1114B7AC">
      <w:pPr>
        <w:spacing w:line="440" w:lineRule="exact"/>
        <w:rPr>
          <w:rFonts w:hint="eastAsia" w:ascii="宋体" w:hAnsi="宋体" w:cs="宋体"/>
          <w:color w:val="000000" w:themeColor="text1"/>
          <w:sz w:val="24"/>
          <w:lang w:bidi="ar"/>
          <w14:textFill>
            <w14:solidFill>
              <w14:schemeClr w14:val="tx1"/>
            </w14:solidFill>
          </w14:textFill>
        </w:rPr>
      </w:pPr>
    </w:p>
    <w:p w14:paraId="27D421B5">
      <w:pPr>
        <w:spacing w:line="440" w:lineRule="exact"/>
        <w:rPr>
          <w:rFonts w:hint="eastAsia" w:ascii="宋体" w:hAnsi="宋体" w:cs="宋体"/>
          <w:color w:val="000000" w:themeColor="text1"/>
          <w:sz w:val="24"/>
          <w:lang w:bidi="ar"/>
          <w14:textFill>
            <w14:solidFill>
              <w14:schemeClr w14:val="tx1"/>
            </w14:solidFill>
          </w14:textFill>
        </w:rPr>
      </w:pPr>
    </w:p>
    <w:p w14:paraId="4D04ED6F">
      <w:pPr>
        <w:spacing w:line="440" w:lineRule="exact"/>
        <w:rPr>
          <w:rFonts w:hint="eastAsia" w:ascii="宋体" w:hAnsi="宋体" w:cs="宋体"/>
          <w:color w:val="000000" w:themeColor="text1"/>
          <w:sz w:val="24"/>
          <w:lang w:bidi="ar"/>
          <w14:textFill>
            <w14:solidFill>
              <w14:schemeClr w14:val="tx1"/>
            </w14:solidFill>
          </w14:textFill>
        </w:rPr>
      </w:pPr>
    </w:p>
    <w:p w14:paraId="7368F10E">
      <w:pPr>
        <w:spacing w:line="440" w:lineRule="exact"/>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附</w:t>
      </w:r>
      <w:bookmarkStart w:id="2" w:name="_Toc296891054"/>
      <w:bookmarkStart w:id="3" w:name="_Toc296347225"/>
      <w:bookmarkStart w:id="4" w:name="_Toc267261693"/>
      <w:bookmarkStart w:id="5" w:name="_Toc296503226"/>
      <w:bookmarkStart w:id="6" w:name="_Toc296346727"/>
      <w:bookmarkStart w:id="7" w:name="_Toc296944565"/>
      <w:bookmarkStart w:id="8" w:name="_Toc296891266"/>
      <w:r>
        <w:rPr>
          <w:rFonts w:hint="eastAsia" w:ascii="宋体" w:hAnsi="宋体" w:cs="宋体"/>
          <w:color w:val="000000" w:themeColor="text1"/>
          <w:sz w:val="24"/>
          <w:lang w:bidi="ar"/>
          <w14:textFill>
            <w14:solidFill>
              <w14:schemeClr w14:val="tx1"/>
            </w14:solidFill>
          </w14:textFill>
        </w:rPr>
        <w:t>件1：</w:t>
      </w:r>
      <w:bookmarkEnd w:id="2"/>
      <w:bookmarkEnd w:id="3"/>
      <w:bookmarkEnd w:id="4"/>
      <w:bookmarkEnd w:id="5"/>
      <w:bookmarkEnd w:id="6"/>
      <w:bookmarkEnd w:id="7"/>
      <w:bookmarkEnd w:id="8"/>
      <w:r>
        <w:rPr>
          <w:rFonts w:hint="eastAsia" w:ascii="宋体" w:hAnsi="宋体" w:cs="宋体"/>
          <w:color w:val="000000" w:themeColor="text1"/>
          <w:sz w:val="24"/>
          <w:lang w:bidi="ar"/>
          <w14:textFill>
            <w14:solidFill>
              <w14:schemeClr w14:val="tx1"/>
            </w14:solidFill>
          </w14:textFill>
        </w:rPr>
        <w:t xml:space="preserve">    </w:t>
      </w:r>
    </w:p>
    <w:p w14:paraId="001D1826">
      <w:pPr>
        <w:spacing w:line="440" w:lineRule="exact"/>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工程质量保修书</w:t>
      </w:r>
    </w:p>
    <w:p w14:paraId="42B77B1D">
      <w:pPr>
        <w:spacing w:line="440" w:lineRule="exact"/>
        <w:ind w:firstLine="480" w:firstLineChars="200"/>
        <w:rPr>
          <w:rFonts w:hint="default" w:ascii="宋体" w:hAnsi="宋体" w:cs="宋体"/>
          <w:color w:val="000000" w:themeColor="text1"/>
          <w:sz w:val="24"/>
          <w:u w:val="single"/>
          <w:lang w:val="en-US" w:eastAsia="zh-CN"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发包人（全称）：</w:t>
      </w:r>
      <w:r>
        <w:rPr>
          <w:rFonts w:hint="eastAsia" w:ascii="宋体" w:hAnsi="宋体" w:cs="宋体"/>
          <w:color w:val="000000" w:themeColor="text1"/>
          <w:sz w:val="24"/>
          <w:u w:val="single"/>
          <w:lang w:bidi="ar"/>
          <w14:textFill>
            <w14:solidFill>
              <w14:schemeClr w14:val="tx1"/>
            </w14:solidFill>
          </w14:textFill>
        </w:rPr>
        <w:t xml:space="preserve"> </w:t>
      </w:r>
      <w:r>
        <w:rPr>
          <w:rFonts w:hint="eastAsia" w:ascii="宋体" w:hAnsi="宋体" w:cs="宋体"/>
          <w:color w:val="000000" w:themeColor="text1"/>
          <w:sz w:val="24"/>
          <w:u w:val="single"/>
          <w:lang w:val="en-US" w:eastAsia="zh-CN" w:bidi="ar"/>
          <w14:textFill>
            <w14:solidFill>
              <w14:schemeClr w14:val="tx1"/>
            </w14:solidFill>
          </w14:textFill>
        </w:rPr>
        <w:t xml:space="preserve">温岭市松门镇江南锦园小区物业管理委员会 </w:t>
      </w:r>
    </w:p>
    <w:p w14:paraId="42438831">
      <w:pPr>
        <w:spacing w:line="440" w:lineRule="exact"/>
        <w:rPr>
          <w:rFonts w:hint="default" w:ascii="宋体" w:hAnsi="宋体" w:cs="宋体" w:eastAsiaTheme="minorEastAsia"/>
          <w:color w:val="000000" w:themeColor="text1"/>
          <w:sz w:val="24"/>
          <w:lang w:val="en-US" w:eastAsia="zh-CN"/>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　　承包人（全称）：</w:t>
      </w:r>
      <w:r>
        <w:rPr>
          <w:rFonts w:hint="eastAsia" w:ascii="宋体" w:hAnsi="宋体" w:cs="宋体"/>
          <w:color w:val="000000" w:themeColor="text1"/>
          <w:sz w:val="24"/>
          <w:u w:val="single"/>
          <w:lang w:bidi="ar"/>
          <w14:textFill>
            <w14:solidFill>
              <w14:schemeClr w14:val="tx1"/>
            </w14:solidFill>
          </w14:textFill>
        </w:rPr>
        <w:t xml:space="preserve">                         </w:t>
      </w:r>
      <w:r>
        <w:rPr>
          <w:rFonts w:hint="eastAsia" w:ascii="宋体" w:hAnsi="宋体" w:cs="宋体"/>
          <w:color w:val="000000" w:themeColor="text1"/>
          <w:sz w:val="24"/>
          <w:u w:val="single"/>
          <w:lang w:val="en-US" w:eastAsia="zh-CN" w:bidi="ar"/>
          <w14:textFill>
            <w14:solidFill>
              <w14:schemeClr w14:val="tx1"/>
            </w14:solidFill>
          </w14:textFill>
        </w:rPr>
        <w:t xml:space="preserve">       </w:t>
      </w:r>
    </w:p>
    <w:p w14:paraId="4E3B8222">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　　发包人和承包人根据《中华人民共和国建筑法》和《建设工程质量管理条例》，经协商一致就</w:t>
      </w:r>
      <w:r>
        <w:rPr>
          <w:rFonts w:hint="eastAsia" w:ascii="宋体" w:hAnsi="宋体" w:cs="宋体"/>
          <w:color w:val="000000" w:themeColor="text1"/>
          <w:sz w:val="24"/>
          <w:u w:val="single"/>
          <w:lang w:val="en-US" w:eastAsia="zh-CN" w:bidi="ar"/>
          <w14:textFill>
            <w14:solidFill>
              <w14:schemeClr w14:val="tx1"/>
            </w14:solidFill>
          </w14:textFill>
        </w:rPr>
        <w:t xml:space="preserve"> 温岭市松门镇江南锦园消防维修工程 </w:t>
      </w:r>
      <w:r>
        <w:rPr>
          <w:rFonts w:hint="eastAsia" w:ascii="宋体" w:hAnsi="宋体" w:cs="宋体"/>
          <w:color w:val="000000" w:themeColor="text1"/>
          <w:sz w:val="24"/>
          <w:lang w:bidi="ar"/>
          <w14:textFill>
            <w14:solidFill>
              <w14:schemeClr w14:val="tx1"/>
            </w14:solidFill>
          </w14:textFill>
        </w:rPr>
        <w:t>签订工程质量保修书。</w:t>
      </w:r>
    </w:p>
    <w:p w14:paraId="595F8F89">
      <w:pPr>
        <w:spacing w:line="360" w:lineRule="auto"/>
        <w:outlineLvl w:val="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　　一、工程质量保修范围和内容</w:t>
      </w:r>
    </w:p>
    <w:p w14:paraId="7CE6488D">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　　承包人在质量保修期内，按照有关法律规定和合同约定，承担工程质量保修责任。</w:t>
      </w:r>
    </w:p>
    <w:p w14:paraId="7A8EC85F">
      <w:pPr>
        <w:spacing w:line="360" w:lineRule="auto"/>
        <w:ind w:firstLine="48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r>
        <w:rPr>
          <w:rFonts w:hint="eastAsia" w:ascii="宋体" w:hAnsi="宋体" w:cs="宋体"/>
          <w:color w:val="000000" w:themeColor="text1"/>
          <w:sz w:val="24"/>
          <w:u w:val="single"/>
          <w:lang w:val="en-US" w:eastAsia="zh-CN" w:bidi="ar"/>
          <w14:textFill>
            <w14:solidFill>
              <w14:schemeClr w14:val="tx1"/>
            </w14:solidFill>
          </w14:textFill>
        </w:rPr>
        <w:t>本工程承包范围内的所有内容保修期为2年</w:t>
      </w:r>
      <w:r>
        <w:rPr>
          <w:rFonts w:hint="eastAsia" w:ascii="宋体" w:hAnsi="宋体" w:cs="宋体"/>
          <w:i w:val="0"/>
          <w:iCs/>
          <w:color w:val="000000" w:themeColor="text1"/>
          <w:sz w:val="24"/>
          <w:u w:val="single"/>
          <w:lang w:eastAsia="zh-CN" w:bidi="ar"/>
          <w14:textFill>
            <w14:solidFill>
              <w14:schemeClr w14:val="tx1"/>
            </w14:solidFill>
          </w14:textFill>
        </w:rPr>
        <w:t>。</w:t>
      </w:r>
    </w:p>
    <w:p w14:paraId="53C1DBFA">
      <w:pPr>
        <w:spacing w:line="360" w:lineRule="auto"/>
        <w:outlineLvl w:val="0"/>
        <w:rPr>
          <w:rFonts w:hint="eastAsia" w:ascii="宋体" w:hAnsi="宋体" w:cs="宋体"/>
          <w:color w:val="000000" w:themeColor="text1"/>
          <w:sz w:val="24"/>
          <w14:textFill>
            <w14:solidFill>
              <w14:schemeClr w14:val="tx1"/>
            </w14:solidFill>
          </w14:textFill>
        </w:rPr>
      </w:pPr>
      <w:r>
        <w:rPr>
          <w:rFonts w:hint="eastAsia" w:ascii="宋体" w:hAnsi="宋体" w:cs="宋体"/>
          <w:b/>
          <w:color w:val="000000" w:themeColor="text1"/>
          <w:sz w:val="24"/>
          <w:lang w:bidi="ar"/>
          <w14:textFill>
            <w14:solidFill>
              <w14:schemeClr w14:val="tx1"/>
            </w14:solidFill>
          </w14:textFill>
        </w:rPr>
        <w:t>　　</w:t>
      </w:r>
      <w:r>
        <w:rPr>
          <w:rFonts w:hint="eastAsia" w:ascii="宋体" w:hAnsi="宋体" w:cs="宋体"/>
          <w:color w:val="000000" w:themeColor="text1"/>
          <w:sz w:val="24"/>
          <w:lang w:bidi="ar"/>
          <w14:textFill>
            <w14:solidFill>
              <w14:schemeClr w14:val="tx1"/>
            </w14:solidFill>
          </w14:textFill>
        </w:rPr>
        <w:t>二、质量保修期</w:t>
      </w:r>
    </w:p>
    <w:p w14:paraId="1F52DD7B">
      <w:pPr>
        <w:keepNext w:val="0"/>
        <w:keepLines w:val="0"/>
        <w:pageBreakBefore w:val="0"/>
        <w:widowControl w:val="0"/>
        <w:kinsoku/>
        <w:wordWrap/>
        <w:overflowPunct/>
        <w:topLinePunct w:val="0"/>
        <w:autoSpaceDE/>
        <w:autoSpaceDN/>
        <w:bidi w:val="0"/>
        <w:adjustRightInd/>
        <w:snapToGrid/>
        <w:spacing w:line="400" w:lineRule="exact"/>
        <w:ind w:left="420" w:leftChars="200" w:firstLine="120" w:firstLineChars="50"/>
        <w:textAlignment w:val="auto"/>
        <w:rPr>
          <w:rFonts w:hint="eastAsia" w:ascii="宋体" w:hAnsi="宋体" w:eastAsia="宋体" w:cs="宋体"/>
          <w:i w:val="0"/>
          <w:iCs/>
          <w:color w:val="000000" w:themeColor="text1"/>
          <w:sz w:val="24"/>
          <w:u w:val="single"/>
          <w:lang w:bidi="ar"/>
          <w14:textFill>
            <w14:solidFill>
              <w14:schemeClr w14:val="tx1"/>
            </w14:solidFill>
          </w14:textFill>
        </w:rPr>
      </w:pPr>
      <w:r>
        <w:rPr>
          <w:rFonts w:hint="eastAsia" w:ascii="宋体" w:hAnsi="宋体" w:eastAsia="宋体" w:cs="宋体"/>
          <w:i w:val="0"/>
          <w:iCs/>
          <w:color w:val="000000" w:themeColor="text1"/>
          <w:sz w:val="24"/>
          <w:u w:val="single"/>
          <w:lang w:bidi="ar"/>
          <w14:textFill>
            <w14:solidFill>
              <w14:schemeClr w14:val="tx1"/>
            </w14:solidFill>
          </w14:textFill>
        </w:rPr>
        <w:t>根据《建设工程质量管理条例》及有关规定，工程的质量保修期如下：</w:t>
      </w:r>
    </w:p>
    <w:p w14:paraId="20C57507">
      <w:pPr>
        <w:widowControl w:val="0"/>
        <w:kinsoku/>
        <w:bidi w:val="0"/>
        <w:snapToGrid/>
        <w:spacing w:before="25" w:beforeLines="25" w:after="25" w:afterLines="25" w:line="360" w:lineRule="exact"/>
        <w:ind w:firstLine="480" w:firstLineChars="200"/>
        <w:jc w:val="left"/>
        <w:textAlignment w:val="auto"/>
        <w:rPr>
          <w:rFonts w:ascii="宋体" w:hAnsi="宋体" w:eastAsia="宋体" w:cs="Times New Roman"/>
          <w:snapToGrid/>
          <w:color w:val="000000" w:themeColor="text1"/>
          <w:kern w:val="0"/>
          <w:sz w:val="24"/>
          <w:szCs w:val="24"/>
          <w:u w:val="single"/>
          <w:lang w:eastAsia="zh-CN"/>
          <w14:textFill>
            <w14:solidFill>
              <w14:schemeClr w14:val="tx1"/>
            </w14:solidFill>
          </w14:textFill>
        </w:rPr>
      </w:pPr>
      <w:r>
        <w:rPr>
          <w:rFonts w:hint="eastAsia" w:ascii="宋体" w:hAnsi="宋体" w:eastAsia="宋体" w:cs="Times New Roman"/>
          <w:snapToGrid/>
          <w:color w:val="000000" w:themeColor="text1"/>
          <w:kern w:val="0"/>
          <w:sz w:val="24"/>
          <w:szCs w:val="24"/>
          <w:u w:val="single"/>
          <w:lang w:eastAsia="zh-CN"/>
          <w14:textFill>
            <w14:solidFill>
              <w14:schemeClr w14:val="tx1"/>
            </w14:solidFill>
          </w14:textFill>
        </w:rPr>
        <w:t>1．地基基础工程和主体结构工程为设计文件规定的工程合理使用年限；</w:t>
      </w:r>
    </w:p>
    <w:p w14:paraId="14E50FA8">
      <w:pPr>
        <w:widowControl w:val="0"/>
        <w:kinsoku/>
        <w:bidi w:val="0"/>
        <w:snapToGrid/>
        <w:spacing w:before="25" w:beforeLines="25" w:after="25" w:afterLines="25" w:line="360" w:lineRule="exact"/>
        <w:ind w:firstLine="480" w:firstLineChars="200"/>
        <w:jc w:val="left"/>
        <w:textAlignment w:val="auto"/>
        <w:rPr>
          <w:rFonts w:ascii="宋体" w:hAnsi="宋体" w:eastAsia="宋体" w:cs="Times New Roman"/>
          <w:snapToGrid/>
          <w:color w:val="000000" w:themeColor="text1"/>
          <w:kern w:val="0"/>
          <w:sz w:val="24"/>
          <w:szCs w:val="24"/>
          <w:u w:val="single"/>
          <w:lang w:eastAsia="zh-CN"/>
          <w14:textFill>
            <w14:solidFill>
              <w14:schemeClr w14:val="tx1"/>
            </w14:solidFill>
          </w14:textFill>
        </w:rPr>
      </w:pPr>
      <w:r>
        <w:rPr>
          <w:rFonts w:hint="eastAsia" w:ascii="宋体" w:hAnsi="宋体" w:eastAsia="宋体" w:cs="Times New Roman"/>
          <w:snapToGrid/>
          <w:color w:val="000000" w:themeColor="text1"/>
          <w:kern w:val="0"/>
          <w:sz w:val="24"/>
          <w:szCs w:val="24"/>
          <w:u w:val="single"/>
          <w:lang w:eastAsia="zh-CN"/>
          <w14:textFill>
            <w14:solidFill>
              <w14:schemeClr w14:val="tx1"/>
            </w14:solidFill>
          </w14:textFill>
        </w:rPr>
        <w:t>2．屋面防水工程、有防水要求的卫生间、房间和外墙面的防渗为5年；</w:t>
      </w:r>
    </w:p>
    <w:p w14:paraId="27AD757E">
      <w:pPr>
        <w:widowControl w:val="0"/>
        <w:kinsoku/>
        <w:bidi w:val="0"/>
        <w:snapToGrid/>
        <w:spacing w:before="25" w:beforeLines="25" w:after="25" w:afterLines="25" w:line="360" w:lineRule="exact"/>
        <w:ind w:firstLine="480" w:firstLineChars="200"/>
        <w:jc w:val="left"/>
        <w:textAlignment w:val="auto"/>
        <w:rPr>
          <w:rFonts w:hint="eastAsia" w:ascii="宋体" w:hAnsi="宋体" w:eastAsia="宋体" w:cs="Times New Roman"/>
          <w:snapToGrid/>
          <w:color w:val="000000" w:themeColor="text1"/>
          <w:kern w:val="0"/>
          <w:sz w:val="24"/>
          <w:szCs w:val="24"/>
          <w:u w:val="single"/>
          <w:lang w:eastAsia="zh-CN"/>
          <w14:textFill>
            <w14:solidFill>
              <w14:schemeClr w14:val="tx1"/>
            </w14:solidFill>
          </w14:textFill>
        </w:rPr>
      </w:pPr>
      <w:r>
        <w:rPr>
          <w:rFonts w:hint="eastAsia" w:ascii="宋体" w:hAnsi="宋体" w:eastAsia="宋体" w:cs="Times New Roman"/>
          <w:snapToGrid/>
          <w:color w:val="000000" w:themeColor="text1"/>
          <w:kern w:val="0"/>
          <w:sz w:val="24"/>
          <w:szCs w:val="24"/>
          <w:u w:val="single"/>
          <w:lang w:eastAsia="zh-CN"/>
          <w14:textFill>
            <w14:solidFill>
              <w14:schemeClr w14:val="tx1"/>
            </w14:solidFill>
          </w14:textFill>
        </w:rPr>
        <w:t>3．装修工程为2年；</w:t>
      </w:r>
    </w:p>
    <w:p w14:paraId="7255AB13">
      <w:pPr>
        <w:widowControl w:val="0"/>
        <w:kinsoku/>
        <w:bidi w:val="0"/>
        <w:snapToGrid/>
        <w:spacing w:before="25" w:beforeLines="25" w:after="25" w:afterLines="25" w:line="360" w:lineRule="exact"/>
        <w:ind w:firstLine="480" w:firstLineChars="200"/>
        <w:jc w:val="left"/>
        <w:textAlignment w:val="auto"/>
        <w:rPr>
          <w:rFonts w:hint="eastAsia" w:ascii="宋体" w:hAnsi="宋体" w:eastAsia="宋体" w:cs="Times New Roman"/>
          <w:snapToGrid/>
          <w:color w:val="000000" w:themeColor="text1"/>
          <w:kern w:val="0"/>
          <w:sz w:val="24"/>
          <w:szCs w:val="24"/>
          <w:u w:val="single"/>
          <w:lang w:eastAsia="zh-CN"/>
          <w14:textFill>
            <w14:solidFill>
              <w14:schemeClr w14:val="tx1"/>
            </w14:solidFill>
          </w14:textFill>
        </w:rPr>
      </w:pPr>
      <w:r>
        <w:rPr>
          <w:rFonts w:hint="eastAsia" w:ascii="宋体" w:hAnsi="宋体" w:eastAsia="宋体" w:cs="Times New Roman"/>
          <w:snapToGrid/>
          <w:color w:val="000000" w:themeColor="text1"/>
          <w:kern w:val="0"/>
          <w:sz w:val="24"/>
          <w:szCs w:val="24"/>
          <w:u w:val="single"/>
          <w:lang w:eastAsia="zh-CN"/>
          <w14:textFill>
            <w14:solidFill>
              <w14:schemeClr w14:val="tx1"/>
            </w14:solidFill>
          </w14:textFill>
        </w:rPr>
        <w:t>4．电气管线、给排水管道、设备安装工程为2年；</w:t>
      </w:r>
    </w:p>
    <w:p w14:paraId="35C60372">
      <w:pPr>
        <w:widowControl w:val="0"/>
        <w:kinsoku/>
        <w:bidi w:val="0"/>
        <w:snapToGrid/>
        <w:spacing w:before="25" w:beforeLines="25" w:after="25" w:afterLines="25" w:line="360" w:lineRule="exact"/>
        <w:ind w:firstLine="480" w:firstLineChars="200"/>
        <w:jc w:val="left"/>
        <w:textAlignment w:val="auto"/>
        <w:rPr>
          <w:rFonts w:hint="eastAsia" w:ascii="宋体" w:hAnsi="宋体" w:eastAsia="宋体" w:cs="Times New Roman"/>
          <w:snapToGrid/>
          <w:color w:val="000000" w:themeColor="text1"/>
          <w:kern w:val="0"/>
          <w:sz w:val="24"/>
          <w:szCs w:val="24"/>
          <w:u w:val="single"/>
          <w:lang w:eastAsia="zh-CN"/>
          <w14:textFill>
            <w14:solidFill>
              <w14:schemeClr w14:val="tx1"/>
            </w14:solidFill>
          </w14:textFill>
        </w:rPr>
      </w:pPr>
      <w:r>
        <w:rPr>
          <w:rFonts w:hint="eastAsia" w:ascii="宋体" w:hAnsi="宋体" w:eastAsia="宋体" w:cs="Times New Roman"/>
          <w:snapToGrid/>
          <w:color w:val="000000" w:themeColor="text1"/>
          <w:kern w:val="0"/>
          <w:sz w:val="24"/>
          <w:szCs w:val="24"/>
          <w:u w:val="single"/>
          <w:lang w:eastAsia="zh-CN"/>
          <w14:textFill>
            <w14:solidFill>
              <w14:schemeClr w14:val="tx1"/>
            </w14:solidFill>
          </w14:textFill>
        </w:rPr>
        <w:t>5．供热与供冷系统为2个采暖期、供冷期；</w:t>
      </w:r>
    </w:p>
    <w:p w14:paraId="74CA1D5F">
      <w:pPr>
        <w:widowControl w:val="0"/>
        <w:kinsoku/>
        <w:bidi w:val="0"/>
        <w:snapToGrid/>
        <w:spacing w:before="25" w:beforeLines="25" w:after="25" w:afterLines="25" w:line="360" w:lineRule="exact"/>
        <w:ind w:firstLine="480" w:firstLineChars="200"/>
        <w:jc w:val="left"/>
        <w:textAlignment w:val="auto"/>
        <w:rPr>
          <w:rFonts w:hint="eastAsia" w:ascii="宋体" w:hAnsi="宋体" w:eastAsia="宋体" w:cs="Times New Roman"/>
          <w:snapToGrid/>
          <w:color w:val="000000" w:themeColor="text1"/>
          <w:kern w:val="0"/>
          <w:sz w:val="24"/>
          <w:szCs w:val="24"/>
          <w:u w:val="single"/>
          <w:lang w:eastAsia="zh-CN"/>
          <w14:textFill>
            <w14:solidFill>
              <w14:schemeClr w14:val="tx1"/>
            </w14:solidFill>
          </w14:textFill>
        </w:rPr>
      </w:pPr>
      <w:r>
        <w:rPr>
          <w:rFonts w:hint="eastAsia" w:ascii="宋体" w:hAnsi="宋体" w:eastAsia="宋体" w:cs="Times New Roman"/>
          <w:snapToGrid/>
          <w:color w:val="000000" w:themeColor="text1"/>
          <w:kern w:val="0"/>
          <w:sz w:val="24"/>
          <w:szCs w:val="24"/>
          <w:u w:val="single"/>
          <w:lang w:eastAsia="zh-CN"/>
          <w14:textFill>
            <w14:solidFill>
              <w14:schemeClr w14:val="tx1"/>
            </w14:solidFill>
          </w14:textFill>
        </w:rPr>
        <w:t>6．住宅小区内的给排水设施、道路等配套工程为2年；</w:t>
      </w:r>
    </w:p>
    <w:p w14:paraId="5F3F012B">
      <w:pPr>
        <w:widowControl w:val="0"/>
        <w:kinsoku/>
        <w:bidi w:val="0"/>
        <w:snapToGrid/>
        <w:spacing w:before="25" w:beforeLines="25" w:after="25" w:afterLines="25" w:line="360" w:lineRule="exact"/>
        <w:ind w:firstLine="480" w:firstLineChars="200"/>
        <w:jc w:val="left"/>
        <w:textAlignment w:val="auto"/>
        <w:rPr>
          <w:rFonts w:hint="eastAsia" w:ascii="宋体" w:hAnsi="宋体" w:eastAsia="宋体" w:cs="Times New Roman"/>
          <w:snapToGrid/>
          <w:color w:val="000000" w:themeColor="text1"/>
          <w:kern w:val="0"/>
          <w:sz w:val="24"/>
          <w:szCs w:val="24"/>
          <w:u w:val="single"/>
          <w:lang w:eastAsia="zh-CN"/>
          <w14:textFill>
            <w14:solidFill>
              <w14:schemeClr w14:val="tx1"/>
            </w14:solidFill>
          </w14:textFill>
        </w:rPr>
      </w:pPr>
      <w:r>
        <w:rPr>
          <w:rFonts w:hint="eastAsia" w:ascii="宋体" w:hAnsi="宋体" w:eastAsia="宋体" w:cs="Times New Roman"/>
          <w:snapToGrid/>
          <w:color w:val="000000" w:themeColor="text1"/>
          <w:kern w:val="0"/>
          <w:sz w:val="24"/>
          <w:szCs w:val="24"/>
          <w:u w:val="single"/>
          <w:lang w:eastAsia="zh-CN"/>
          <w14:textFill>
            <w14:solidFill>
              <w14:schemeClr w14:val="tx1"/>
            </w14:solidFill>
          </w14:textFill>
        </w:rPr>
        <w:t>7.供水、供热管道，基础及附属设施保修期为2年；</w:t>
      </w:r>
    </w:p>
    <w:p w14:paraId="585E2DAE">
      <w:pPr>
        <w:widowControl w:val="0"/>
        <w:kinsoku/>
        <w:bidi w:val="0"/>
        <w:snapToGrid/>
        <w:spacing w:before="25" w:beforeLines="25" w:after="25" w:afterLines="25" w:line="360" w:lineRule="exact"/>
        <w:ind w:firstLine="480" w:firstLineChars="200"/>
        <w:jc w:val="left"/>
        <w:textAlignment w:val="auto"/>
        <w:rPr>
          <w:rFonts w:hint="eastAsia" w:ascii="宋体" w:hAnsi="宋体" w:eastAsia="宋体" w:cs="Times New Roman"/>
          <w:snapToGrid/>
          <w:color w:val="000000" w:themeColor="text1"/>
          <w:kern w:val="0"/>
          <w:sz w:val="24"/>
          <w:szCs w:val="24"/>
          <w:u w:val="single"/>
          <w:lang w:eastAsia="zh-CN"/>
          <w14:textFill>
            <w14:solidFill>
              <w14:schemeClr w14:val="tx1"/>
            </w14:solidFill>
          </w14:textFill>
        </w:rPr>
      </w:pPr>
      <w:r>
        <w:rPr>
          <w:rFonts w:hint="eastAsia" w:ascii="宋体" w:hAnsi="宋体" w:eastAsia="宋体" w:cs="Times New Roman"/>
          <w:snapToGrid/>
          <w:color w:val="000000" w:themeColor="text1"/>
          <w:kern w:val="0"/>
          <w:sz w:val="24"/>
          <w:szCs w:val="24"/>
          <w:u w:val="single"/>
          <w:lang w:eastAsia="zh-CN"/>
          <w14:textFill>
            <w14:solidFill>
              <w14:schemeClr w14:val="tx1"/>
            </w14:solidFill>
          </w14:textFill>
        </w:rPr>
        <w:t>8.排水、排污管道，基础及附属设施保修期为  2  年；</w:t>
      </w:r>
    </w:p>
    <w:p w14:paraId="1E9562E4">
      <w:pPr>
        <w:widowControl w:val="0"/>
        <w:kinsoku/>
        <w:bidi w:val="0"/>
        <w:snapToGrid/>
        <w:spacing w:before="25" w:beforeLines="25" w:after="25" w:afterLines="25" w:line="360" w:lineRule="exact"/>
        <w:ind w:firstLine="480" w:firstLineChars="200"/>
        <w:jc w:val="left"/>
        <w:textAlignment w:val="auto"/>
        <w:rPr>
          <w:rFonts w:hint="eastAsia" w:ascii="宋体" w:hAnsi="宋体" w:eastAsia="宋体" w:cs="Times New Roman"/>
          <w:snapToGrid/>
          <w:color w:val="000000" w:themeColor="text1"/>
          <w:kern w:val="0"/>
          <w:sz w:val="24"/>
          <w:szCs w:val="24"/>
          <w:u w:val="single"/>
          <w:lang w:eastAsia="zh-CN"/>
          <w14:textFill>
            <w14:solidFill>
              <w14:schemeClr w14:val="tx1"/>
            </w14:solidFill>
          </w14:textFill>
        </w:rPr>
      </w:pPr>
      <w:r>
        <w:rPr>
          <w:rFonts w:hint="eastAsia" w:ascii="宋体" w:hAnsi="宋体" w:eastAsia="宋体" w:cs="Times New Roman"/>
          <w:snapToGrid/>
          <w:color w:val="000000" w:themeColor="text1"/>
          <w:kern w:val="0"/>
          <w:sz w:val="24"/>
          <w:szCs w:val="24"/>
          <w:u w:val="single"/>
          <w:lang w:eastAsia="zh-CN"/>
          <w14:textFill>
            <w14:solidFill>
              <w14:schemeClr w14:val="tx1"/>
            </w14:solidFill>
          </w14:textFill>
        </w:rPr>
        <w:t>9.道路工程及附属设施保修期为 1 年；</w:t>
      </w:r>
    </w:p>
    <w:p w14:paraId="0F45E3F9">
      <w:pPr>
        <w:widowControl w:val="0"/>
        <w:kinsoku/>
        <w:bidi w:val="0"/>
        <w:snapToGrid/>
        <w:spacing w:before="25" w:beforeLines="25" w:after="25" w:afterLines="25" w:line="360" w:lineRule="exact"/>
        <w:ind w:firstLine="480" w:firstLineChars="200"/>
        <w:jc w:val="left"/>
        <w:textAlignment w:val="auto"/>
        <w:rPr>
          <w:rFonts w:hint="eastAsia" w:ascii="宋体" w:hAnsi="宋体" w:eastAsia="宋体" w:cs="Times New Roman"/>
          <w:snapToGrid/>
          <w:color w:val="000000" w:themeColor="text1"/>
          <w:kern w:val="0"/>
          <w:sz w:val="24"/>
          <w:szCs w:val="24"/>
          <w:u w:val="single"/>
          <w:lang w:eastAsia="zh-CN"/>
          <w14:textFill>
            <w14:solidFill>
              <w14:schemeClr w14:val="tx1"/>
            </w14:solidFill>
          </w14:textFill>
        </w:rPr>
      </w:pPr>
      <w:r>
        <w:rPr>
          <w:rFonts w:hint="eastAsia" w:ascii="宋体" w:hAnsi="宋体" w:eastAsia="宋体" w:cs="Times New Roman"/>
          <w:snapToGrid/>
          <w:color w:val="000000" w:themeColor="text1"/>
          <w:kern w:val="0"/>
          <w:sz w:val="24"/>
          <w:szCs w:val="24"/>
          <w:u w:val="single"/>
          <w:lang w:eastAsia="zh-CN"/>
          <w14:textFill>
            <w14:solidFill>
              <w14:schemeClr w14:val="tx1"/>
            </w14:solidFill>
          </w14:textFill>
        </w:rPr>
        <w:t>10.桥梁工程及附属设施保修期为 2年；</w:t>
      </w:r>
    </w:p>
    <w:p w14:paraId="7F378B8E">
      <w:pPr>
        <w:widowControl w:val="0"/>
        <w:kinsoku/>
        <w:bidi w:val="0"/>
        <w:snapToGrid/>
        <w:spacing w:before="25" w:beforeLines="25" w:after="25" w:afterLines="25" w:line="360" w:lineRule="exact"/>
        <w:ind w:firstLine="480" w:firstLineChars="200"/>
        <w:jc w:val="left"/>
        <w:textAlignment w:val="auto"/>
        <w:rPr>
          <w:rFonts w:hint="eastAsia" w:ascii="宋体" w:hAnsi="宋体" w:eastAsia="宋体" w:cs="Times New Roman"/>
          <w:snapToGrid/>
          <w:color w:val="000000" w:themeColor="text1"/>
          <w:kern w:val="0"/>
          <w:sz w:val="24"/>
          <w:szCs w:val="24"/>
          <w:u w:val="single"/>
          <w:lang w:eastAsia="zh-CN"/>
          <w14:textFill>
            <w14:solidFill>
              <w14:schemeClr w14:val="tx1"/>
            </w14:solidFill>
          </w14:textFill>
        </w:rPr>
      </w:pPr>
      <w:r>
        <w:rPr>
          <w:rFonts w:hint="eastAsia" w:ascii="宋体" w:hAnsi="宋体" w:eastAsia="宋体" w:cs="Times New Roman"/>
          <w:snapToGrid/>
          <w:color w:val="000000" w:themeColor="text1"/>
          <w:kern w:val="0"/>
          <w:sz w:val="24"/>
          <w:szCs w:val="24"/>
          <w:u w:val="single"/>
          <w:lang w:eastAsia="zh-CN"/>
          <w14:textFill>
            <w14:solidFill>
              <w14:schemeClr w14:val="tx1"/>
            </w14:solidFill>
          </w14:textFill>
        </w:rPr>
        <w:t>11.防洪工程及附属设施保修期为 1年；</w:t>
      </w:r>
    </w:p>
    <w:p w14:paraId="38D3D55F">
      <w:pPr>
        <w:widowControl w:val="0"/>
        <w:kinsoku/>
        <w:bidi w:val="0"/>
        <w:snapToGrid/>
        <w:spacing w:before="25" w:beforeLines="25" w:after="25" w:afterLines="25" w:line="360" w:lineRule="exact"/>
        <w:ind w:firstLine="480" w:firstLineChars="200"/>
        <w:jc w:val="left"/>
        <w:textAlignment w:val="auto"/>
        <w:rPr>
          <w:rFonts w:hint="eastAsia" w:ascii="宋体" w:hAnsi="宋体" w:eastAsia="宋体" w:cs="宋体"/>
          <w:i w:val="0"/>
          <w:iCs/>
          <w:snapToGrid/>
          <w:color w:val="000000" w:themeColor="text1"/>
          <w:kern w:val="0"/>
          <w:sz w:val="24"/>
          <w:szCs w:val="24"/>
          <w:highlight w:val="none"/>
          <w:u w:val="single"/>
          <w:lang w:eastAsia="zh-CN"/>
          <w14:textFill>
            <w14:solidFill>
              <w14:schemeClr w14:val="tx1"/>
            </w14:solidFill>
          </w14:textFill>
        </w:rPr>
      </w:pPr>
      <w:r>
        <w:rPr>
          <w:rFonts w:hint="eastAsia" w:ascii="宋体" w:hAnsi="宋体" w:eastAsia="宋体" w:cs="Times New Roman"/>
          <w:snapToGrid/>
          <w:color w:val="000000" w:themeColor="text1"/>
          <w:kern w:val="0"/>
          <w:sz w:val="24"/>
          <w:szCs w:val="24"/>
          <w:u w:val="single"/>
          <w:lang w:eastAsia="zh-CN"/>
          <w14:textFill>
            <w14:solidFill>
              <w14:schemeClr w14:val="tx1"/>
            </w14:solidFill>
          </w14:textFill>
        </w:rPr>
        <w:t>12.园林绿化主体工程保修期为2年；其中苗木为1年。</w:t>
      </w:r>
    </w:p>
    <w:p w14:paraId="29A5AEF0">
      <w:pPr>
        <w:widowControl w:val="0"/>
        <w:kinsoku/>
        <w:bidi w:val="0"/>
        <w:snapToGrid/>
        <w:spacing w:before="25" w:beforeLines="25" w:after="25" w:afterLines="25" w:line="360" w:lineRule="exact"/>
        <w:ind w:firstLine="480" w:firstLineChars="200"/>
        <w:jc w:val="left"/>
        <w:textAlignment w:val="auto"/>
        <w:rPr>
          <w:rFonts w:ascii="宋体" w:hAnsi="宋体" w:eastAsia="宋体" w:cs="Times New Roman"/>
          <w:snapToGrid/>
          <w:color w:val="000000" w:themeColor="text1"/>
          <w:kern w:val="0"/>
          <w:sz w:val="24"/>
          <w:szCs w:val="24"/>
          <w:lang w:eastAsia="zh-CN"/>
          <w14:textFill>
            <w14:solidFill>
              <w14:schemeClr w14:val="tx1"/>
            </w14:solidFill>
          </w14:textFill>
        </w:rPr>
      </w:pPr>
      <w:r>
        <w:rPr>
          <w:rFonts w:hint="eastAsia" w:ascii="宋体" w:hAnsi="宋体" w:eastAsia="宋体" w:cs="Times New Roman"/>
          <w:snapToGrid/>
          <w:color w:val="000000" w:themeColor="text1"/>
          <w:kern w:val="0"/>
          <w:sz w:val="24"/>
          <w:szCs w:val="24"/>
          <w:lang w:eastAsia="zh-CN"/>
          <w14:textFill>
            <w14:solidFill>
              <w14:schemeClr w14:val="tx1"/>
            </w14:solidFill>
          </w14:textFill>
        </w:rPr>
        <w:t>13．其他项目保修期限约定如下：</w:t>
      </w:r>
      <w:r>
        <w:rPr>
          <w:rFonts w:hint="eastAsia" w:ascii="宋体" w:hAnsi="宋体" w:eastAsia="宋体" w:cs="Times New Roman"/>
          <w:snapToGrid/>
          <w:color w:val="000000" w:themeColor="text1"/>
          <w:kern w:val="0"/>
          <w:sz w:val="24"/>
          <w:szCs w:val="24"/>
          <w:u w:val="single"/>
          <w:lang w:val="en-US" w:eastAsia="zh-CN"/>
          <w14:textFill>
            <w14:solidFill>
              <w14:schemeClr w14:val="tx1"/>
            </w14:solidFill>
          </w14:textFill>
        </w:rPr>
        <w:t xml:space="preserve"> / </w:t>
      </w:r>
      <w:r>
        <w:rPr>
          <w:rFonts w:hint="eastAsia" w:ascii="宋体" w:hAnsi="宋体" w:eastAsia="宋体" w:cs="Times New Roman"/>
          <w:snapToGrid/>
          <w:color w:val="000000" w:themeColor="text1"/>
          <w:kern w:val="0"/>
          <w:sz w:val="24"/>
          <w:szCs w:val="24"/>
          <w:u w:val="single"/>
          <w:lang w:eastAsia="zh-CN"/>
          <w14:textFill>
            <w14:solidFill>
              <w14:schemeClr w14:val="tx1"/>
            </w14:solidFill>
          </w14:textFill>
        </w:rPr>
        <w:t>。</w:t>
      </w:r>
    </w:p>
    <w:p w14:paraId="01B0C10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　　质量保修期自工程竣工验收合格之日起计算。</w:t>
      </w:r>
    </w:p>
    <w:p w14:paraId="5EFCC91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outlineLvl w:val="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三、缺陷责任期</w:t>
      </w:r>
    </w:p>
    <w:p w14:paraId="012D90BA">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s="宋体"/>
          <w:strike/>
          <w:dstrike w:val="0"/>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工程缺陷责任期为</w:t>
      </w:r>
      <w:r>
        <w:rPr>
          <w:rFonts w:hint="eastAsia" w:ascii="宋体" w:hAnsi="宋体" w:cs="宋体"/>
          <w:color w:val="000000" w:themeColor="text1"/>
          <w:sz w:val="24"/>
          <w:u w:val="single"/>
          <w:lang w:bidi="ar"/>
          <w14:textFill>
            <w14:solidFill>
              <w14:schemeClr w14:val="tx1"/>
            </w14:solidFill>
          </w14:textFill>
        </w:rPr>
        <w:t xml:space="preserve"> </w:t>
      </w:r>
      <w:r>
        <w:rPr>
          <w:rFonts w:hint="eastAsia" w:ascii="宋体" w:hAnsi="宋体" w:cs="宋体"/>
          <w:color w:val="000000" w:themeColor="text1"/>
          <w:sz w:val="24"/>
          <w:u w:val="single"/>
          <w:lang w:val="en-US" w:eastAsia="zh-CN" w:bidi="ar"/>
          <w14:textFill>
            <w14:solidFill>
              <w14:schemeClr w14:val="tx1"/>
            </w14:solidFill>
          </w14:textFill>
        </w:rPr>
        <w:t xml:space="preserve">24 </w:t>
      </w:r>
      <w:r>
        <w:rPr>
          <w:rFonts w:hint="eastAsia" w:ascii="宋体" w:hAnsi="宋体" w:cs="宋体"/>
          <w:color w:val="000000" w:themeColor="text1"/>
          <w:sz w:val="24"/>
          <w:lang w:bidi="ar"/>
          <w14:textFill>
            <w14:solidFill>
              <w14:schemeClr w14:val="tx1"/>
            </w14:solidFill>
          </w14:textFill>
        </w:rPr>
        <w:t>个月，缺陷责任期自工程通过竣工验收之日起计算。单位工程先于全部工程进行验收，单位工程缺陷责任期自单位工程验收合格之日起算。</w:t>
      </w:r>
    </w:p>
    <w:p w14:paraId="19B95D0A">
      <w:pPr>
        <w:keepNext w:val="0"/>
        <w:keepLines w:val="0"/>
        <w:pageBreakBefore w:val="0"/>
        <w:widowControl w:val="0"/>
        <w:kinsoku/>
        <w:wordWrap/>
        <w:overflowPunct/>
        <w:topLinePunct w:val="0"/>
        <w:autoSpaceDE/>
        <w:autoSpaceDN/>
        <w:bidi w:val="0"/>
        <w:adjustRightInd/>
        <w:snapToGrid/>
        <w:spacing w:line="400" w:lineRule="exact"/>
        <w:textAlignment w:val="auto"/>
        <w:outlineLvl w:val="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 xml:space="preserve">    四、质量保修责任</w:t>
      </w:r>
    </w:p>
    <w:p w14:paraId="79C243C6">
      <w:pPr>
        <w:keepNext w:val="0"/>
        <w:keepLines w:val="0"/>
        <w:pageBreakBefore w:val="0"/>
        <w:widowControl w:val="0"/>
        <w:kinsoku/>
        <w:wordWrap/>
        <w:overflowPunct/>
        <w:topLinePunct w:val="0"/>
        <w:autoSpaceDE/>
        <w:autoSpaceDN/>
        <w:bidi w:val="0"/>
        <w:adjustRightInd/>
        <w:snapToGrid/>
        <w:spacing w:line="400" w:lineRule="exact"/>
        <w:ind w:left="105" w:leftChars="50" w:firstLine="489" w:firstLineChars="204"/>
        <w:textAlignment w:val="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1</w:t>
      </w:r>
      <w:r>
        <w:rPr>
          <w:rFonts w:hint="eastAsia" w:ascii="宋体" w:hAnsi="宋体" w:cs="宋体"/>
          <w:color w:val="000000" w:themeColor="text1"/>
          <w:sz w:val="24"/>
          <w:lang w:bidi="ar"/>
          <w14:textFill>
            <w14:solidFill>
              <w14:schemeClr w14:val="tx1"/>
            </w14:solidFill>
          </w14:textFill>
        </w:rPr>
        <w:t>．</w:t>
      </w:r>
      <w:r>
        <w:rPr>
          <w:rFonts w:hint="eastAsia" w:ascii="宋体" w:hAnsi="宋体" w:cs="宋体"/>
          <w:color w:val="000000" w:themeColor="text1"/>
          <w:sz w:val="24"/>
          <w:lang w:bidi="ar"/>
          <w14:textFill>
            <w14:solidFill>
              <w14:schemeClr w14:val="tx1"/>
            </w14:solidFill>
          </w14:textFill>
        </w:rPr>
        <w:t>属于保修范围、内容的项目，承包人应当在接到保修通知之日起7天内派人保修。承包人不在约定期限内派人保修的，发包人可以委托他人修理。</w:t>
      </w:r>
    </w:p>
    <w:p w14:paraId="0B901069">
      <w:pPr>
        <w:keepNext w:val="0"/>
        <w:keepLines w:val="0"/>
        <w:pageBreakBefore w:val="0"/>
        <w:widowControl w:val="0"/>
        <w:kinsoku/>
        <w:wordWrap/>
        <w:overflowPunct/>
        <w:topLinePunct w:val="0"/>
        <w:autoSpaceDE/>
        <w:autoSpaceDN/>
        <w:bidi w:val="0"/>
        <w:adjustRightInd/>
        <w:snapToGrid/>
        <w:spacing w:line="400" w:lineRule="exact"/>
        <w:ind w:left="105" w:leftChars="50" w:firstLine="489" w:firstLineChars="204"/>
        <w:textAlignment w:val="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2</w:t>
      </w:r>
      <w:r>
        <w:rPr>
          <w:rFonts w:hint="eastAsia" w:ascii="宋体" w:hAnsi="宋体" w:cs="宋体"/>
          <w:color w:val="000000" w:themeColor="text1"/>
          <w:sz w:val="24"/>
          <w:lang w:bidi="ar"/>
          <w14:textFill>
            <w14:solidFill>
              <w14:schemeClr w14:val="tx1"/>
            </w14:solidFill>
          </w14:textFill>
        </w:rPr>
        <w:t>．</w:t>
      </w:r>
      <w:r>
        <w:rPr>
          <w:rFonts w:hint="eastAsia" w:ascii="宋体" w:hAnsi="宋体" w:cs="宋体"/>
          <w:color w:val="000000" w:themeColor="text1"/>
          <w:sz w:val="24"/>
          <w:lang w:bidi="ar"/>
          <w14:textFill>
            <w14:solidFill>
              <w14:schemeClr w14:val="tx1"/>
            </w14:solidFill>
          </w14:textFill>
        </w:rPr>
        <w:t>发生紧急事故需抢修的，承包人在接到事故通知后，应当立即到达事故现场抢修。</w:t>
      </w:r>
    </w:p>
    <w:p w14:paraId="3920E610">
      <w:pPr>
        <w:keepNext w:val="0"/>
        <w:keepLines w:val="0"/>
        <w:pageBreakBefore w:val="0"/>
        <w:widowControl w:val="0"/>
        <w:kinsoku/>
        <w:wordWrap/>
        <w:overflowPunct/>
        <w:topLinePunct w:val="0"/>
        <w:autoSpaceDE/>
        <w:autoSpaceDN/>
        <w:bidi w:val="0"/>
        <w:adjustRightInd/>
        <w:snapToGrid/>
        <w:spacing w:line="400" w:lineRule="exact"/>
        <w:ind w:left="420" w:leftChars="200" w:firstLine="120" w:firstLineChars="50"/>
        <w:textAlignment w:val="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val="en-US" w:eastAsia="zh-CN" w:bidi="ar"/>
          <w14:textFill>
            <w14:solidFill>
              <w14:schemeClr w14:val="tx1"/>
            </w14:solidFill>
          </w14:textFill>
        </w:rPr>
        <w:t>3</w:t>
      </w:r>
      <w:r>
        <w:rPr>
          <w:rFonts w:hint="eastAsia" w:ascii="宋体" w:hAnsi="宋体" w:cs="宋体"/>
          <w:color w:val="000000" w:themeColor="text1"/>
          <w:sz w:val="24"/>
          <w:lang w:bidi="ar"/>
          <w14:textFill>
            <w14:solidFill>
              <w14:schemeClr w14:val="tx1"/>
            </w14:solidFill>
          </w14:textFill>
        </w:rPr>
        <w:t>．</w:t>
      </w:r>
      <w:r>
        <w:rPr>
          <w:rFonts w:hint="eastAsia" w:ascii="宋体" w:hAnsi="宋体" w:cs="宋体"/>
          <w:color w:val="000000" w:themeColor="text1"/>
          <w:sz w:val="24"/>
          <w:lang w:bidi="ar"/>
          <w14:textFill>
            <w14:solidFill>
              <w14:schemeClr w14:val="tx1"/>
            </w14:solidFill>
          </w14:textFill>
        </w:rPr>
        <w:t>质量保修完成后，由发包人组织验收。</w:t>
      </w:r>
    </w:p>
    <w:p w14:paraId="21B7164B">
      <w:pPr>
        <w:spacing w:line="360" w:lineRule="auto"/>
        <w:outlineLvl w:val="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　　五、保修费用</w:t>
      </w:r>
    </w:p>
    <w:p w14:paraId="39860763">
      <w:pPr>
        <w:spacing w:line="360" w:lineRule="auto"/>
        <w:ind w:firstLine="480"/>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保修费用由造成质量缺陷的责任方承担。</w:t>
      </w:r>
    </w:p>
    <w:p w14:paraId="2F8A1045">
      <w:pPr>
        <w:spacing w:line="360" w:lineRule="auto"/>
        <w:ind w:firstLine="480"/>
        <w:rPr>
          <w:rFonts w:hint="eastAsia" w:ascii="宋体" w:hAnsi="宋体" w:cs="宋体"/>
          <w:color w:val="000000" w:themeColor="text1"/>
          <w:sz w:val="24"/>
          <w14:textFill>
            <w14:solidFill>
              <w14:schemeClr w14:val="tx1"/>
            </w14:solidFill>
          </w14:textFill>
        </w:rPr>
      </w:pPr>
      <w:r>
        <w:rPr>
          <w:rFonts w:hint="eastAsia" w:ascii="宋体" w:hAnsi="宋体" w:cs="宋体" w:eastAsiaTheme="minorEastAsia"/>
          <w:color w:val="000000" w:themeColor="text1"/>
          <w:kern w:val="2"/>
          <w:sz w:val="24"/>
          <w:szCs w:val="24"/>
          <w:lang w:val="en-US" w:eastAsia="zh-CN" w:bidi="ar-SA"/>
          <w14:textFill>
            <w14:solidFill>
              <w14:schemeClr w14:val="tx1"/>
            </w14:solidFill>
          </w14:textFill>
        </w:rPr>
        <w:t>六、</w:t>
      </w:r>
      <w:r>
        <w:rPr>
          <w:rFonts w:hint="eastAsia" w:ascii="宋体" w:hAnsi="宋体" w:cs="宋体"/>
          <w:color w:val="000000" w:themeColor="text1"/>
          <w:sz w:val="24"/>
          <w:lang w:bidi="ar"/>
          <w14:textFill>
            <w14:solidFill>
              <w14:schemeClr w14:val="tx1"/>
            </w14:solidFill>
          </w14:textFill>
        </w:rPr>
        <w:t>双方约定的其他工程质量保修事项：</w:t>
      </w:r>
      <w:r>
        <w:rPr>
          <w:rFonts w:hint="eastAsia" w:ascii="宋体" w:hAnsi="宋体" w:cs="宋体"/>
          <w:color w:val="000000" w:themeColor="text1"/>
          <w:sz w:val="24"/>
          <w:u w:val="single"/>
          <w:lang w:bidi="ar"/>
          <w14:textFill>
            <w14:solidFill>
              <w14:schemeClr w14:val="tx1"/>
            </w14:solidFill>
          </w14:textFill>
        </w:rPr>
        <w:t xml:space="preserve"> </w:t>
      </w:r>
      <w:r>
        <w:rPr>
          <w:rFonts w:hint="eastAsia" w:ascii="宋体" w:hAnsi="宋体" w:cs="宋体"/>
          <w:color w:val="000000" w:themeColor="text1"/>
          <w:sz w:val="24"/>
          <w:u w:val="single"/>
          <w:lang w:val="en-US" w:eastAsia="zh-CN" w:bidi="ar"/>
          <w14:textFill>
            <w14:solidFill>
              <w14:schemeClr w14:val="tx1"/>
            </w14:solidFill>
          </w14:textFill>
        </w:rPr>
        <w:t>①工程质量保修期间，发包人已书面文件送达至承包人，即视为承包人已收到发包人的相关通知。②如承包人未按《工程质量保修书》所规定的期限内保修的，发包人可以委托他人修理，由此造成的一切责任（包括安全责任）由承包人承担，所需的保修费用从质量保证金中扣除，不足部分由承包人承担。</w:t>
      </w:r>
    </w:p>
    <w:p w14:paraId="01D4C7C2">
      <w:pPr>
        <w:spacing w:line="360" w:lineRule="auto"/>
        <w:ind w:firstLine="456" w:firstLineChars="190"/>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工程质量保修书由发包人、承包人在工程竣工验收前共同签署，作为施工合同附件，其有效期限至保修期满。</w:t>
      </w:r>
    </w:p>
    <w:p w14:paraId="509BE68A">
      <w:pPr>
        <w:pStyle w:val="10"/>
        <w:rPr>
          <w:rFonts w:hint="eastAsia"/>
          <w:color w:val="000000" w:themeColor="text1"/>
          <w14:textFill>
            <w14:solidFill>
              <w14:schemeClr w14:val="tx1"/>
            </w14:solidFill>
          </w14:textFill>
        </w:rPr>
      </w:pPr>
    </w:p>
    <w:p w14:paraId="3B8784F0">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发包人(公章)：</w:t>
      </w:r>
      <w:r>
        <w:rPr>
          <w:rFonts w:hint="eastAsia" w:ascii="宋体" w:hAnsi="宋体" w:cs="宋体"/>
          <w:color w:val="000000" w:themeColor="text1"/>
          <w:sz w:val="24"/>
          <w:u w:val="single"/>
          <w:lang w:bidi="ar"/>
          <w14:textFill>
            <w14:solidFill>
              <w14:schemeClr w14:val="tx1"/>
            </w14:solidFill>
          </w14:textFill>
        </w:rPr>
        <w:t xml:space="preserve">        </w:t>
      </w:r>
      <w:r>
        <w:rPr>
          <w:rFonts w:hint="eastAsia" w:ascii="宋体" w:hAnsi="宋体" w:cs="宋体"/>
          <w:color w:val="000000" w:themeColor="text1"/>
          <w:sz w:val="24"/>
          <w:lang w:bidi="ar"/>
          <w14:textFill>
            <w14:solidFill>
              <w14:schemeClr w14:val="tx1"/>
            </w14:solidFill>
          </w14:textFill>
        </w:rPr>
        <w:t xml:space="preserve"> </w:t>
      </w:r>
      <w:r>
        <w:rPr>
          <w:rFonts w:hint="eastAsia" w:ascii="宋体" w:hAnsi="宋体" w:cs="宋体"/>
          <w:color w:val="000000" w:themeColor="text1"/>
          <w:sz w:val="24"/>
          <w:lang w:val="en-US" w:eastAsia="zh-CN" w:bidi="ar"/>
          <w14:textFill>
            <w14:solidFill>
              <w14:schemeClr w14:val="tx1"/>
            </w14:solidFill>
          </w14:textFill>
        </w:rPr>
        <w:t xml:space="preserve">      </w:t>
      </w:r>
      <w:r>
        <w:rPr>
          <w:rFonts w:hint="eastAsia" w:ascii="宋体" w:hAnsi="宋体" w:cs="宋体"/>
          <w:color w:val="000000" w:themeColor="text1"/>
          <w:sz w:val="24"/>
          <w:lang w:bidi="ar"/>
          <w14:textFill>
            <w14:solidFill>
              <w14:schemeClr w14:val="tx1"/>
            </w14:solidFill>
          </w14:textFill>
        </w:rPr>
        <w:t>承包人(公章)：</w:t>
      </w:r>
      <w:r>
        <w:rPr>
          <w:rFonts w:hint="eastAsia" w:ascii="宋体" w:hAnsi="宋体" w:cs="宋体"/>
          <w:color w:val="000000" w:themeColor="text1"/>
          <w:sz w:val="24"/>
          <w:u w:val="single"/>
          <w:lang w:bidi="ar"/>
          <w14:textFill>
            <w14:solidFill>
              <w14:schemeClr w14:val="tx1"/>
            </w14:solidFill>
          </w14:textFill>
        </w:rPr>
        <w:t xml:space="preserve">           </w:t>
      </w:r>
    </w:p>
    <w:p w14:paraId="4278070C">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地  址：</w:t>
      </w:r>
      <w:r>
        <w:rPr>
          <w:rFonts w:hint="eastAsia" w:ascii="宋体" w:hAnsi="宋体" w:cs="宋体"/>
          <w:color w:val="000000" w:themeColor="text1"/>
          <w:sz w:val="24"/>
          <w:u w:val="single"/>
          <w:lang w:bidi="ar"/>
          <w14:textFill>
            <w14:solidFill>
              <w14:schemeClr w14:val="tx1"/>
            </w14:solidFill>
          </w14:textFill>
        </w:rPr>
        <w:t xml:space="preserve">     </w:t>
      </w:r>
      <w:r>
        <w:rPr>
          <w:rFonts w:hint="eastAsia" w:ascii="宋体" w:hAnsi="宋体" w:cs="宋体"/>
          <w:color w:val="000000" w:themeColor="text1"/>
          <w:sz w:val="24"/>
          <w:lang w:bidi="ar"/>
          <w14:textFill>
            <w14:solidFill>
              <w14:schemeClr w14:val="tx1"/>
            </w14:solidFill>
          </w14:textFill>
        </w:rPr>
        <w:t xml:space="preserve"> </w:t>
      </w:r>
      <w:r>
        <w:rPr>
          <w:rFonts w:hint="eastAsia" w:ascii="宋体" w:hAnsi="宋体" w:cs="宋体"/>
          <w:color w:val="000000" w:themeColor="text1"/>
          <w:sz w:val="24"/>
          <w:lang w:val="en-US" w:eastAsia="zh-CN" w:bidi="ar"/>
          <w14:textFill>
            <w14:solidFill>
              <w14:schemeClr w14:val="tx1"/>
            </w14:solidFill>
          </w14:textFill>
        </w:rPr>
        <w:t xml:space="preserve">       </w:t>
      </w:r>
      <w:r>
        <w:rPr>
          <w:rFonts w:hint="eastAsia" w:ascii="宋体" w:hAnsi="宋体" w:cs="宋体"/>
          <w:color w:val="000000" w:themeColor="text1"/>
          <w:sz w:val="24"/>
          <w:lang w:bidi="ar"/>
          <w14:textFill>
            <w14:solidFill>
              <w14:schemeClr w14:val="tx1"/>
            </w14:solidFill>
          </w14:textFill>
        </w:rPr>
        <w:t>地  址：</w:t>
      </w:r>
      <w:r>
        <w:rPr>
          <w:rFonts w:hint="eastAsia" w:ascii="宋体" w:hAnsi="宋体" w:cs="宋体"/>
          <w:color w:val="000000" w:themeColor="text1"/>
          <w:sz w:val="24"/>
          <w:u w:val="single"/>
          <w:lang w:bidi="ar"/>
          <w14:textFill>
            <w14:solidFill>
              <w14:schemeClr w14:val="tx1"/>
            </w14:solidFill>
          </w14:textFill>
        </w:rPr>
        <w:t xml:space="preserve">       </w:t>
      </w:r>
    </w:p>
    <w:p w14:paraId="396BB313">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法定代表人(签字)：</w:t>
      </w:r>
      <w:r>
        <w:rPr>
          <w:rFonts w:hint="eastAsia" w:ascii="宋体" w:hAnsi="宋体" w:cs="宋体"/>
          <w:color w:val="000000" w:themeColor="text1"/>
          <w:sz w:val="24"/>
          <w:u w:val="single"/>
          <w:lang w:bidi="ar"/>
          <w14:textFill>
            <w14:solidFill>
              <w14:schemeClr w14:val="tx1"/>
            </w14:solidFill>
          </w14:textFill>
        </w:rPr>
        <w:t xml:space="preserve">      </w:t>
      </w:r>
      <w:r>
        <w:rPr>
          <w:rFonts w:hint="eastAsia" w:ascii="宋体" w:hAnsi="宋体" w:cs="宋体"/>
          <w:color w:val="000000" w:themeColor="text1"/>
          <w:sz w:val="24"/>
          <w:lang w:bidi="ar"/>
          <w14:textFill>
            <w14:solidFill>
              <w14:schemeClr w14:val="tx1"/>
            </w14:solidFill>
          </w14:textFill>
        </w:rPr>
        <w:t xml:space="preserve"> </w:t>
      </w:r>
      <w:r>
        <w:rPr>
          <w:rFonts w:hint="eastAsia" w:ascii="宋体" w:hAnsi="宋体" w:cs="宋体"/>
          <w:color w:val="000000" w:themeColor="text1"/>
          <w:sz w:val="24"/>
          <w:lang w:val="en-US" w:eastAsia="zh-CN" w:bidi="ar"/>
          <w14:textFill>
            <w14:solidFill>
              <w14:schemeClr w14:val="tx1"/>
            </w14:solidFill>
          </w14:textFill>
        </w:rPr>
        <w:t xml:space="preserve">      </w:t>
      </w:r>
      <w:r>
        <w:rPr>
          <w:rFonts w:hint="eastAsia" w:ascii="宋体" w:hAnsi="宋体" w:cs="宋体"/>
          <w:color w:val="000000" w:themeColor="text1"/>
          <w:sz w:val="24"/>
          <w:lang w:bidi="ar"/>
          <w14:textFill>
            <w14:solidFill>
              <w14:schemeClr w14:val="tx1"/>
            </w14:solidFill>
          </w14:textFill>
        </w:rPr>
        <w:t>法定代表人(签字)：</w:t>
      </w:r>
      <w:r>
        <w:rPr>
          <w:rFonts w:hint="eastAsia" w:ascii="宋体" w:hAnsi="宋体" w:cs="宋体"/>
          <w:color w:val="000000" w:themeColor="text1"/>
          <w:sz w:val="24"/>
          <w:u w:val="single"/>
          <w:lang w:bidi="ar"/>
          <w14:textFill>
            <w14:solidFill>
              <w14:schemeClr w14:val="tx1"/>
            </w14:solidFill>
          </w14:textFill>
        </w:rPr>
        <w:t xml:space="preserve">       </w:t>
      </w:r>
    </w:p>
    <w:p w14:paraId="28D1DE40">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委托代理人(签字)：</w:t>
      </w:r>
      <w:r>
        <w:rPr>
          <w:rFonts w:hint="eastAsia" w:ascii="宋体" w:hAnsi="宋体" w:cs="宋体"/>
          <w:color w:val="000000" w:themeColor="text1"/>
          <w:sz w:val="24"/>
          <w:u w:val="single"/>
          <w:lang w:bidi="ar"/>
          <w14:textFill>
            <w14:solidFill>
              <w14:schemeClr w14:val="tx1"/>
            </w14:solidFill>
          </w14:textFill>
        </w:rPr>
        <w:t xml:space="preserve">      </w:t>
      </w:r>
      <w:r>
        <w:rPr>
          <w:rFonts w:hint="eastAsia" w:ascii="宋体" w:hAnsi="宋体" w:cs="宋体"/>
          <w:color w:val="000000" w:themeColor="text1"/>
          <w:sz w:val="24"/>
          <w:lang w:bidi="ar"/>
          <w14:textFill>
            <w14:solidFill>
              <w14:schemeClr w14:val="tx1"/>
            </w14:solidFill>
          </w14:textFill>
        </w:rPr>
        <w:t xml:space="preserve"> </w:t>
      </w:r>
      <w:r>
        <w:rPr>
          <w:rFonts w:hint="eastAsia" w:ascii="宋体" w:hAnsi="宋体" w:cs="宋体"/>
          <w:color w:val="000000" w:themeColor="text1"/>
          <w:sz w:val="24"/>
          <w:lang w:val="en-US" w:eastAsia="zh-CN" w:bidi="ar"/>
          <w14:textFill>
            <w14:solidFill>
              <w14:schemeClr w14:val="tx1"/>
            </w14:solidFill>
          </w14:textFill>
        </w:rPr>
        <w:t xml:space="preserve">      </w:t>
      </w:r>
      <w:r>
        <w:rPr>
          <w:rFonts w:hint="eastAsia" w:ascii="宋体" w:hAnsi="宋体" w:cs="宋体"/>
          <w:color w:val="000000" w:themeColor="text1"/>
          <w:sz w:val="24"/>
          <w:lang w:bidi="ar"/>
          <w14:textFill>
            <w14:solidFill>
              <w14:schemeClr w14:val="tx1"/>
            </w14:solidFill>
          </w14:textFill>
        </w:rPr>
        <w:t>委托代理人(签字)：</w:t>
      </w:r>
      <w:r>
        <w:rPr>
          <w:rFonts w:hint="eastAsia" w:ascii="宋体" w:hAnsi="宋体" w:cs="宋体"/>
          <w:color w:val="000000" w:themeColor="text1"/>
          <w:sz w:val="24"/>
          <w:u w:val="single"/>
          <w:lang w:bidi="ar"/>
          <w14:textFill>
            <w14:solidFill>
              <w14:schemeClr w14:val="tx1"/>
            </w14:solidFill>
          </w14:textFill>
        </w:rPr>
        <w:t xml:space="preserve">       </w:t>
      </w:r>
    </w:p>
    <w:p w14:paraId="48DF7683">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电  话：</w:t>
      </w:r>
      <w:r>
        <w:rPr>
          <w:rFonts w:hint="eastAsia" w:ascii="宋体" w:hAnsi="宋体" w:cs="宋体"/>
          <w:color w:val="000000" w:themeColor="text1"/>
          <w:sz w:val="24"/>
          <w:u w:val="single"/>
          <w:lang w:bidi="ar"/>
          <w14:textFill>
            <w14:solidFill>
              <w14:schemeClr w14:val="tx1"/>
            </w14:solidFill>
          </w14:textFill>
        </w:rPr>
        <w:t xml:space="preserve">   </w:t>
      </w:r>
      <w:r>
        <w:rPr>
          <w:rFonts w:hint="eastAsia" w:ascii="宋体" w:hAnsi="宋体" w:cs="宋体"/>
          <w:color w:val="000000" w:themeColor="text1"/>
          <w:sz w:val="24"/>
          <w:lang w:bidi="ar"/>
          <w14:textFill>
            <w14:solidFill>
              <w14:schemeClr w14:val="tx1"/>
            </w14:solidFill>
          </w14:textFill>
        </w:rPr>
        <w:t xml:space="preserve"> </w:t>
      </w:r>
      <w:r>
        <w:rPr>
          <w:rFonts w:hint="eastAsia" w:ascii="宋体" w:hAnsi="宋体" w:cs="宋体"/>
          <w:color w:val="000000" w:themeColor="text1"/>
          <w:sz w:val="24"/>
          <w:lang w:val="en-US" w:eastAsia="zh-CN" w:bidi="ar"/>
          <w14:textFill>
            <w14:solidFill>
              <w14:schemeClr w14:val="tx1"/>
            </w14:solidFill>
          </w14:textFill>
        </w:rPr>
        <w:t xml:space="preserve">       </w:t>
      </w:r>
      <w:r>
        <w:rPr>
          <w:rFonts w:hint="eastAsia" w:ascii="宋体" w:hAnsi="宋体" w:cs="宋体"/>
          <w:color w:val="000000" w:themeColor="text1"/>
          <w:sz w:val="24"/>
          <w:lang w:bidi="ar"/>
          <w14:textFill>
            <w14:solidFill>
              <w14:schemeClr w14:val="tx1"/>
            </w14:solidFill>
          </w14:textFill>
        </w:rPr>
        <w:t>电  话：</w:t>
      </w:r>
      <w:r>
        <w:rPr>
          <w:rFonts w:hint="eastAsia" w:ascii="宋体" w:hAnsi="宋体" w:cs="宋体"/>
          <w:color w:val="000000" w:themeColor="text1"/>
          <w:sz w:val="24"/>
          <w:u w:val="single"/>
          <w:lang w:bidi="ar"/>
          <w14:textFill>
            <w14:solidFill>
              <w14:schemeClr w14:val="tx1"/>
            </w14:solidFill>
          </w14:textFill>
        </w:rPr>
        <w:t xml:space="preserve">     </w:t>
      </w:r>
    </w:p>
    <w:p w14:paraId="0CB422E4">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传  真：</w:t>
      </w:r>
      <w:r>
        <w:rPr>
          <w:rFonts w:hint="eastAsia" w:ascii="宋体" w:hAnsi="宋体" w:cs="宋体"/>
          <w:color w:val="000000" w:themeColor="text1"/>
          <w:sz w:val="24"/>
          <w:u w:val="single"/>
          <w:lang w:bidi="ar"/>
          <w14:textFill>
            <w14:solidFill>
              <w14:schemeClr w14:val="tx1"/>
            </w14:solidFill>
          </w14:textFill>
        </w:rPr>
        <w:t xml:space="preserve">   </w:t>
      </w:r>
      <w:r>
        <w:rPr>
          <w:rFonts w:hint="eastAsia" w:ascii="宋体" w:hAnsi="宋体" w:cs="宋体"/>
          <w:color w:val="000000" w:themeColor="text1"/>
          <w:sz w:val="24"/>
          <w:lang w:bidi="ar"/>
          <w14:textFill>
            <w14:solidFill>
              <w14:schemeClr w14:val="tx1"/>
            </w14:solidFill>
          </w14:textFill>
        </w:rPr>
        <w:t xml:space="preserve"> </w:t>
      </w:r>
      <w:r>
        <w:rPr>
          <w:rFonts w:hint="eastAsia" w:ascii="宋体" w:hAnsi="宋体" w:cs="宋体"/>
          <w:color w:val="000000" w:themeColor="text1"/>
          <w:sz w:val="24"/>
          <w:lang w:val="en-US" w:eastAsia="zh-CN" w:bidi="ar"/>
          <w14:textFill>
            <w14:solidFill>
              <w14:schemeClr w14:val="tx1"/>
            </w14:solidFill>
          </w14:textFill>
        </w:rPr>
        <w:t xml:space="preserve">       </w:t>
      </w:r>
      <w:r>
        <w:rPr>
          <w:rFonts w:hint="eastAsia" w:ascii="宋体" w:hAnsi="宋体" w:cs="宋体"/>
          <w:color w:val="000000" w:themeColor="text1"/>
          <w:sz w:val="24"/>
          <w:lang w:bidi="ar"/>
          <w14:textFill>
            <w14:solidFill>
              <w14:schemeClr w14:val="tx1"/>
            </w14:solidFill>
          </w14:textFill>
        </w:rPr>
        <w:t>传  真：</w:t>
      </w:r>
      <w:r>
        <w:rPr>
          <w:rFonts w:hint="eastAsia" w:ascii="宋体" w:hAnsi="宋体" w:cs="宋体"/>
          <w:color w:val="000000" w:themeColor="text1"/>
          <w:sz w:val="24"/>
          <w:u w:val="single"/>
          <w:lang w:bidi="ar"/>
          <w14:textFill>
            <w14:solidFill>
              <w14:schemeClr w14:val="tx1"/>
            </w14:solidFill>
          </w14:textFill>
        </w:rPr>
        <w:t xml:space="preserve">     </w:t>
      </w:r>
    </w:p>
    <w:p w14:paraId="424BCDAB">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开户银行：</w:t>
      </w:r>
      <w:r>
        <w:rPr>
          <w:rFonts w:hint="eastAsia" w:ascii="宋体" w:hAnsi="宋体" w:cs="宋体"/>
          <w:color w:val="000000" w:themeColor="text1"/>
          <w:sz w:val="24"/>
          <w:u w:val="single"/>
          <w:lang w:bidi="ar"/>
          <w14:textFill>
            <w14:solidFill>
              <w14:schemeClr w14:val="tx1"/>
            </w14:solidFill>
          </w14:textFill>
        </w:rPr>
        <w:t xml:space="preserve">   </w:t>
      </w:r>
      <w:r>
        <w:rPr>
          <w:rFonts w:hint="eastAsia" w:ascii="宋体" w:hAnsi="宋体" w:cs="宋体"/>
          <w:color w:val="000000" w:themeColor="text1"/>
          <w:sz w:val="24"/>
          <w:lang w:bidi="ar"/>
          <w14:textFill>
            <w14:solidFill>
              <w14:schemeClr w14:val="tx1"/>
            </w14:solidFill>
          </w14:textFill>
        </w:rPr>
        <w:t xml:space="preserve"> </w:t>
      </w:r>
      <w:r>
        <w:rPr>
          <w:rFonts w:hint="eastAsia" w:ascii="宋体" w:hAnsi="宋体" w:cs="宋体"/>
          <w:color w:val="000000" w:themeColor="text1"/>
          <w:sz w:val="24"/>
          <w:lang w:val="en-US" w:eastAsia="zh-CN" w:bidi="ar"/>
          <w14:textFill>
            <w14:solidFill>
              <w14:schemeClr w14:val="tx1"/>
            </w14:solidFill>
          </w14:textFill>
        </w:rPr>
        <w:t xml:space="preserve">       </w:t>
      </w:r>
      <w:r>
        <w:rPr>
          <w:rFonts w:hint="eastAsia" w:ascii="宋体" w:hAnsi="宋体" w:cs="宋体"/>
          <w:color w:val="000000" w:themeColor="text1"/>
          <w:sz w:val="24"/>
          <w:lang w:bidi="ar"/>
          <w14:textFill>
            <w14:solidFill>
              <w14:schemeClr w14:val="tx1"/>
            </w14:solidFill>
          </w14:textFill>
        </w:rPr>
        <w:t>开户银行：</w:t>
      </w:r>
      <w:r>
        <w:rPr>
          <w:rFonts w:hint="eastAsia" w:ascii="宋体" w:hAnsi="宋体" w:cs="宋体"/>
          <w:color w:val="000000" w:themeColor="text1"/>
          <w:sz w:val="24"/>
          <w:u w:val="single"/>
          <w:lang w:bidi="ar"/>
          <w14:textFill>
            <w14:solidFill>
              <w14:schemeClr w14:val="tx1"/>
            </w14:solidFill>
          </w14:textFill>
        </w:rPr>
        <w:t xml:space="preserve">   </w:t>
      </w:r>
    </w:p>
    <w:p w14:paraId="2A06755B">
      <w:pPr>
        <w:spacing w:line="360" w:lineRule="auto"/>
        <w:rPr>
          <w:rFonts w:hint="eastAsia" w:ascii="宋体" w:hAnsi="宋体" w:cs="宋体"/>
          <w:color w:val="000000" w:themeColor="text1"/>
          <w:sz w:val="24"/>
          <w:u w:val="single"/>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账  号：</w:t>
      </w:r>
      <w:r>
        <w:rPr>
          <w:rFonts w:hint="eastAsia" w:ascii="宋体" w:hAnsi="宋体" w:cs="宋体"/>
          <w:color w:val="000000" w:themeColor="text1"/>
          <w:sz w:val="24"/>
          <w:u w:val="single"/>
          <w:lang w:bidi="ar"/>
          <w14:textFill>
            <w14:solidFill>
              <w14:schemeClr w14:val="tx1"/>
            </w14:solidFill>
          </w14:textFill>
        </w:rPr>
        <w:t xml:space="preserve">       </w:t>
      </w:r>
      <w:r>
        <w:rPr>
          <w:rFonts w:hint="eastAsia" w:ascii="宋体" w:hAnsi="宋体" w:cs="宋体"/>
          <w:color w:val="000000" w:themeColor="text1"/>
          <w:sz w:val="24"/>
          <w:lang w:bidi="ar"/>
          <w14:textFill>
            <w14:solidFill>
              <w14:schemeClr w14:val="tx1"/>
            </w14:solidFill>
          </w14:textFill>
        </w:rPr>
        <w:t xml:space="preserve"> </w:t>
      </w:r>
      <w:r>
        <w:rPr>
          <w:rFonts w:hint="eastAsia" w:ascii="宋体" w:hAnsi="宋体" w:cs="宋体"/>
          <w:color w:val="000000" w:themeColor="text1"/>
          <w:sz w:val="24"/>
          <w:lang w:val="en-US" w:eastAsia="zh-CN" w:bidi="ar"/>
          <w14:textFill>
            <w14:solidFill>
              <w14:schemeClr w14:val="tx1"/>
            </w14:solidFill>
          </w14:textFill>
        </w:rPr>
        <w:t xml:space="preserve">      </w:t>
      </w:r>
      <w:r>
        <w:rPr>
          <w:rFonts w:hint="eastAsia" w:ascii="宋体" w:hAnsi="宋体" w:cs="宋体"/>
          <w:color w:val="000000" w:themeColor="text1"/>
          <w:sz w:val="24"/>
          <w:lang w:bidi="ar"/>
          <w14:textFill>
            <w14:solidFill>
              <w14:schemeClr w14:val="tx1"/>
            </w14:solidFill>
          </w14:textFill>
        </w:rPr>
        <w:t xml:space="preserve"> 账  号：</w:t>
      </w:r>
      <w:r>
        <w:rPr>
          <w:rFonts w:hint="eastAsia" w:ascii="宋体" w:hAnsi="宋体" w:cs="宋体"/>
          <w:color w:val="000000" w:themeColor="text1"/>
          <w:sz w:val="24"/>
          <w:u w:val="single"/>
          <w:lang w:bidi="ar"/>
          <w14:textFill>
            <w14:solidFill>
              <w14:schemeClr w14:val="tx1"/>
            </w14:solidFill>
          </w14:textFill>
        </w:rPr>
        <w:t xml:space="preserve">     </w:t>
      </w:r>
    </w:p>
    <w:p w14:paraId="6149AA4E">
      <w:pPr>
        <w:spacing w:line="360" w:lineRule="auto"/>
        <w:rPr>
          <w:rFonts w:hint="eastAsia" w:ascii="宋体" w:hAnsi="宋体" w:cs="宋体"/>
          <w:color w:val="000000" w:themeColor="text1"/>
          <w:sz w:val="24"/>
          <w:u w:val="single"/>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邮政编码：</w:t>
      </w:r>
      <w:r>
        <w:rPr>
          <w:rFonts w:hint="eastAsia" w:ascii="宋体" w:hAnsi="宋体" w:cs="宋体"/>
          <w:color w:val="000000" w:themeColor="text1"/>
          <w:sz w:val="24"/>
          <w:u w:val="single"/>
          <w:lang w:bidi="ar"/>
          <w14:textFill>
            <w14:solidFill>
              <w14:schemeClr w14:val="tx1"/>
            </w14:solidFill>
          </w14:textFill>
        </w:rPr>
        <w:t xml:space="preserve">     </w:t>
      </w:r>
      <w:r>
        <w:rPr>
          <w:rFonts w:hint="eastAsia" w:ascii="宋体" w:hAnsi="宋体" w:cs="宋体"/>
          <w:color w:val="000000" w:themeColor="text1"/>
          <w:sz w:val="24"/>
          <w:lang w:bidi="ar"/>
          <w14:textFill>
            <w14:solidFill>
              <w14:schemeClr w14:val="tx1"/>
            </w14:solidFill>
          </w14:textFill>
        </w:rPr>
        <w:t xml:space="preserve"> </w:t>
      </w:r>
      <w:r>
        <w:rPr>
          <w:rFonts w:hint="eastAsia" w:ascii="宋体" w:hAnsi="宋体" w:cs="宋体"/>
          <w:color w:val="000000" w:themeColor="text1"/>
          <w:sz w:val="24"/>
          <w:lang w:val="en-US" w:eastAsia="zh-CN" w:bidi="ar"/>
          <w14:textFill>
            <w14:solidFill>
              <w14:schemeClr w14:val="tx1"/>
            </w14:solidFill>
          </w14:textFill>
        </w:rPr>
        <w:t xml:space="preserve">       </w:t>
      </w:r>
      <w:r>
        <w:rPr>
          <w:rFonts w:hint="eastAsia" w:ascii="宋体" w:hAnsi="宋体" w:cs="宋体"/>
          <w:color w:val="000000" w:themeColor="text1"/>
          <w:sz w:val="24"/>
          <w:lang w:bidi="ar"/>
          <w14:textFill>
            <w14:solidFill>
              <w14:schemeClr w14:val="tx1"/>
            </w14:solidFill>
          </w14:textFill>
        </w:rPr>
        <w:t>邮政编码：</w:t>
      </w:r>
      <w:r>
        <w:rPr>
          <w:rFonts w:hint="eastAsia" w:ascii="宋体" w:hAnsi="宋体" w:cs="宋体"/>
          <w:color w:val="000000" w:themeColor="text1"/>
          <w:sz w:val="24"/>
          <w:u w:val="single"/>
          <w:lang w:bidi="ar"/>
          <w14:textFill>
            <w14:solidFill>
              <w14:schemeClr w14:val="tx1"/>
            </w14:solidFill>
          </w14:textFill>
        </w:rPr>
        <w:t xml:space="preserve">   </w:t>
      </w:r>
    </w:p>
    <w:p w14:paraId="1021CE8D">
      <w:pPr>
        <w:numPr>
          <w:ilvl w:val="0"/>
          <w:numId w:val="0"/>
        </w:numPr>
        <w:spacing w:line="400" w:lineRule="exact"/>
        <w:ind w:firstLine="420" w:firstLineChars="200"/>
        <w:rPr>
          <w:rFonts w:hint="eastAsia"/>
          <w:color w:val="000000" w:themeColor="text1"/>
          <w:lang w:val="en-US" w:eastAsia="zh-CN"/>
          <w14:textFill>
            <w14:solidFill>
              <w14:schemeClr w14:val="tx1"/>
            </w14:solidFill>
          </w14:textFill>
        </w:rPr>
      </w:pPr>
    </w:p>
    <w:p w14:paraId="11CD59A8">
      <w:pPr>
        <w:spacing w:before="156" w:beforeLines="50" w:after="156" w:afterLines="50" w:line="360" w:lineRule="auto"/>
        <w:ind w:left="0" w:leftChars="0" w:right="0" w:rightChars="0" w:firstLine="0" w:firstLineChars="0"/>
        <w:jc w:val="center"/>
        <w:rPr>
          <w:rFonts w:hint="eastAsia"/>
          <w:b/>
          <w:color w:val="000000" w:themeColor="text1"/>
          <w:sz w:val="44"/>
          <w:szCs w:val="44"/>
          <w:highlight w:val="none"/>
          <w14:textFill>
            <w14:solidFill>
              <w14:schemeClr w14:val="tx1"/>
            </w14:solidFill>
          </w14:textFill>
        </w:rPr>
      </w:pPr>
    </w:p>
    <w:p w14:paraId="19B929C8">
      <w:pPr>
        <w:spacing w:before="156" w:beforeLines="50" w:after="156" w:afterLines="50" w:line="360" w:lineRule="auto"/>
        <w:ind w:left="0" w:leftChars="0" w:right="0" w:rightChars="0" w:firstLine="0" w:firstLineChars="0"/>
        <w:jc w:val="center"/>
        <w:rPr>
          <w:rFonts w:hint="eastAsia"/>
          <w:b/>
          <w:color w:val="000000" w:themeColor="text1"/>
          <w:sz w:val="44"/>
          <w:szCs w:val="44"/>
          <w:highlight w:val="none"/>
          <w14:textFill>
            <w14:solidFill>
              <w14:schemeClr w14:val="tx1"/>
            </w14:solidFill>
          </w14:textFill>
        </w:rPr>
      </w:pPr>
      <w:r>
        <w:rPr>
          <w:rFonts w:hint="eastAsia"/>
          <w:b/>
          <w:color w:val="000000" w:themeColor="text1"/>
          <w:sz w:val="44"/>
          <w:szCs w:val="44"/>
          <w:highlight w:val="none"/>
          <w14:textFill>
            <w14:solidFill>
              <w14:schemeClr w14:val="tx1"/>
            </w14:solidFill>
          </w14:textFill>
        </w:rPr>
        <w:t>第</w:t>
      </w:r>
      <w:r>
        <w:rPr>
          <w:rFonts w:hint="eastAsia"/>
          <w:b/>
          <w:color w:val="000000" w:themeColor="text1"/>
          <w:sz w:val="44"/>
          <w:szCs w:val="44"/>
          <w:highlight w:val="none"/>
          <w:lang w:val="en-US" w:eastAsia="zh-CN"/>
          <w14:textFill>
            <w14:solidFill>
              <w14:schemeClr w14:val="tx1"/>
            </w14:solidFill>
          </w14:textFill>
        </w:rPr>
        <w:t>四</w:t>
      </w:r>
      <w:r>
        <w:rPr>
          <w:rFonts w:hint="eastAsia"/>
          <w:b/>
          <w:color w:val="000000" w:themeColor="text1"/>
          <w:sz w:val="44"/>
          <w:szCs w:val="44"/>
          <w:highlight w:val="none"/>
          <w14:textFill>
            <w14:solidFill>
              <w14:schemeClr w14:val="tx1"/>
            </w14:solidFill>
          </w14:textFill>
        </w:rPr>
        <w:t>章</w:t>
      </w:r>
      <w:r>
        <w:rPr>
          <w:b/>
          <w:color w:val="000000" w:themeColor="text1"/>
          <w:sz w:val="44"/>
          <w:szCs w:val="44"/>
          <w:highlight w:val="none"/>
          <w14:textFill>
            <w14:solidFill>
              <w14:schemeClr w14:val="tx1"/>
            </w14:solidFill>
          </w14:textFill>
        </w:rPr>
        <w:t xml:space="preserve">  </w:t>
      </w:r>
      <w:r>
        <w:rPr>
          <w:rFonts w:hint="eastAsia"/>
          <w:b/>
          <w:color w:val="000000" w:themeColor="text1"/>
          <w:sz w:val="44"/>
          <w:szCs w:val="44"/>
          <w:highlight w:val="none"/>
          <w14:textFill>
            <w14:solidFill>
              <w14:schemeClr w14:val="tx1"/>
            </w14:solidFill>
          </w14:textFill>
        </w:rPr>
        <w:t>投标文件格式</w:t>
      </w:r>
    </w:p>
    <w:p w14:paraId="6AB47244">
      <w:pPr>
        <w:spacing w:before="156" w:beforeLines="50" w:after="156" w:afterLines="50" w:line="400" w:lineRule="exact"/>
        <w:ind w:firstLine="482"/>
        <w:jc w:val="center"/>
        <w:rPr>
          <w:b/>
          <w:color w:val="000000" w:themeColor="text1"/>
          <w:sz w:val="44"/>
          <w:szCs w:val="44"/>
          <w:highlight w:val="none"/>
          <w14:textFill>
            <w14:solidFill>
              <w14:schemeClr w14:val="tx1"/>
            </w14:solidFill>
          </w14:textFill>
        </w:rPr>
      </w:pPr>
    </w:p>
    <w:p w14:paraId="12D598C3">
      <w:pPr>
        <w:spacing w:line="400" w:lineRule="exact"/>
        <w:ind w:firstLine="48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1</w:t>
      </w:r>
      <w:r>
        <w:rPr>
          <w:rFonts w:hint="eastAsia"/>
          <w:color w:val="000000" w:themeColor="text1"/>
          <w:sz w:val="24"/>
          <w:highlight w:val="none"/>
          <w14:textFill>
            <w14:solidFill>
              <w14:schemeClr w14:val="tx1"/>
            </w14:solidFill>
          </w14:textFill>
        </w:rPr>
        <w:t>、本工程商务标中的投标承诺书</w:t>
      </w:r>
      <w:r>
        <w:rPr>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附件一</w:t>
      </w:r>
      <w:r>
        <w:rPr>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由招标人统一提供，未经招标人同意，不允许在本次报价中擅自调整，否则作无效标处理。</w:t>
      </w:r>
    </w:p>
    <w:p w14:paraId="2CBEC010">
      <w:pPr>
        <w:spacing w:line="400" w:lineRule="exact"/>
        <w:ind w:firstLine="48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2</w:t>
      </w:r>
      <w:r>
        <w:rPr>
          <w:rFonts w:hint="eastAsia"/>
          <w:color w:val="000000" w:themeColor="text1"/>
          <w:sz w:val="24"/>
          <w:highlight w:val="none"/>
          <w14:textFill>
            <w14:solidFill>
              <w14:schemeClr w14:val="tx1"/>
            </w14:solidFill>
          </w14:textFill>
        </w:rPr>
        <w:t>、本工程的投标授权委托书</w:t>
      </w:r>
      <w:r>
        <w:rPr>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附件</w:t>
      </w:r>
      <w:r>
        <w:rPr>
          <w:rFonts w:hint="eastAsia"/>
          <w:color w:val="000000" w:themeColor="text1"/>
          <w:sz w:val="24"/>
          <w:highlight w:val="none"/>
          <w:lang w:val="en-US" w:eastAsia="zh-CN"/>
          <w14:textFill>
            <w14:solidFill>
              <w14:schemeClr w14:val="tx1"/>
            </w14:solidFill>
          </w14:textFill>
        </w:rPr>
        <w:t>二</w:t>
      </w:r>
      <w:r>
        <w:rPr>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格式由招标人提供。</w:t>
      </w:r>
    </w:p>
    <w:p w14:paraId="39CD2B85">
      <w:pPr>
        <w:spacing w:line="400" w:lineRule="exact"/>
        <w:ind w:firstLine="480"/>
        <w:rPr>
          <w:color w:val="000000" w:themeColor="text1"/>
          <w:sz w:val="24"/>
          <w:highlight w:val="none"/>
          <w14:textFill>
            <w14:solidFill>
              <w14:schemeClr w14:val="tx1"/>
            </w14:solidFill>
          </w14:textFill>
        </w:rPr>
      </w:pPr>
    </w:p>
    <w:p w14:paraId="29B6175D">
      <w:pPr>
        <w:spacing w:line="400" w:lineRule="exact"/>
        <w:ind w:firstLine="480"/>
        <w:rPr>
          <w:color w:val="000000" w:themeColor="text1"/>
          <w:sz w:val="24"/>
          <w:highlight w:val="none"/>
          <w14:textFill>
            <w14:solidFill>
              <w14:schemeClr w14:val="tx1"/>
            </w14:solidFill>
          </w14:textFill>
        </w:rPr>
      </w:pPr>
    </w:p>
    <w:p w14:paraId="65A4645B">
      <w:pPr>
        <w:spacing w:line="400" w:lineRule="exact"/>
        <w:rPr>
          <w:color w:val="000000" w:themeColor="text1"/>
          <w:sz w:val="24"/>
          <w:highlight w:val="none"/>
          <w14:textFill>
            <w14:solidFill>
              <w14:schemeClr w14:val="tx1"/>
            </w14:solidFill>
          </w14:textFill>
        </w:rPr>
      </w:pPr>
    </w:p>
    <w:p w14:paraId="4193A6C2">
      <w:pPr>
        <w:rPr>
          <w:rFonts w:hint="eastAsia"/>
          <w:color w:val="000000" w:themeColor="text1"/>
          <w:sz w:val="24"/>
          <w:highlight w:val="none"/>
          <w:lang w:val="en-US" w:eastAsia="zh-CN"/>
          <w14:textFill>
            <w14:solidFill>
              <w14:schemeClr w14:val="tx1"/>
            </w14:solidFill>
          </w14:textFill>
        </w:rPr>
      </w:pPr>
      <w:r>
        <w:rPr>
          <w:rFonts w:hint="eastAsia" w:asciiTheme="minorHAnsi" w:hAnsiTheme="minorHAnsi" w:cstheme="minorBidi"/>
          <w:b w:val="0"/>
          <w:bCs w:val="0"/>
          <w:color w:val="000000" w:themeColor="text1"/>
          <w:kern w:val="2"/>
          <w:sz w:val="24"/>
          <w:szCs w:val="24"/>
          <w:highlight w:val="none"/>
          <w:lang w:val="en-US" w:eastAsia="zh-CN" w:bidi="ar-SA"/>
          <w14:textFill>
            <w14:solidFill>
              <w14:schemeClr w14:val="tx1"/>
            </w14:solidFill>
          </w14:textFill>
        </w:rPr>
        <w:t xml:space="preserve">                      </w:t>
      </w:r>
      <w:r>
        <w:rPr>
          <w:rFonts w:hint="eastAsia"/>
          <w:color w:val="000000" w:themeColor="text1"/>
          <w:sz w:val="24"/>
          <w:highlight w:val="none"/>
          <w:lang w:val="en-US" w:eastAsia="zh-CN"/>
          <w14:textFill>
            <w14:solidFill>
              <w14:schemeClr w14:val="tx1"/>
            </w14:solidFill>
          </w14:textFill>
        </w:rPr>
        <w:t>招标单位：温岭市松门镇江南锦园小区物业管理委员会</w:t>
      </w:r>
    </w:p>
    <w:p w14:paraId="7F786826">
      <w:pPr>
        <w:pStyle w:val="10"/>
        <w:rPr>
          <w:rFonts w:hint="eastAsia" w:asciiTheme="minorHAnsi" w:hAnsiTheme="minorHAnsi" w:eastAsiaTheme="minorEastAsia" w:cstheme="minorBidi"/>
          <w:b w:val="0"/>
          <w:bCs w:val="0"/>
          <w:color w:val="000000" w:themeColor="text1"/>
          <w:kern w:val="2"/>
          <w:sz w:val="24"/>
          <w:szCs w:val="24"/>
          <w:highlight w:val="none"/>
          <w:lang w:val="en-US" w:eastAsia="zh-CN" w:bidi="ar-SA"/>
          <w14:textFill>
            <w14:solidFill>
              <w14:schemeClr w14:val="tx1"/>
            </w14:solidFill>
          </w14:textFill>
        </w:rPr>
      </w:pPr>
    </w:p>
    <w:p w14:paraId="0388D5C8">
      <w:pPr>
        <w:rPr>
          <w:rFonts w:hint="eastAsia" w:asciiTheme="minorHAnsi" w:hAnsiTheme="minorHAnsi" w:eastAsiaTheme="minorEastAsia" w:cstheme="minorBidi"/>
          <w:b w:val="0"/>
          <w:bCs w:val="0"/>
          <w:color w:val="000000" w:themeColor="text1"/>
          <w:kern w:val="2"/>
          <w:sz w:val="24"/>
          <w:szCs w:val="24"/>
          <w:highlight w:val="none"/>
          <w:lang w:val="en-US" w:eastAsia="zh-CN" w:bidi="ar-SA"/>
          <w14:textFill>
            <w14:solidFill>
              <w14:schemeClr w14:val="tx1"/>
            </w14:solidFill>
          </w14:textFill>
        </w:rPr>
      </w:pPr>
    </w:p>
    <w:p w14:paraId="57BCE486">
      <w:pPr>
        <w:pStyle w:val="10"/>
        <w:rPr>
          <w:rFonts w:hint="eastAsia" w:asciiTheme="minorHAnsi" w:hAnsiTheme="minorHAnsi" w:eastAsiaTheme="minorEastAsia" w:cstheme="minorBidi"/>
          <w:b w:val="0"/>
          <w:bCs w:val="0"/>
          <w:color w:val="000000" w:themeColor="text1"/>
          <w:kern w:val="2"/>
          <w:sz w:val="24"/>
          <w:szCs w:val="24"/>
          <w:highlight w:val="none"/>
          <w:lang w:val="en-US" w:eastAsia="zh-CN" w:bidi="ar-SA"/>
          <w14:textFill>
            <w14:solidFill>
              <w14:schemeClr w14:val="tx1"/>
            </w14:solidFill>
          </w14:textFill>
        </w:rPr>
      </w:pPr>
    </w:p>
    <w:p w14:paraId="5CC6FDC3">
      <w:pPr>
        <w:rPr>
          <w:rFonts w:hint="eastAsia" w:asciiTheme="minorHAnsi" w:hAnsiTheme="minorHAnsi" w:eastAsiaTheme="minorEastAsia" w:cstheme="minorBidi"/>
          <w:b w:val="0"/>
          <w:bCs w:val="0"/>
          <w:color w:val="000000" w:themeColor="text1"/>
          <w:kern w:val="2"/>
          <w:sz w:val="24"/>
          <w:szCs w:val="24"/>
          <w:highlight w:val="none"/>
          <w:lang w:val="en-US" w:eastAsia="zh-CN" w:bidi="ar-SA"/>
          <w14:textFill>
            <w14:solidFill>
              <w14:schemeClr w14:val="tx1"/>
            </w14:solidFill>
          </w14:textFill>
        </w:rPr>
      </w:pPr>
    </w:p>
    <w:p w14:paraId="2B7D194B">
      <w:pPr>
        <w:pStyle w:val="10"/>
        <w:rPr>
          <w:rFonts w:hint="eastAsia" w:asciiTheme="minorHAnsi" w:hAnsiTheme="minorHAnsi" w:eastAsiaTheme="minorEastAsia" w:cstheme="minorBidi"/>
          <w:b w:val="0"/>
          <w:bCs w:val="0"/>
          <w:color w:val="000000" w:themeColor="text1"/>
          <w:kern w:val="2"/>
          <w:sz w:val="24"/>
          <w:szCs w:val="24"/>
          <w:highlight w:val="none"/>
          <w:lang w:val="en-US" w:eastAsia="zh-CN" w:bidi="ar-SA"/>
          <w14:textFill>
            <w14:solidFill>
              <w14:schemeClr w14:val="tx1"/>
            </w14:solidFill>
          </w14:textFill>
        </w:rPr>
      </w:pPr>
    </w:p>
    <w:p w14:paraId="151C289F">
      <w:pPr>
        <w:rPr>
          <w:rFonts w:hint="eastAsia" w:asciiTheme="minorHAnsi" w:hAnsiTheme="minorHAnsi" w:eastAsiaTheme="minorEastAsia" w:cstheme="minorBidi"/>
          <w:b w:val="0"/>
          <w:bCs w:val="0"/>
          <w:color w:val="000000" w:themeColor="text1"/>
          <w:kern w:val="2"/>
          <w:sz w:val="24"/>
          <w:szCs w:val="24"/>
          <w:highlight w:val="none"/>
          <w:lang w:val="en-US" w:eastAsia="zh-CN" w:bidi="ar-SA"/>
          <w14:textFill>
            <w14:solidFill>
              <w14:schemeClr w14:val="tx1"/>
            </w14:solidFill>
          </w14:textFill>
        </w:rPr>
      </w:pPr>
    </w:p>
    <w:p w14:paraId="354BC8B0">
      <w:pPr>
        <w:pStyle w:val="10"/>
        <w:rPr>
          <w:rFonts w:hint="eastAsia" w:asciiTheme="minorHAnsi" w:hAnsiTheme="minorHAnsi" w:eastAsiaTheme="minorEastAsia" w:cstheme="minorBidi"/>
          <w:b w:val="0"/>
          <w:bCs w:val="0"/>
          <w:color w:val="000000" w:themeColor="text1"/>
          <w:kern w:val="2"/>
          <w:sz w:val="24"/>
          <w:szCs w:val="24"/>
          <w:highlight w:val="none"/>
          <w:lang w:val="en-US" w:eastAsia="zh-CN" w:bidi="ar-SA"/>
          <w14:textFill>
            <w14:solidFill>
              <w14:schemeClr w14:val="tx1"/>
            </w14:solidFill>
          </w14:textFill>
        </w:rPr>
      </w:pPr>
    </w:p>
    <w:p w14:paraId="66BC6701">
      <w:pPr>
        <w:rPr>
          <w:rFonts w:hint="eastAsia" w:asciiTheme="minorHAnsi" w:hAnsiTheme="minorHAnsi" w:eastAsiaTheme="minorEastAsia" w:cstheme="minorBidi"/>
          <w:b w:val="0"/>
          <w:bCs w:val="0"/>
          <w:color w:val="000000" w:themeColor="text1"/>
          <w:kern w:val="2"/>
          <w:sz w:val="24"/>
          <w:szCs w:val="24"/>
          <w:highlight w:val="none"/>
          <w:lang w:val="en-US" w:eastAsia="zh-CN" w:bidi="ar-SA"/>
          <w14:textFill>
            <w14:solidFill>
              <w14:schemeClr w14:val="tx1"/>
            </w14:solidFill>
          </w14:textFill>
        </w:rPr>
      </w:pPr>
    </w:p>
    <w:p w14:paraId="1E7A9EB3">
      <w:pPr>
        <w:pStyle w:val="10"/>
        <w:rPr>
          <w:rFonts w:hint="eastAsia" w:asciiTheme="minorHAnsi" w:hAnsiTheme="minorHAnsi" w:eastAsiaTheme="minorEastAsia" w:cstheme="minorBidi"/>
          <w:b w:val="0"/>
          <w:bCs w:val="0"/>
          <w:color w:val="000000" w:themeColor="text1"/>
          <w:kern w:val="2"/>
          <w:sz w:val="24"/>
          <w:szCs w:val="24"/>
          <w:highlight w:val="none"/>
          <w:lang w:val="en-US" w:eastAsia="zh-CN" w:bidi="ar-SA"/>
          <w14:textFill>
            <w14:solidFill>
              <w14:schemeClr w14:val="tx1"/>
            </w14:solidFill>
          </w14:textFill>
        </w:rPr>
      </w:pPr>
    </w:p>
    <w:p w14:paraId="4C7FB371">
      <w:pPr>
        <w:rPr>
          <w:rFonts w:hint="eastAsia" w:asciiTheme="minorHAnsi" w:hAnsiTheme="minorHAnsi" w:eastAsiaTheme="minorEastAsia" w:cstheme="minorBidi"/>
          <w:b w:val="0"/>
          <w:bCs w:val="0"/>
          <w:color w:val="000000" w:themeColor="text1"/>
          <w:kern w:val="2"/>
          <w:sz w:val="24"/>
          <w:szCs w:val="24"/>
          <w:highlight w:val="none"/>
          <w:lang w:val="en-US" w:eastAsia="zh-CN" w:bidi="ar-SA"/>
          <w14:textFill>
            <w14:solidFill>
              <w14:schemeClr w14:val="tx1"/>
            </w14:solidFill>
          </w14:textFill>
        </w:rPr>
      </w:pPr>
    </w:p>
    <w:p w14:paraId="4DCC66EB">
      <w:pPr>
        <w:pStyle w:val="10"/>
        <w:rPr>
          <w:rFonts w:hint="eastAsia" w:asciiTheme="minorHAnsi" w:hAnsiTheme="minorHAnsi" w:eastAsiaTheme="minorEastAsia" w:cstheme="minorBidi"/>
          <w:b w:val="0"/>
          <w:bCs w:val="0"/>
          <w:color w:val="000000" w:themeColor="text1"/>
          <w:kern w:val="2"/>
          <w:sz w:val="24"/>
          <w:szCs w:val="24"/>
          <w:highlight w:val="none"/>
          <w:lang w:val="en-US" w:eastAsia="zh-CN" w:bidi="ar-SA"/>
          <w14:textFill>
            <w14:solidFill>
              <w14:schemeClr w14:val="tx1"/>
            </w14:solidFill>
          </w14:textFill>
        </w:rPr>
      </w:pPr>
    </w:p>
    <w:p w14:paraId="0BCCC7B5">
      <w:pPr>
        <w:rPr>
          <w:rFonts w:hint="eastAsia" w:asciiTheme="minorHAnsi" w:hAnsiTheme="minorHAnsi" w:eastAsiaTheme="minorEastAsia" w:cstheme="minorBidi"/>
          <w:b w:val="0"/>
          <w:bCs w:val="0"/>
          <w:color w:val="000000" w:themeColor="text1"/>
          <w:kern w:val="2"/>
          <w:sz w:val="24"/>
          <w:szCs w:val="24"/>
          <w:highlight w:val="none"/>
          <w:lang w:val="en-US" w:eastAsia="zh-CN" w:bidi="ar-SA"/>
          <w14:textFill>
            <w14:solidFill>
              <w14:schemeClr w14:val="tx1"/>
            </w14:solidFill>
          </w14:textFill>
        </w:rPr>
      </w:pPr>
    </w:p>
    <w:p w14:paraId="0B6A5339">
      <w:pPr>
        <w:pStyle w:val="10"/>
        <w:rPr>
          <w:rFonts w:hint="eastAsia" w:asciiTheme="minorHAnsi" w:hAnsiTheme="minorHAnsi" w:eastAsiaTheme="minorEastAsia" w:cstheme="minorBidi"/>
          <w:b w:val="0"/>
          <w:bCs w:val="0"/>
          <w:color w:val="000000" w:themeColor="text1"/>
          <w:kern w:val="2"/>
          <w:sz w:val="24"/>
          <w:szCs w:val="24"/>
          <w:highlight w:val="none"/>
          <w:lang w:val="en-US" w:eastAsia="zh-CN" w:bidi="ar-SA"/>
          <w14:textFill>
            <w14:solidFill>
              <w14:schemeClr w14:val="tx1"/>
            </w14:solidFill>
          </w14:textFill>
        </w:rPr>
      </w:pPr>
    </w:p>
    <w:p w14:paraId="25307AF3">
      <w:pPr>
        <w:rPr>
          <w:rFonts w:hint="eastAsia" w:asciiTheme="minorHAnsi" w:hAnsiTheme="minorHAnsi" w:eastAsiaTheme="minorEastAsia" w:cstheme="minorBidi"/>
          <w:b w:val="0"/>
          <w:bCs w:val="0"/>
          <w:color w:val="000000" w:themeColor="text1"/>
          <w:kern w:val="2"/>
          <w:sz w:val="24"/>
          <w:szCs w:val="24"/>
          <w:highlight w:val="none"/>
          <w:lang w:val="en-US" w:eastAsia="zh-CN" w:bidi="ar-SA"/>
          <w14:textFill>
            <w14:solidFill>
              <w14:schemeClr w14:val="tx1"/>
            </w14:solidFill>
          </w14:textFill>
        </w:rPr>
      </w:pPr>
    </w:p>
    <w:p w14:paraId="24AEC99E">
      <w:pPr>
        <w:pStyle w:val="10"/>
        <w:rPr>
          <w:rFonts w:hint="eastAsia" w:asciiTheme="minorHAnsi" w:hAnsiTheme="minorHAnsi" w:eastAsiaTheme="minorEastAsia" w:cstheme="minorBidi"/>
          <w:b w:val="0"/>
          <w:bCs w:val="0"/>
          <w:color w:val="000000" w:themeColor="text1"/>
          <w:kern w:val="2"/>
          <w:sz w:val="24"/>
          <w:szCs w:val="24"/>
          <w:highlight w:val="none"/>
          <w:lang w:val="en-US" w:eastAsia="zh-CN" w:bidi="ar-SA"/>
          <w14:textFill>
            <w14:solidFill>
              <w14:schemeClr w14:val="tx1"/>
            </w14:solidFill>
          </w14:textFill>
        </w:rPr>
      </w:pPr>
    </w:p>
    <w:p w14:paraId="6F9F44F4">
      <w:pPr>
        <w:rPr>
          <w:rFonts w:hint="eastAsia" w:asciiTheme="minorHAnsi" w:hAnsiTheme="minorHAnsi" w:eastAsiaTheme="minorEastAsia" w:cstheme="minorBidi"/>
          <w:b w:val="0"/>
          <w:bCs w:val="0"/>
          <w:color w:val="000000" w:themeColor="text1"/>
          <w:kern w:val="2"/>
          <w:sz w:val="24"/>
          <w:szCs w:val="24"/>
          <w:highlight w:val="none"/>
          <w:lang w:val="en-US" w:eastAsia="zh-CN" w:bidi="ar-SA"/>
          <w14:textFill>
            <w14:solidFill>
              <w14:schemeClr w14:val="tx1"/>
            </w14:solidFill>
          </w14:textFill>
        </w:rPr>
      </w:pPr>
    </w:p>
    <w:p w14:paraId="7818E587">
      <w:pPr>
        <w:pStyle w:val="10"/>
        <w:rPr>
          <w:rFonts w:hint="eastAsia" w:asciiTheme="minorHAnsi" w:hAnsiTheme="minorHAnsi" w:eastAsiaTheme="minorEastAsia" w:cstheme="minorBidi"/>
          <w:b w:val="0"/>
          <w:bCs w:val="0"/>
          <w:color w:val="000000" w:themeColor="text1"/>
          <w:kern w:val="2"/>
          <w:sz w:val="24"/>
          <w:szCs w:val="24"/>
          <w:highlight w:val="none"/>
          <w:lang w:val="en-US" w:eastAsia="zh-CN" w:bidi="ar-SA"/>
          <w14:textFill>
            <w14:solidFill>
              <w14:schemeClr w14:val="tx1"/>
            </w14:solidFill>
          </w14:textFill>
        </w:rPr>
      </w:pPr>
    </w:p>
    <w:p w14:paraId="2D4F2D75">
      <w:pPr>
        <w:rPr>
          <w:rFonts w:hint="eastAsia" w:asciiTheme="minorHAnsi" w:hAnsiTheme="minorHAnsi" w:eastAsiaTheme="minorEastAsia" w:cstheme="minorBidi"/>
          <w:b w:val="0"/>
          <w:bCs w:val="0"/>
          <w:color w:val="000000" w:themeColor="text1"/>
          <w:kern w:val="2"/>
          <w:sz w:val="24"/>
          <w:szCs w:val="24"/>
          <w:highlight w:val="none"/>
          <w:lang w:val="en-US" w:eastAsia="zh-CN" w:bidi="ar-SA"/>
          <w14:textFill>
            <w14:solidFill>
              <w14:schemeClr w14:val="tx1"/>
            </w14:solidFill>
          </w14:textFill>
        </w:rPr>
      </w:pPr>
    </w:p>
    <w:p w14:paraId="3DA23E28">
      <w:pPr>
        <w:spacing w:line="400" w:lineRule="exact"/>
        <w:rPr>
          <w:rFonts w:hint="eastAsia"/>
          <w:color w:val="000000" w:themeColor="text1"/>
          <w:sz w:val="24"/>
          <w:highlight w:val="none"/>
          <w14:textFill>
            <w14:solidFill>
              <w14:schemeClr w14:val="tx1"/>
            </w14:solidFill>
          </w14:textFill>
        </w:rPr>
      </w:pPr>
    </w:p>
    <w:p w14:paraId="372D7461">
      <w:pPr>
        <w:spacing w:line="400" w:lineRule="exact"/>
        <w:rPr>
          <w:rFonts w:hint="eastAsia"/>
          <w:color w:val="000000" w:themeColor="text1"/>
          <w:sz w:val="24"/>
          <w:highlight w:val="none"/>
          <w14:textFill>
            <w14:solidFill>
              <w14:schemeClr w14:val="tx1"/>
            </w14:solidFill>
          </w14:textFill>
        </w:rPr>
      </w:pPr>
    </w:p>
    <w:p w14:paraId="0702EF04">
      <w:pPr>
        <w:rPr>
          <w:rFonts w:hint="eastAsia"/>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br w:type="page"/>
      </w:r>
    </w:p>
    <w:p w14:paraId="77E16A37">
      <w:pPr>
        <w:spacing w:line="400" w:lineRule="exact"/>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附件一：</w:t>
      </w:r>
    </w:p>
    <w:p w14:paraId="1F8B82C4">
      <w:pPr>
        <w:spacing w:line="400" w:lineRule="exact"/>
        <w:jc w:val="center"/>
        <w:rPr>
          <w:color w:val="000000" w:themeColor="text1"/>
          <w:sz w:val="24"/>
          <w:highlight w:val="none"/>
          <w14:textFill>
            <w14:solidFill>
              <w14:schemeClr w14:val="tx1"/>
            </w14:solidFill>
          </w14:textFill>
        </w:rPr>
      </w:pPr>
      <w:r>
        <w:rPr>
          <w:rFonts w:hint="eastAsia"/>
          <w:b/>
          <w:color w:val="000000" w:themeColor="text1"/>
          <w:sz w:val="36"/>
          <w:szCs w:val="36"/>
          <w:highlight w:val="none"/>
          <w14:textFill>
            <w14:solidFill>
              <w14:schemeClr w14:val="tx1"/>
            </w14:solidFill>
          </w14:textFill>
        </w:rPr>
        <w:t>投</w:t>
      </w:r>
      <w:r>
        <w:rPr>
          <w:b/>
          <w:color w:val="000000" w:themeColor="text1"/>
          <w:sz w:val="36"/>
          <w:szCs w:val="36"/>
          <w:highlight w:val="none"/>
          <w14:textFill>
            <w14:solidFill>
              <w14:schemeClr w14:val="tx1"/>
            </w14:solidFill>
          </w14:textFill>
        </w:rPr>
        <w:t xml:space="preserve">    </w:t>
      </w:r>
      <w:r>
        <w:rPr>
          <w:rFonts w:hint="eastAsia"/>
          <w:b/>
          <w:color w:val="000000" w:themeColor="text1"/>
          <w:sz w:val="36"/>
          <w:szCs w:val="36"/>
          <w:highlight w:val="none"/>
          <w14:textFill>
            <w14:solidFill>
              <w14:schemeClr w14:val="tx1"/>
            </w14:solidFill>
          </w14:textFill>
        </w:rPr>
        <w:t>标</w:t>
      </w:r>
      <w:r>
        <w:rPr>
          <w:b/>
          <w:color w:val="000000" w:themeColor="text1"/>
          <w:sz w:val="36"/>
          <w:szCs w:val="36"/>
          <w:highlight w:val="none"/>
          <w14:textFill>
            <w14:solidFill>
              <w14:schemeClr w14:val="tx1"/>
            </w14:solidFill>
          </w14:textFill>
        </w:rPr>
        <w:t xml:space="preserve">    </w:t>
      </w:r>
      <w:r>
        <w:rPr>
          <w:rFonts w:hint="eastAsia"/>
          <w:b/>
          <w:color w:val="000000" w:themeColor="text1"/>
          <w:sz w:val="36"/>
          <w:szCs w:val="36"/>
          <w:highlight w:val="none"/>
          <w14:textFill>
            <w14:solidFill>
              <w14:schemeClr w14:val="tx1"/>
            </w14:solidFill>
          </w14:textFill>
        </w:rPr>
        <w:t>承</w:t>
      </w:r>
      <w:r>
        <w:rPr>
          <w:b/>
          <w:color w:val="000000" w:themeColor="text1"/>
          <w:sz w:val="36"/>
          <w:szCs w:val="36"/>
          <w:highlight w:val="none"/>
          <w14:textFill>
            <w14:solidFill>
              <w14:schemeClr w14:val="tx1"/>
            </w14:solidFill>
          </w14:textFill>
        </w:rPr>
        <w:t xml:space="preserve">    </w:t>
      </w:r>
      <w:r>
        <w:rPr>
          <w:rFonts w:hint="eastAsia"/>
          <w:b/>
          <w:color w:val="000000" w:themeColor="text1"/>
          <w:sz w:val="36"/>
          <w:szCs w:val="36"/>
          <w:highlight w:val="none"/>
          <w14:textFill>
            <w14:solidFill>
              <w14:schemeClr w14:val="tx1"/>
            </w14:solidFill>
          </w14:textFill>
        </w:rPr>
        <w:t>诺</w:t>
      </w:r>
      <w:r>
        <w:rPr>
          <w:b/>
          <w:color w:val="000000" w:themeColor="text1"/>
          <w:sz w:val="36"/>
          <w:szCs w:val="36"/>
          <w:highlight w:val="none"/>
          <w14:textFill>
            <w14:solidFill>
              <w14:schemeClr w14:val="tx1"/>
            </w14:solidFill>
          </w14:textFill>
        </w:rPr>
        <w:t xml:space="preserve">    </w:t>
      </w:r>
      <w:r>
        <w:rPr>
          <w:rFonts w:hint="eastAsia"/>
          <w:b/>
          <w:color w:val="000000" w:themeColor="text1"/>
          <w:sz w:val="36"/>
          <w:szCs w:val="36"/>
          <w:highlight w:val="none"/>
          <w14:textFill>
            <w14:solidFill>
              <w14:schemeClr w14:val="tx1"/>
            </w14:solidFill>
          </w14:textFill>
        </w:rPr>
        <w:t>书</w:t>
      </w:r>
    </w:p>
    <w:p w14:paraId="738D7962">
      <w:pPr>
        <w:spacing w:line="400" w:lineRule="exact"/>
        <w:rPr>
          <w:rFonts w:hint="eastAsia" w:ascii="宋体" w:hAnsi="宋体" w:eastAsia="宋体" w:cs="宋体"/>
          <w:color w:val="000000" w:themeColor="text1"/>
          <w:sz w:val="22"/>
          <w:szCs w:val="22"/>
          <w:highlight w:val="none"/>
          <w:u w:val="single"/>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致：温岭市松门镇江南锦园小区物业管理委员会</w:t>
      </w:r>
    </w:p>
    <w:p w14:paraId="40882648">
      <w:pPr>
        <w:pStyle w:val="6"/>
        <w:keepNext w:val="0"/>
        <w:keepLines w:val="0"/>
        <w:pageBreakBefore w:val="0"/>
        <w:widowControl w:val="0"/>
        <w:kinsoku/>
        <w:wordWrap/>
        <w:overflowPunct/>
        <w:topLinePunct w:val="0"/>
        <w:autoSpaceDE/>
        <w:autoSpaceDN/>
        <w:bidi w:val="0"/>
        <w:adjustRightInd/>
        <w:snapToGrid/>
        <w:spacing w:line="240" w:lineRule="auto"/>
        <w:ind w:right="0" w:rightChars="0" w:firstLine="440" w:firstLineChars="200"/>
        <w:jc w:val="left"/>
        <w:textAlignment w:val="auto"/>
        <w:outlineLvl w:val="9"/>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 xml:space="preserve">  </w:t>
      </w:r>
      <w:r>
        <w:rPr>
          <w:rFonts w:hint="eastAsia" w:ascii="宋体" w:hAnsi="宋体" w:eastAsia="宋体" w:cs="宋体"/>
          <w:color w:val="000000" w:themeColor="text1"/>
          <w:sz w:val="22"/>
          <w:szCs w:val="22"/>
          <w:highlight w:val="none"/>
          <w14:textFill>
            <w14:solidFill>
              <w14:schemeClr w14:val="tx1"/>
            </w14:solidFill>
          </w14:textFill>
        </w:rPr>
        <w:t>一、根据己收到的</w:t>
      </w:r>
      <w:r>
        <w:rPr>
          <w:rFonts w:hint="eastAsia" w:hAnsi="宋体" w:eastAsia="宋体" w:cs="宋体"/>
          <w:color w:val="000000" w:themeColor="text1"/>
          <w:sz w:val="22"/>
          <w:szCs w:val="22"/>
          <w:highlight w:val="none"/>
          <w:u w:val="single"/>
          <w:lang w:val="en-US" w:eastAsia="zh-CN"/>
          <w14:textFill>
            <w14:solidFill>
              <w14:schemeClr w14:val="tx1"/>
            </w14:solidFill>
          </w14:textFill>
        </w:rPr>
        <w:t xml:space="preserve"> 温岭市松门镇江南锦园消防维修工程 </w:t>
      </w:r>
      <w:r>
        <w:rPr>
          <w:rFonts w:hint="eastAsia" w:ascii="宋体" w:hAnsi="宋体" w:eastAsia="宋体" w:cs="宋体"/>
          <w:color w:val="000000" w:themeColor="text1"/>
          <w:sz w:val="22"/>
          <w:szCs w:val="22"/>
          <w:highlight w:val="none"/>
          <w14:textFill>
            <w14:solidFill>
              <w14:schemeClr w14:val="tx1"/>
            </w14:solidFill>
          </w14:textFill>
        </w:rPr>
        <w:t>招标文件，遵照《中华人民共和国招投标法》等有关法律、法规、规章规定，经我单位考察现场和研究上述招标文件的投标须知、合同条款和施工图纸及其他有关文件后，</w:t>
      </w:r>
      <w:r>
        <w:rPr>
          <w:rFonts w:hint="eastAsia" w:ascii="宋体" w:hAnsi="宋体" w:eastAsia="宋体" w:cs="宋体"/>
          <w:color w:val="000000" w:themeColor="text1"/>
          <w:sz w:val="22"/>
          <w:szCs w:val="22"/>
          <w14:textFill>
            <w14:solidFill>
              <w14:schemeClr w14:val="tx1"/>
            </w14:solidFill>
          </w14:textFill>
        </w:rPr>
        <w:t>我方愿以在预算造价（</w:t>
      </w:r>
      <w:r>
        <w:rPr>
          <w:rFonts w:hint="eastAsia" w:ascii="宋体" w:hAnsi="宋体" w:eastAsia="宋体" w:cs="宋体"/>
          <w:color w:val="000000" w:themeColor="text1"/>
          <w:sz w:val="22"/>
          <w:szCs w:val="22"/>
          <w14:textFill>
            <w14:solidFill>
              <w14:schemeClr w14:val="tx1"/>
            </w14:solidFill>
          </w14:textFill>
        </w:rPr>
        <w:t>￥</w:t>
      </w:r>
      <w:r>
        <w:rPr>
          <w:rFonts w:hint="eastAsia" w:hAnsi="宋体" w:eastAsia="宋体" w:cs="宋体"/>
          <w:color w:val="000000" w:themeColor="text1"/>
          <w:sz w:val="22"/>
          <w:szCs w:val="22"/>
          <w:lang w:val="en-US" w:eastAsia="zh-CN"/>
          <w14:textFill>
            <w14:solidFill>
              <w14:schemeClr w14:val="tx1"/>
            </w14:solidFill>
          </w14:textFill>
        </w:rPr>
        <w:t>1154127</w:t>
      </w:r>
      <w:r>
        <w:rPr>
          <w:rFonts w:hint="eastAsia" w:ascii="宋体" w:hAnsi="宋体" w:eastAsia="宋体" w:cs="宋体"/>
          <w:color w:val="000000" w:themeColor="text1"/>
          <w:sz w:val="22"/>
          <w:szCs w:val="22"/>
          <w14:textFill>
            <w14:solidFill>
              <w14:schemeClr w14:val="tx1"/>
            </w14:solidFill>
          </w14:textFill>
        </w:rPr>
        <w:t>元</w:t>
      </w:r>
      <w:r>
        <w:rPr>
          <w:rFonts w:hint="eastAsia" w:ascii="宋体" w:hAnsi="宋体" w:eastAsia="宋体" w:cs="宋体"/>
          <w:color w:val="000000" w:themeColor="text1"/>
          <w:sz w:val="22"/>
          <w:szCs w:val="22"/>
          <w14:textFill>
            <w14:solidFill>
              <w14:schemeClr w14:val="tx1"/>
            </w14:solidFill>
          </w14:textFill>
        </w:rPr>
        <w:t>）的基础上下浮</w:t>
      </w:r>
      <w:r>
        <w:rPr>
          <w:rFonts w:hint="eastAsia" w:hAnsi="宋体" w:eastAsia="宋体" w:cs="宋体"/>
          <w:color w:val="000000" w:themeColor="text1"/>
          <w:sz w:val="22"/>
          <w:szCs w:val="22"/>
          <w:u w:val="single"/>
          <w:lang w:val="en-US" w:eastAsia="zh-CN"/>
          <w14:textFill>
            <w14:solidFill>
              <w14:schemeClr w14:val="tx1"/>
            </w14:solidFill>
          </w14:textFill>
        </w:rPr>
        <w:t xml:space="preserve">        </w:t>
      </w:r>
      <w:r>
        <w:rPr>
          <w:rFonts w:hint="eastAsia" w:ascii="宋体" w:hAnsi="宋体" w:eastAsia="宋体" w:cs="宋体"/>
          <w:color w:val="000000" w:themeColor="text1"/>
          <w:sz w:val="22"/>
          <w:szCs w:val="22"/>
          <w:u w:val="single"/>
          <w14:textFill>
            <w14:solidFill>
              <w14:schemeClr w14:val="tx1"/>
            </w14:solidFill>
          </w14:textFill>
        </w:rPr>
        <w:t xml:space="preserve"> </w:t>
      </w:r>
      <w:r>
        <w:rPr>
          <w:rFonts w:hint="eastAsia" w:ascii="宋体" w:hAnsi="宋体" w:eastAsia="宋体" w:cs="宋体"/>
          <w:color w:val="000000" w:themeColor="text1"/>
          <w:sz w:val="22"/>
          <w:szCs w:val="22"/>
          <w14:textFill>
            <w14:solidFill>
              <w14:schemeClr w14:val="tx1"/>
            </w14:solidFill>
          </w14:textFill>
        </w:rPr>
        <w:t>%</w:t>
      </w:r>
      <w:r>
        <w:rPr>
          <w:rFonts w:hint="eastAsia" w:ascii="宋体" w:hAnsi="宋体" w:eastAsia="宋体" w:cs="宋体"/>
          <w:color w:val="000000" w:themeColor="text1"/>
          <w:sz w:val="22"/>
          <w:szCs w:val="22"/>
          <w:lang w:eastAsia="zh-CN"/>
          <w14:textFill>
            <w14:solidFill>
              <w14:schemeClr w14:val="tx1"/>
            </w14:solidFill>
          </w14:textFill>
        </w:rPr>
        <w:t>，（保留小数点后两位）的投标报价并按上述合同条款、技术规范、施工图纸要求承包上述工程的施工、竣工，并承担任何质量缺陷保修责任。</w:t>
      </w:r>
    </w:p>
    <w:p w14:paraId="558B5758">
      <w:pPr>
        <w:keepNext w:val="0"/>
        <w:keepLines w:val="0"/>
        <w:pageBreakBefore w:val="0"/>
        <w:widowControl w:val="0"/>
        <w:kinsoku/>
        <w:wordWrap/>
        <w:overflowPunct/>
        <w:topLinePunct w:val="0"/>
        <w:autoSpaceDE/>
        <w:autoSpaceDN/>
        <w:bidi w:val="0"/>
        <w:adjustRightInd/>
        <w:snapToGrid/>
        <w:spacing w:line="240" w:lineRule="auto"/>
        <w:ind w:right="0" w:rightChars="0" w:firstLine="389" w:firstLineChars="177"/>
        <w:textAlignment w:val="auto"/>
        <w:outlineLvl w:val="9"/>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二、一旦我方中标，在全部同意招标文件内容的前提下，我方保证：</w:t>
      </w:r>
    </w:p>
    <w:p w14:paraId="01EA6AFB">
      <w:pPr>
        <w:keepNext w:val="0"/>
        <w:keepLines w:val="0"/>
        <w:pageBreakBefore w:val="0"/>
        <w:widowControl w:val="0"/>
        <w:kinsoku/>
        <w:wordWrap/>
        <w:overflowPunct/>
        <w:topLinePunct w:val="0"/>
        <w:autoSpaceDE/>
        <w:autoSpaceDN/>
        <w:bidi w:val="0"/>
        <w:adjustRightInd/>
        <w:snapToGrid/>
        <w:spacing w:line="240" w:lineRule="auto"/>
        <w:ind w:right="0" w:rightChars="0" w:firstLine="440" w:firstLineChars="200"/>
        <w:textAlignment w:val="auto"/>
        <w:outlineLvl w:val="9"/>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1、工期：确</w:t>
      </w:r>
      <w:r>
        <w:rPr>
          <w:rFonts w:hint="eastAsia" w:ascii="宋体" w:hAnsi="宋体" w:eastAsia="宋体" w:cs="宋体"/>
          <w:color w:val="000000" w:themeColor="text1"/>
          <w:sz w:val="22"/>
          <w:szCs w:val="22"/>
          <w:highlight w:val="none"/>
          <w14:textFill>
            <w14:solidFill>
              <w14:schemeClr w14:val="tx1"/>
            </w14:solidFill>
          </w14:textFill>
        </w:rPr>
        <w:t>保</w:t>
      </w:r>
      <w:r>
        <w:rPr>
          <w:rFonts w:hint="eastAsia" w:ascii="宋体" w:hAnsi="宋体" w:eastAsia="宋体" w:cs="宋体"/>
          <w:color w:val="000000" w:themeColor="text1"/>
          <w:kern w:val="2"/>
          <w:sz w:val="22"/>
          <w:szCs w:val="22"/>
          <w:highlight w:val="none"/>
          <w:u w:val="single"/>
          <w:lang w:val="en-US" w:eastAsia="zh-CN" w:bidi="ar-SA"/>
          <w14:textFill>
            <w14:solidFill>
              <w14:schemeClr w14:val="tx1"/>
            </w14:solidFill>
          </w14:textFill>
        </w:rPr>
        <w:t xml:space="preserve"> 90日</w:t>
      </w:r>
      <w:r>
        <w:rPr>
          <w:rFonts w:hint="eastAsia" w:ascii="宋体" w:hAnsi="宋体" w:eastAsia="宋体" w:cs="宋体"/>
          <w:color w:val="000000" w:themeColor="text1"/>
          <w:sz w:val="22"/>
          <w:szCs w:val="22"/>
          <w:highlight w:val="none"/>
          <w:u w:val="single"/>
          <w:lang w:val="en-US" w:eastAsia="zh-CN"/>
          <w14:textFill>
            <w14:solidFill>
              <w14:schemeClr w14:val="tx1"/>
            </w14:solidFill>
          </w14:textFill>
        </w:rPr>
        <w:t>历</w:t>
      </w:r>
      <w:r>
        <w:rPr>
          <w:rFonts w:hint="eastAsia" w:ascii="宋体" w:hAnsi="宋体" w:eastAsia="宋体" w:cs="宋体"/>
          <w:color w:val="000000" w:themeColor="text1"/>
          <w:sz w:val="22"/>
          <w:szCs w:val="22"/>
          <w:highlight w:val="none"/>
          <w:u w:val="single"/>
          <w14:textFill>
            <w14:solidFill>
              <w14:schemeClr w14:val="tx1"/>
            </w14:solidFill>
          </w14:textFill>
        </w:rPr>
        <w:t>天</w:t>
      </w:r>
      <w:r>
        <w:rPr>
          <w:rFonts w:hint="eastAsia" w:ascii="宋体" w:hAnsi="宋体" w:eastAsia="宋体" w:cs="宋体"/>
          <w:color w:val="000000" w:themeColor="text1"/>
          <w:sz w:val="22"/>
          <w:szCs w:val="22"/>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2"/>
          <w:szCs w:val="22"/>
          <w:highlight w:val="none"/>
          <w14:textFill>
            <w14:solidFill>
              <w14:schemeClr w14:val="tx1"/>
            </w14:solidFill>
          </w14:textFill>
        </w:rPr>
        <w:t>内完成（含法定节假日停工等因素）竣工并移交整个工程；</w:t>
      </w:r>
    </w:p>
    <w:p w14:paraId="76CD9944">
      <w:pPr>
        <w:keepNext w:val="0"/>
        <w:keepLines w:val="0"/>
        <w:pageBreakBefore w:val="0"/>
        <w:widowControl w:val="0"/>
        <w:kinsoku/>
        <w:wordWrap/>
        <w:overflowPunct/>
        <w:topLinePunct w:val="0"/>
        <w:autoSpaceDE/>
        <w:autoSpaceDN/>
        <w:bidi w:val="0"/>
        <w:adjustRightInd/>
        <w:snapToGrid/>
        <w:spacing w:line="240" w:lineRule="auto"/>
        <w:ind w:right="0" w:rightChars="0" w:firstLine="440" w:firstLineChars="200"/>
        <w:textAlignment w:val="auto"/>
        <w:outlineLvl w:val="9"/>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2、工程质量标准</w:t>
      </w:r>
      <w:r>
        <w:rPr>
          <w:rFonts w:hint="eastAsia" w:ascii="宋体" w:hAnsi="宋体" w:eastAsia="宋体" w:cs="宋体"/>
          <w:color w:val="000000" w:themeColor="text1"/>
          <w:sz w:val="22"/>
          <w:szCs w:val="22"/>
          <w:highlight w:val="none"/>
          <w:u w:val="single"/>
          <w14:textFill>
            <w14:solidFill>
              <w14:schemeClr w14:val="tx1"/>
            </w14:solidFill>
          </w14:textFill>
        </w:rPr>
        <w:t xml:space="preserve"> </w:t>
      </w:r>
      <w:r>
        <w:rPr>
          <w:rFonts w:hint="eastAsia" w:ascii="宋体" w:hAnsi="宋体" w:eastAsia="宋体" w:cs="宋体"/>
          <w:color w:val="000000" w:themeColor="text1"/>
          <w:sz w:val="22"/>
          <w:szCs w:val="22"/>
          <w:highlight w:val="none"/>
          <w:u w:val="single"/>
          <w:lang w:eastAsia="zh-CN"/>
          <w14:textFill>
            <w14:solidFill>
              <w14:schemeClr w14:val="tx1"/>
            </w14:solidFill>
          </w14:textFill>
        </w:rPr>
        <w:t>合格</w:t>
      </w:r>
      <w:r>
        <w:rPr>
          <w:rFonts w:hint="eastAsia" w:ascii="宋体" w:hAnsi="宋体" w:eastAsia="宋体" w:cs="宋体"/>
          <w:color w:val="000000" w:themeColor="text1"/>
          <w:sz w:val="22"/>
          <w:szCs w:val="22"/>
          <w:highlight w:val="none"/>
          <w:u w:val="single"/>
          <w14:textFill>
            <w14:solidFill>
              <w14:schemeClr w14:val="tx1"/>
            </w14:solidFill>
          </w14:textFill>
        </w:rPr>
        <w:t xml:space="preserve"> </w:t>
      </w:r>
      <w:r>
        <w:rPr>
          <w:rFonts w:hint="eastAsia" w:ascii="宋体" w:hAnsi="宋体" w:eastAsia="宋体" w:cs="宋体"/>
          <w:color w:val="000000" w:themeColor="text1"/>
          <w:sz w:val="22"/>
          <w:szCs w:val="22"/>
          <w:highlight w:val="none"/>
          <w14:textFill>
            <w14:solidFill>
              <w14:schemeClr w14:val="tx1"/>
            </w14:solidFill>
          </w14:textFill>
        </w:rPr>
        <w:t>；</w:t>
      </w:r>
    </w:p>
    <w:p w14:paraId="1574F4A8">
      <w:pPr>
        <w:keepNext w:val="0"/>
        <w:keepLines w:val="0"/>
        <w:pageBreakBefore w:val="0"/>
        <w:widowControl w:val="0"/>
        <w:kinsoku/>
        <w:wordWrap/>
        <w:overflowPunct/>
        <w:topLinePunct w:val="0"/>
        <w:autoSpaceDE/>
        <w:autoSpaceDN/>
        <w:bidi w:val="0"/>
        <w:adjustRightInd/>
        <w:snapToGrid/>
        <w:spacing w:line="240" w:lineRule="auto"/>
        <w:ind w:right="0" w:rightChars="0" w:firstLine="480"/>
        <w:textAlignment w:val="auto"/>
        <w:outlineLvl w:val="9"/>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3、人员设备按施工组织设计的部署及时到位。</w:t>
      </w:r>
    </w:p>
    <w:p w14:paraId="6B440948">
      <w:pPr>
        <w:keepNext w:val="0"/>
        <w:keepLines w:val="0"/>
        <w:pageBreakBefore w:val="0"/>
        <w:widowControl w:val="0"/>
        <w:kinsoku/>
        <w:wordWrap/>
        <w:overflowPunct/>
        <w:topLinePunct w:val="0"/>
        <w:autoSpaceDE/>
        <w:autoSpaceDN/>
        <w:bidi w:val="0"/>
        <w:adjustRightInd/>
        <w:snapToGrid/>
        <w:spacing w:line="240" w:lineRule="auto"/>
        <w:ind w:right="0" w:rightChars="0" w:firstLine="480"/>
        <w:textAlignment w:val="auto"/>
        <w:outlineLvl w:val="9"/>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4、我方保证在收到你方的中标通知书后，按中标通知书规定的期限，及时派代表前去签订合同。</w:t>
      </w:r>
    </w:p>
    <w:p w14:paraId="73539991">
      <w:pPr>
        <w:keepNext w:val="0"/>
        <w:keepLines w:val="0"/>
        <w:pageBreakBefore w:val="0"/>
        <w:widowControl w:val="0"/>
        <w:kinsoku/>
        <w:wordWrap/>
        <w:overflowPunct/>
        <w:topLinePunct w:val="0"/>
        <w:autoSpaceDE/>
        <w:autoSpaceDN/>
        <w:bidi w:val="0"/>
        <w:adjustRightInd/>
        <w:snapToGrid/>
        <w:spacing w:line="240" w:lineRule="auto"/>
        <w:ind w:right="0" w:rightChars="0" w:firstLine="480"/>
        <w:textAlignment w:val="auto"/>
        <w:outlineLvl w:val="9"/>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5、随同本投标报价书提交的投标辅助资料中的任何部分，经你方确认后可作为合同文件的组成部分。</w:t>
      </w:r>
    </w:p>
    <w:p w14:paraId="6FF6FF2D">
      <w:pPr>
        <w:keepNext w:val="0"/>
        <w:keepLines w:val="0"/>
        <w:pageBreakBefore w:val="0"/>
        <w:widowControl w:val="0"/>
        <w:kinsoku/>
        <w:wordWrap/>
        <w:overflowPunct/>
        <w:topLinePunct w:val="0"/>
        <w:autoSpaceDE/>
        <w:autoSpaceDN/>
        <w:bidi w:val="0"/>
        <w:adjustRightInd/>
        <w:snapToGrid/>
        <w:spacing w:line="240" w:lineRule="auto"/>
        <w:ind w:right="0" w:rightChars="0" w:firstLine="480"/>
        <w:textAlignment w:val="auto"/>
        <w:outlineLvl w:val="9"/>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6、我方保证向你方按时提交招标文件规定的履约保证金，作为我方的履约保证。</w:t>
      </w:r>
    </w:p>
    <w:p w14:paraId="712F609C">
      <w:pPr>
        <w:keepNext w:val="0"/>
        <w:keepLines w:val="0"/>
        <w:pageBreakBefore w:val="0"/>
        <w:widowControl w:val="0"/>
        <w:kinsoku/>
        <w:wordWrap/>
        <w:overflowPunct/>
        <w:topLinePunct w:val="0"/>
        <w:autoSpaceDE/>
        <w:autoSpaceDN/>
        <w:bidi w:val="0"/>
        <w:adjustRightInd/>
        <w:snapToGrid/>
        <w:spacing w:line="240" w:lineRule="auto"/>
        <w:ind w:right="0" w:rightChars="0" w:firstLine="480"/>
        <w:textAlignment w:val="auto"/>
        <w:outlineLvl w:val="9"/>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7、我方保证接到开工通知后尽快调遣人员和调配施工设备、材料进入工地进行施工准备，并保证在合同规定的期限内完成合同规定的全部工作。</w:t>
      </w:r>
    </w:p>
    <w:p w14:paraId="427A4F89">
      <w:pPr>
        <w:pStyle w:val="6"/>
        <w:keepNext w:val="0"/>
        <w:keepLines w:val="0"/>
        <w:pageBreakBefore w:val="0"/>
        <w:widowControl w:val="0"/>
        <w:kinsoku/>
        <w:wordWrap/>
        <w:overflowPunct/>
        <w:topLinePunct w:val="0"/>
        <w:autoSpaceDE/>
        <w:autoSpaceDN/>
        <w:bidi w:val="0"/>
        <w:adjustRightInd/>
        <w:snapToGrid/>
        <w:spacing w:line="240" w:lineRule="auto"/>
        <w:ind w:right="0" w:rightChars="0" w:firstLine="389" w:firstLineChars="177"/>
        <w:textAlignment w:val="auto"/>
        <w:outlineLvl w:val="9"/>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三、我方已详细审核全部招标文件，包括修改文件（如果有的话）及有关附件，我方完全知道必须放弃提出含糊不清或误解的权利。</w:t>
      </w:r>
    </w:p>
    <w:p w14:paraId="218D94AD">
      <w:pPr>
        <w:pStyle w:val="6"/>
        <w:keepNext w:val="0"/>
        <w:keepLines w:val="0"/>
        <w:pageBreakBefore w:val="0"/>
        <w:widowControl w:val="0"/>
        <w:kinsoku/>
        <w:wordWrap/>
        <w:overflowPunct/>
        <w:topLinePunct w:val="0"/>
        <w:autoSpaceDE/>
        <w:autoSpaceDN/>
        <w:bidi w:val="0"/>
        <w:adjustRightInd/>
        <w:snapToGrid/>
        <w:spacing w:line="240" w:lineRule="auto"/>
        <w:ind w:right="0" w:rightChars="0" w:firstLine="480"/>
        <w:textAlignment w:val="auto"/>
        <w:outlineLvl w:val="9"/>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四、我方投标文件包括商务标内容。</w:t>
      </w:r>
    </w:p>
    <w:p w14:paraId="49CDD9A7">
      <w:pPr>
        <w:pStyle w:val="6"/>
        <w:keepNext w:val="0"/>
        <w:keepLines w:val="0"/>
        <w:pageBreakBefore w:val="0"/>
        <w:widowControl w:val="0"/>
        <w:kinsoku/>
        <w:wordWrap/>
        <w:overflowPunct/>
        <w:topLinePunct w:val="0"/>
        <w:autoSpaceDE/>
        <w:autoSpaceDN/>
        <w:bidi w:val="0"/>
        <w:adjustRightInd/>
        <w:snapToGrid/>
        <w:spacing w:line="240" w:lineRule="auto"/>
        <w:ind w:right="0" w:rightChars="0" w:firstLine="480"/>
        <w:textAlignment w:val="auto"/>
        <w:outlineLvl w:val="9"/>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五、我方完全理解和接受招标文件的有关规定，并承诺一旦我方的投标出现严重违规或涉嫌串通投标的情形而被评标委员会废标的，将自觉接受贵方暂停或者取消今后我方参加贵方其他任何工程投标资格的处理，如需投诉，我方承诺在中标公示期间进行投诉，中标公示结束后我方自动放弃投诉权利。</w:t>
      </w:r>
    </w:p>
    <w:p w14:paraId="14DE9B9A">
      <w:pPr>
        <w:pStyle w:val="6"/>
        <w:keepNext w:val="0"/>
        <w:keepLines w:val="0"/>
        <w:pageBreakBefore w:val="0"/>
        <w:widowControl w:val="0"/>
        <w:kinsoku/>
        <w:wordWrap/>
        <w:overflowPunct/>
        <w:topLinePunct w:val="0"/>
        <w:autoSpaceDE/>
        <w:autoSpaceDN/>
        <w:bidi w:val="0"/>
        <w:adjustRightInd/>
        <w:snapToGrid/>
        <w:spacing w:line="240" w:lineRule="auto"/>
        <w:ind w:right="0" w:rightChars="0" w:firstLine="440" w:firstLineChars="200"/>
        <w:textAlignment w:val="auto"/>
        <w:outlineLvl w:val="9"/>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六、我方同意所递交的投标文件在招标文件规定的投标有效期内有效，在此期间内我方的投标有可能中标，我方将受此约束。我方完全知道如果在投标有效期内撤回投标，投标保证金将不予退还。</w:t>
      </w:r>
    </w:p>
    <w:p w14:paraId="37007013">
      <w:pPr>
        <w:pStyle w:val="6"/>
        <w:keepNext w:val="0"/>
        <w:keepLines w:val="0"/>
        <w:pageBreakBefore w:val="0"/>
        <w:widowControl w:val="0"/>
        <w:kinsoku/>
        <w:wordWrap/>
        <w:overflowPunct/>
        <w:topLinePunct w:val="0"/>
        <w:autoSpaceDE/>
        <w:autoSpaceDN/>
        <w:bidi w:val="0"/>
        <w:adjustRightInd/>
        <w:snapToGrid/>
        <w:spacing w:line="240" w:lineRule="auto"/>
        <w:ind w:right="0" w:rightChars="0" w:firstLine="440" w:firstLineChars="200"/>
        <w:textAlignment w:val="auto"/>
        <w:outlineLvl w:val="9"/>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七、除非另外达成协议并生效，贵方的中标通知书和本投标文件将构成约束我们双方的合同。</w:t>
      </w:r>
    </w:p>
    <w:p w14:paraId="00B57284">
      <w:pPr>
        <w:pStyle w:val="6"/>
        <w:keepNext w:val="0"/>
        <w:keepLines w:val="0"/>
        <w:pageBreakBefore w:val="0"/>
        <w:widowControl w:val="0"/>
        <w:kinsoku/>
        <w:wordWrap/>
        <w:overflowPunct/>
        <w:topLinePunct w:val="0"/>
        <w:autoSpaceDE/>
        <w:autoSpaceDN/>
        <w:bidi w:val="0"/>
        <w:adjustRightInd/>
        <w:snapToGrid/>
        <w:spacing w:line="240" w:lineRule="auto"/>
        <w:ind w:right="0" w:rightChars="0" w:firstLine="440" w:firstLineChars="200"/>
        <w:textAlignment w:val="auto"/>
        <w:outlineLvl w:val="9"/>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八、我方理解贵方将不受必须接受你们所收到的最低标价或其它任何投标文件的约束。</w:t>
      </w:r>
    </w:p>
    <w:p w14:paraId="06E2973D">
      <w:pPr>
        <w:keepNext w:val="0"/>
        <w:keepLines w:val="0"/>
        <w:pageBreakBefore w:val="0"/>
        <w:widowControl w:val="0"/>
        <w:kinsoku/>
        <w:wordWrap/>
        <w:overflowPunct/>
        <w:topLinePunct w:val="0"/>
        <w:autoSpaceDE/>
        <w:autoSpaceDN/>
        <w:bidi w:val="0"/>
        <w:adjustRightInd/>
        <w:snapToGrid/>
        <w:spacing w:line="240" w:lineRule="auto"/>
        <w:ind w:right="0" w:rightChars="0" w:firstLine="480"/>
        <w:textAlignment w:val="auto"/>
        <w:outlineLvl w:val="9"/>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九、我方金额为人民币</w:t>
      </w:r>
      <w:r>
        <w:rPr>
          <w:rFonts w:hint="eastAsia" w:ascii="宋体" w:hAnsi="宋体" w:eastAsia="宋体" w:cs="宋体"/>
          <w:color w:val="000000" w:themeColor="text1"/>
          <w:sz w:val="22"/>
          <w:szCs w:val="22"/>
          <w:highlight w:val="none"/>
          <w:u w:val="single"/>
          <w:lang w:val="en-US" w:eastAsia="zh-CN"/>
          <w14:textFill>
            <w14:solidFill>
              <w14:schemeClr w14:val="tx1"/>
            </w14:solidFill>
          </w14:textFill>
        </w:rPr>
        <w:t xml:space="preserve"> </w:t>
      </w:r>
      <w:r>
        <w:rPr>
          <w:rFonts w:hint="eastAsia" w:ascii="宋体" w:hAnsi="宋体" w:eastAsia="宋体" w:cs="宋体"/>
          <w:b/>
          <w:bCs/>
          <w:color w:val="000000" w:themeColor="text1"/>
          <w:sz w:val="22"/>
          <w:szCs w:val="22"/>
          <w:highlight w:val="none"/>
          <w:u w:val="single"/>
          <w:lang w:val="en-US" w:eastAsia="zh-CN"/>
          <w14:textFill>
            <w14:solidFill>
              <w14:schemeClr w14:val="tx1"/>
            </w14:solidFill>
          </w14:textFill>
        </w:rPr>
        <w:t xml:space="preserve">贰万元 </w:t>
      </w:r>
      <w:r>
        <w:rPr>
          <w:rFonts w:hint="eastAsia" w:ascii="宋体" w:hAnsi="宋体" w:eastAsia="宋体" w:cs="宋体"/>
          <w:color w:val="000000" w:themeColor="text1"/>
          <w:sz w:val="22"/>
          <w:szCs w:val="22"/>
          <w:highlight w:val="none"/>
          <w14:textFill>
            <w14:solidFill>
              <w14:schemeClr w14:val="tx1"/>
            </w14:solidFill>
          </w14:textFill>
        </w:rPr>
        <w:t>的投标保证金与本投标书同时递交。</w:t>
      </w:r>
    </w:p>
    <w:p w14:paraId="21289B96">
      <w:pPr>
        <w:spacing w:line="400" w:lineRule="exact"/>
        <w:rPr>
          <w:rFonts w:hint="eastAsia" w:ascii="宋体" w:hAnsi="宋体" w:eastAsia="宋体" w:cs="宋体"/>
          <w:color w:val="000000" w:themeColor="text1"/>
          <w:sz w:val="22"/>
          <w:szCs w:val="22"/>
          <w:highlight w:val="none"/>
          <w14:textFill>
            <w14:solidFill>
              <w14:schemeClr w14:val="tx1"/>
            </w14:solidFill>
          </w14:textFill>
        </w:rPr>
      </w:pPr>
    </w:p>
    <w:p w14:paraId="667F2DC5">
      <w:pPr>
        <w:spacing w:line="400" w:lineRule="exact"/>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投标人(盖章)：</w:t>
      </w:r>
    </w:p>
    <w:p w14:paraId="3D8D7302">
      <w:pPr>
        <w:spacing w:line="400" w:lineRule="exact"/>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法定代表人或委托代理人(签字或盖章)：</w:t>
      </w:r>
    </w:p>
    <w:p w14:paraId="6F46422D">
      <w:pPr>
        <w:spacing w:line="400" w:lineRule="exact"/>
        <w:rPr>
          <w:rFonts w:hint="eastAsia" w:ascii="宋体" w:hAnsi="宋体" w:eastAsia="宋体" w:cs="宋体"/>
          <w:color w:val="000000" w:themeColor="text1"/>
          <w:sz w:val="22"/>
          <w:szCs w:val="22"/>
          <w:highlight w:val="none"/>
          <w14:textFill>
            <w14:solidFill>
              <w14:schemeClr w14:val="tx1"/>
            </w14:solidFill>
          </w14:textFill>
        </w:rPr>
      </w:pPr>
    </w:p>
    <w:p w14:paraId="410602F7">
      <w:pPr>
        <w:autoSpaceDE w:val="0"/>
        <w:autoSpaceDN w:val="0"/>
        <w:adjustRightInd w:val="0"/>
        <w:spacing w:line="312" w:lineRule="auto"/>
        <w:jc w:val="righ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年   月   日</w:t>
      </w:r>
    </w:p>
    <w:p w14:paraId="3BFE23FB">
      <w:pPr>
        <w:spacing w:line="400" w:lineRule="exact"/>
        <w:rPr>
          <w:rFonts w:hint="eastAsia"/>
          <w:color w:val="000000" w:themeColor="text1"/>
          <w:sz w:val="28"/>
          <w:szCs w:val="28"/>
          <w14:textFill>
            <w14:solidFill>
              <w14:schemeClr w14:val="tx1"/>
            </w14:solidFill>
          </w14:textFill>
        </w:rPr>
      </w:pPr>
    </w:p>
    <w:p w14:paraId="3932C3E9">
      <w:pPr>
        <w:spacing w:line="400" w:lineRule="exact"/>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附件</w:t>
      </w:r>
      <w:r>
        <w:rPr>
          <w:rFonts w:hint="eastAsia"/>
          <w:color w:val="000000" w:themeColor="text1"/>
          <w:sz w:val="28"/>
          <w:szCs w:val="28"/>
          <w:highlight w:val="none"/>
          <w:lang w:val="en-US" w:eastAsia="zh-CN"/>
          <w14:textFill>
            <w14:solidFill>
              <w14:schemeClr w14:val="tx1"/>
            </w14:solidFill>
          </w14:textFill>
        </w:rPr>
        <w:t>二</w:t>
      </w:r>
      <w:r>
        <w:rPr>
          <w:color w:val="000000" w:themeColor="text1"/>
          <w:sz w:val="28"/>
          <w:szCs w:val="28"/>
          <w:highlight w:val="none"/>
          <w14:textFill>
            <w14:solidFill>
              <w14:schemeClr w14:val="tx1"/>
            </w14:solidFill>
          </w14:textFill>
        </w:rPr>
        <w:t>:</w:t>
      </w:r>
    </w:p>
    <w:p w14:paraId="74560ED7">
      <w:pPr>
        <w:spacing w:line="400" w:lineRule="exact"/>
        <w:rPr>
          <w:color w:val="000000" w:themeColor="text1"/>
          <w:highlight w:val="none"/>
          <w14:textFill>
            <w14:solidFill>
              <w14:schemeClr w14:val="tx1"/>
            </w14:solidFill>
          </w14:textFill>
        </w:rPr>
      </w:pPr>
    </w:p>
    <w:p w14:paraId="1D85AB9D">
      <w:pPr>
        <w:spacing w:line="480" w:lineRule="exact"/>
        <w:jc w:val="center"/>
        <w:rPr>
          <w:b/>
          <w:bCs/>
          <w:color w:val="000000" w:themeColor="text1"/>
          <w:sz w:val="44"/>
          <w:highlight w:val="none"/>
          <w14:textFill>
            <w14:solidFill>
              <w14:schemeClr w14:val="tx1"/>
            </w14:solidFill>
          </w14:textFill>
        </w:rPr>
      </w:pPr>
      <w:r>
        <w:rPr>
          <w:rFonts w:hint="eastAsia"/>
          <w:b/>
          <w:bCs/>
          <w:color w:val="000000" w:themeColor="text1"/>
          <w:sz w:val="44"/>
          <w:highlight w:val="none"/>
          <w14:textFill>
            <w14:solidFill>
              <w14:schemeClr w14:val="tx1"/>
            </w14:solidFill>
          </w14:textFill>
        </w:rPr>
        <w:t>投</w:t>
      </w:r>
      <w:r>
        <w:rPr>
          <w:b/>
          <w:bCs/>
          <w:color w:val="000000" w:themeColor="text1"/>
          <w:sz w:val="44"/>
          <w:highlight w:val="none"/>
          <w14:textFill>
            <w14:solidFill>
              <w14:schemeClr w14:val="tx1"/>
            </w14:solidFill>
          </w14:textFill>
        </w:rPr>
        <w:t xml:space="preserve"> </w:t>
      </w:r>
      <w:r>
        <w:rPr>
          <w:rFonts w:hint="eastAsia"/>
          <w:b/>
          <w:bCs/>
          <w:color w:val="000000" w:themeColor="text1"/>
          <w:sz w:val="44"/>
          <w:highlight w:val="none"/>
          <w14:textFill>
            <w14:solidFill>
              <w14:schemeClr w14:val="tx1"/>
            </w14:solidFill>
          </w14:textFill>
        </w:rPr>
        <w:t>标</w:t>
      </w:r>
      <w:r>
        <w:rPr>
          <w:b/>
          <w:bCs/>
          <w:color w:val="000000" w:themeColor="text1"/>
          <w:sz w:val="44"/>
          <w:highlight w:val="none"/>
          <w14:textFill>
            <w14:solidFill>
              <w14:schemeClr w14:val="tx1"/>
            </w14:solidFill>
          </w14:textFill>
        </w:rPr>
        <w:t xml:space="preserve"> </w:t>
      </w:r>
      <w:r>
        <w:rPr>
          <w:rFonts w:hint="eastAsia"/>
          <w:b/>
          <w:bCs/>
          <w:color w:val="000000" w:themeColor="text1"/>
          <w:sz w:val="44"/>
          <w:highlight w:val="none"/>
          <w14:textFill>
            <w14:solidFill>
              <w14:schemeClr w14:val="tx1"/>
            </w14:solidFill>
          </w14:textFill>
        </w:rPr>
        <w:t>授</w:t>
      </w:r>
      <w:r>
        <w:rPr>
          <w:b/>
          <w:bCs/>
          <w:color w:val="000000" w:themeColor="text1"/>
          <w:sz w:val="44"/>
          <w:highlight w:val="none"/>
          <w14:textFill>
            <w14:solidFill>
              <w14:schemeClr w14:val="tx1"/>
            </w14:solidFill>
          </w14:textFill>
        </w:rPr>
        <w:t xml:space="preserve"> </w:t>
      </w:r>
      <w:r>
        <w:rPr>
          <w:rFonts w:hint="eastAsia"/>
          <w:b/>
          <w:bCs/>
          <w:color w:val="000000" w:themeColor="text1"/>
          <w:sz w:val="44"/>
          <w:highlight w:val="none"/>
          <w14:textFill>
            <w14:solidFill>
              <w14:schemeClr w14:val="tx1"/>
            </w14:solidFill>
          </w14:textFill>
        </w:rPr>
        <w:t>权</w:t>
      </w:r>
      <w:r>
        <w:rPr>
          <w:b/>
          <w:bCs/>
          <w:color w:val="000000" w:themeColor="text1"/>
          <w:sz w:val="44"/>
          <w:highlight w:val="none"/>
          <w14:textFill>
            <w14:solidFill>
              <w14:schemeClr w14:val="tx1"/>
            </w14:solidFill>
          </w14:textFill>
        </w:rPr>
        <w:t xml:space="preserve"> </w:t>
      </w:r>
      <w:r>
        <w:rPr>
          <w:rFonts w:hint="eastAsia"/>
          <w:b/>
          <w:bCs/>
          <w:color w:val="000000" w:themeColor="text1"/>
          <w:sz w:val="44"/>
          <w:highlight w:val="none"/>
          <w14:textFill>
            <w14:solidFill>
              <w14:schemeClr w14:val="tx1"/>
            </w14:solidFill>
          </w14:textFill>
        </w:rPr>
        <w:t>委</w:t>
      </w:r>
      <w:r>
        <w:rPr>
          <w:b/>
          <w:bCs/>
          <w:color w:val="000000" w:themeColor="text1"/>
          <w:sz w:val="44"/>
          <w:highlight w:val="none"/>
          <w14:textFill>
            <w14:solidFill>
              <w14:schemeClr w14:val="tx1"/>
            </w14:solidFill>
          </w14:textFill>
        </w:rPr>
        <w:t xml:space="preserve"> </w:t>
      </w:r>
      <w:r>
        <w:rPr>
          <w:rFonts w:hint="eastAsia"/>
          <w:b/>
          <w:bCs/>
          <w:color w:val="000000" w:themeColor="text1"/>
          <w:sz w:val="44"/>
          <w:highlight w:val="none"/>
          <w14:textFill>
            <w14:solidFill>
              <w14:schemeClr w14:val="tx1"/>
            </w14:solidFill>
          </w14:textFill>
        </w:rPr>
        <w:t>托</w:t>
      </w:r>
      <w:r>
        <w:rPr>
          <w:b/>
          <w:bCs/>
          <w:color w:val="000000" w:themeColor="text1"/>
          <w:sz w:val="44"/>
          <w:highlight w:val="none"/>
          <w14:textFill>
            <w14:solidFill>
              <w14:schemeClr w14:val="tx1"/>
            </w14:solidFill>
          </w14:textFill>
        </w:rPr>
        <w:t xml:space="preserve"> </w:t>
      </w:r>
      <w:r>
        <w:rPr>
          <w:rFonts w:hint="eastAsia"/>
          <w:b/>
          <w:bCs/>
          <w:color w:val="000000" w:themeColor="text1"/>
          <w:sz w:val="44"/>
          <w:highlight w:val="none"/>
          <w14:textFill>
            <w14:solidFill>
              <w14:schemeClr w14:val="tx1"/>
            </w14:solidFill>
          </w14:textFill>
        </w:rPr>
        <w:t>书</w:t>
      </w:r>
    </w:p>
    <w:p w14:paraId="3B63A83A">
      <w:pPr>
        <w:spacing w:line="400" w:lineRule="exact"/>
        <w:jc w:val="center"/>
        <w:rPr>
          <w:color w:val="000000" w:themeColor="text1"/>
          <w:sz w:val="36"/>
          <w:highlight w:val="none"/>
          <w14:textFill>
            <w14:solidFill>
              <w14:schemeClr w14:val="tx1"/>
            </w14:solidFill>
          </w14:textFill>
        </w:rPr>
      </w:pPr>
    </w:p>
    <w:p w14:paraId="4E712819">
      <w:pPr>
        <w:spacing w:line="400" w:lineRule="exact"/>
        <w:jc w:val="center"/>
        <w:rPr>
          <w:color w:val="000000" w:themeColor="text1"/>
          <w:sz w:val="36"/>
          <w:highlight w:val="none"/>
          <w14:textFill>
            <w14:solidFill>
              <w14:schemeClr w14:val="tx1"/>
            </w14:solidFill>
          </w14:textFill>
        </w:rPr>
      </w:pPr>
    </w:p>
    <w:p w14:paraId="2AD0ADA7">
      <w:pPr>
        <w:spacing w:line="400" w:lineRule="exact"/>
        <w:jc w:val="center"/>
        <w:rPr>
          <w:color w:val="000000" w:themeColor="text1"/>
          <w:sz w:val="36"/>
          <w:highlight w:val="none"/>
          <w14:textFill>
            <w14:solidFill>
              <w14:schemeClr w14:val="tx1"/>
            </w14:solidFill>
          </w14:textFill>
        </w:rPr>
      </w:pPr>
    </w:p>
    <w:p w14:paraId="27E34BA1">
      <w:pPr>
        <w:spacing w:line="360" w:lineRule="auto"/>
        <w:ind w:firstLine="560"/>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本授权委托书声明：我</w:t>
      </w:r>
      <w:r>
        <w:rPr>
          <w:color w:val="000000" w:themeColor="text1"/>
          <w:sz w:val="28"/>
          <w:szCs w:val="28"/>
          <w:highlight w:val="none"/>
          <w:u w:val="single"/>
          <w14:textFill>
            <w14:solidFill>
              <w14:schemeClr w14:val="tx1"/>
            </w14:solidFill>
          </w14:textFill>
        </w:rPr>
        <w:t xml:space="preserve"> </w:t>
      </w:r>
      <w:r>
        <w:rPr>
          <w:rFonts w:hint="eastAsia"/>
          <w:color w:val="000000" w:themeColor="text1"/>
          <w:sz w:val="28"/>
          <w:szCs w:val="28"/>
          <w:highlight w:val="none"/>
          <w:u w:val="single"/>
          <w:lang w:val="en-US" w:eastAsia="zh-CN"/>
          <w14:textFill>
            <w14:solidFill>
              <w14:schemeClr w14:val="tx1"/>
            </w14:solidFill>
          </w14:textFill>
        </w:rPr>
        <w:t xml:space="preserve">      </w:t>
      </w:r>
      <w:r>
        <w:rPr>
          <w:rFonts w:hint="eastAsia"/>
          <w:color w:val="000000" w:themeColor="text1"/>
          <w:sz w:val="28"/>
          <w:szCs w:val="28"/>
          <w:highlight w:val="none"/>
          <w:u w:val="single"/>
          <w:lang w:eastAsia="zh-CN"/>
          <w14:textFill>
            <w14:solidFill>
              <w14:schemeClr w14:val="tx1"/>
            </w14:solidFill>
          </w14:textFill>
        </w:rPr>
        <w:t>（</w:t>
      </w:r>
      <w:r>
        <w:rPr>
          <w:rFonts w:hint="eastAsia"/>
          <w:color w:val="000000" w:themeColor="text1"/>
          <w:sz w:val="28"/>
          <w:szCs w:val="28"/>
          <w:highlight w:val="none"/>
          <w:u w:val="single"/>
          <w:lang w:val="en-US" w:eastAsia="zh-CN"/>
          <w14:textFill>
            <w14:solidFill>
              <w14:schemeClr w14:val="tx1"/>
            </w14:solidFill>
          </w14:textFill>
        </w:rPr>
        <w:t>姓名</w:t>
      </w:r>
      <w:r>
        <w:rPr>
          <w:rFonts w:hint="eastAsia"/>
          <w:color w:val="000000" w:themeColor="text1"/>
          <w:sz w:val="28"/>
          <w:szCs w:val="28"/>
          <w:highlight w:val="none"/>
          <w:u w:val="single"/>
          <w:lang w:eastAsia="zh-CN"/>
          <w14:textFill>
            <w14:solidFill>
              <w14:schemeClr w14:val="tx1"/>
            </w14:solidFill>
          </w14:textFill>
        </w:rPr>
        <w:t>）</w:t>
      </w:r>
      <w:r>
        <w:rPr>
          <w:rFonts w:hint="eastAsia"/>
          <w:color w:val="000000" w:themeColor="text1"/>
          <w:sz w:val="28"/>
          <w:szCs w:val="28"/>
          <w:highlight w:val="none"/>
          <w14:textFill>
            <w14:solidFill>
              <w14:schemeClr w14:val="tx1"/>
            </w14:solidFill>
          </w14:textFill>
        </w:rPr>
        <w:t>系</w:t>
      </w:r>
      <w:r>
        <w:rPr>
          <w:color w:val="000000" w:themeColor="text1"/>
          <w:sz w:val="28"/>
          <w:szCs w:val="28"/>
          <w:highlight w:val="none"/>
          <w:u w:val="single"/>
          <w14:textFill>
            <w14:solidFill>
              <w14:schemeClr w14:val="tx1"/>
            </w14:solidFill>
          </w14:textFill>
        </w:rPr>
        <w:t xml:space="preserve">  </w:t>
      </w:r>
      <w:r>
        <w:rPr>
          <w:rFonts w:hint="eastAsia"/>
          <w:color w:val="000000" w:themeColor="text1"/>
          <w:sz w:val="28"/>
          <w:szCs w:val="28"/>
          <w:highlight w:val="none"/>
          <w:u w:val="single"/>
          <w:lang w:val="en-US" w:eastAsia="zh-CN"/>
          <w14:textFill>
            <w14:solidFill>
              <w14:schemeClr w14:val="tx1"/>
            </w14:solidFill>
          </w14:textFill>
        </w:rPr>
        <w:t xml:space="preserve">    </w:t>
      </w:r>
      <w:r>
        <w:rPr>
          <w:color w:val="000000" w:themeColor="text1"/>
          <w:sz w:val="28"/>
          <w:szCs w:val="28"/>
          <w:highlight w:val="none"/>
          <w:u w:val="single"/>
          <w14:textFill>
            <w14:solidFill>
              <w14:schemeClr w14:val="tx1"/>
            </w14:solidFill>
          </w14:textFill>
        </w:rPr>
        <w:t xml:space="preserve"> </w:t>
      </w:r>
      <w:r>
        <w:rPr>
          <w:rFonts w:hint="eastAsia"/>
          <w:color w:val="000000" w:themeColor="text1"/>
          <w:sz w:val="28"/>
          <w:szCs w:val="28"/>
          <w:highlight w:val="none"/>
          <w:u w:val="single"/>
          <w:lang w:val="en-US" w:eastAsia="zh-CN"/>
          <w14:textFill>
            <w14:solidFill>
              <w14:schemeClr w14:val="tx1"/>
            </w14:solidFill>
          </w14:textFill>
        </w:rPr>
        <w:t xml:space="preserve">    </w:t>
      </w:r>
      <w:r>
        <w:rPr>
          <w:color w:val="000000" w:themeColor="text1"/>
          <w:sz w:val="28"/>
          <w:szCs w:val="28"/>
          <w:highlight w:val="none"/>
          <w:u w:val="single"/>
          <w14:textFill>
            <w14:solidFill>
              <w14:schemeClr w14:val="tx1"/>
            </w14:solidFill>
          </w14:textFill>
        </w:rPr>
        <w:t>(</w:t>
      </w:r>
      <w:r>
        <w:rPr>
          <w:rFonts w:hint="eastAsia"/>
          <w:color w:val="000000" w:themeColor="text1"/>
          <w:sz w:val="28"/>
          <w:szCs w:val="28"/>
          <w:highlight w:val="none"/>
          <w:u w:val="single"/>
          <w14:textFill>
            <w14:solidFill>
              <w14:schemeClr w14:val="tx1"/>
            </w14:solidFill>
          </w14:textFill>
        </w:rPr>
        <w:t>投标人名称</w:t>
      </w:r>
      <w:r>
        <w:rPr>
          <w:color w:val="000000" w:themeColor="text1"/>
          <w:sz w:val="28"/>
          <w:szCs w:val="28"/>
          <w:highlight w:val="none"/>
          <w:u w:val="single"/>
          <w14:textFill>
            <w14:solidFill>
              <w14:schemeClr w14:val="tx1"/>
            </w14:solidFill>
          </w14:textFill>
        </w:rPr>
        <w:t>)</w:t>
      </w:r>
      <w:r>
        <w:rPr>
          <w:rFonts w:hint="eastAsia"/>
          <w:color w:val="000000" w:themeColor="text1"/>
          <w:sz w:val="28"/>
          <w:szCs w:val="28"/>
          <w:highlight w:val="none"/>
          <w:u w:val="single"/>
          <w:lang w:val="en-US" w:eastAsia="zh-CN"/>
          <w14:textFill>
            <w14:solidFill>
              <w14:schemeClr w14:val="tx1"/>
            </w14:solidFill>
          </w14:textFill>
        </w:rPr>
        <w:t xml:space="preserve"> </w:t>
      </w:r>
      <w:r>
        <w:rPr>
          <w:rFonts w:hint="eastAsia"/>
          <w:color w:val="000000" w:themeColor="text1"/>
          <w:sz w:val="28"/>
          <w:szCs w:val="28"/>
          <w:highlight w:val="none"/>
          <w14:textFill>
            <w14:solidFill>
              <w14:schemeClr w14:val="tx1"/>
            </w14:solidFill>
          </w14:textFill>
        </w:rPr>
        <w:t>的法定代表人</w:t>
      </w:r>
      <w:r>
        <w:rPr>
          <w:rFonts w:hint="eastAsia"/>
          <w:color w:val="000000" w:themeColor="text1"/>
          <w:sz w:val="28"/>
          <w:szCs w:val="28"/>
          <w:highlight w:val="none"/>
          <w:lang w:eastAsia="zh-CN"/>
          <w14:textFill>
            <w14:solidFill>
              <w14:schemeClr w14:val="tx1"/>
            </w14:solidFill>
          </w14:textFill>
        </w:rPr>
        <w:t>，</w:t>
      </w:r>
      <w:r>
        <w:rPr>
          <w:rFonts w:hint="eastAsia"/>
          <w:color w:val="000000" w:themeColor="text1"/>
          <w:sz w:val="28"/>
          <w:szCs w:val="28"/>
          <w:highlight w:val="none"/>
          <w14:textFill>
            <w14:solidFill>
              <w14:schemeClr w14:val="tx1"/>
            </w14:solidFill>
          </w14:textFill>
        </w:rPr>
        <w:t>现授权</w:t>
      </w:r>
      <w:r>
        <w:rPr>
          <w:rFonts w:hint="eastAsia"/>
          <w:color w:val="000000" w:themeColor="text1"/>
          <w:sz w:val="28"/>
          <w:szCs w:val="28"/>
          <w:highlight w:val="none"/>
          <w:lang w:val="en-US" w:eastAsia="zh-CN"/>
          <w14:textFill>
            <w14:solidFill>
              <w14:schemeClr w14:val="tx1"/>
            </w14:solidFill>
          </w14:textFill>
        </w:rPr>
        <w:t xml:space="preserve">  </w:t>
      </w:r>
      <w:r>
        <w:rPr>
          <w:rFonts w:hint="eastAsia"/>
          <w:color w:val="000000" w:themeColor="text1"/>
          <w:sz w:val="28"/>
          <w:szCs w:val="28"/>
          <w:highlight w:val="none"/>
          <w14:textFill>
            <w14:solidFill>
              <w14:schemeClr w14:val="tx1"/>
            </w14:solidFill>
          </w14:textFill>
        </w:rPr>
        <w:t>委托</w:t>
      </w:r>
      <w:r>
        <w:rPr>
          <w:color w:val="000000" w:themeColor="text1"/>
          <w:sz w:val="28"/>
          <w:szCs w:val="28"/>
          <w:highlight w:val="none"/>
          <w:u w:val="single"/>
          <w14:textFill>
            <w14:solidFill>
              <w14:schemeClr w14:val="tx1"/>
            </w14:solidFill>
          </w14:textFill>
        </w:rPr>
        <w:t xml:space="preserve">   </w:t>
      </w:r>
      <w:r>
        <w:rPr>
          <w:rFonts w:hint="eastAsia"/>
          <w:color w:val="000000" w:themeColor="text1"/>
          <w:sz w:val="28"/>
          <w:szCs w:val="28"/>
          <w:highlight w:val="none"/>
          <w:u w:val="single"/>
          <w:lang w:val="en-US" w:eastAsia="zh-CN"/>
          <w14:textFill>
            <w14:solidFill>
              <w14:schemeClr w14:val="tx1"/>
            </w14:solidFill>
          </w14:textFill>
        </w:rPr>
        <w:t xml:space="preserve">     </w:t>
      </w:r>
      <w:r>
        <w:rPr>
          <w:color w:val="000000" w:themeColor="text1"/>
          <w:sz w:val="28"/>
          <w:szCs w:val="28"/>
          <w:highlight w:val="none"/>
          <w:u w:val="single"/>
          <w14:textFill>
            <w14:solidFill>
              <w14:schemeClr w14:val="tx1"/>
            </w14:solidFill>
          </w14:textFill>
        </w:rPr>
        <w:t>(</w:t>
      </w:r>
      <w:r>
        <w:rPr>
          <w:rFonts w:hint="eastAsia"/>
          <w:color w:val="000000" w:themeColor="text1"/>
          <w:sz w:val="28"/>
          <w:szCs w:val="28"/>
          <w:highlight w:val="none"/>
          <w:u w:val="single"/>
          <w14:textFill>
            <w14:solidFill>
              <w14:schemeClr w14:val="tx1"/>
            </w14:solidFill>
          </w14:textFill>
        </w:rPr>
        <w:t>姓名</w:t>
      </w:r>
      <w:r>
        <w:rPr>
          <w:color w:val="000000" w:themeColor="text1"/>
          <w:sz w:val="28"/>
          <w:szCs w:val="28"/>
          <w:highlight w:val="none"/>
          <w:u w:val="single"/>
          <w14:textFill>
            <w14:solidFill>
              <w14:schemeClr w14:val="tx1"/>
            </w14:solidFill>
          </w14:textFill>
        </w:rPr>
        <w:t>)</w:t>
      </w:r>
      <w:r>
        <w:rPr>
          <w:rFonts w:hint="eastAsia"/>
          <w:color w:val="000000" w:themeColor="text1"/>
          <w:sz w:val="28"/>
          <w:szCs w:val="28"/>
          <w:highlight w:val="none"/>
          <w14:textFill>
            <w14:solidFill>
              <w14:schemeClr w14:val="tx1"/>
            </w14:solidFill>
          </w14:textFill>
        </w:rPr>
        <w:t>为我公司的合法代理人，全权代表我公司参加</w:t>
      </w:r>
      <w:r>
        <w:rPr>
          <w:rFonts w:hint="eastAsia" w:ascii="宋体" w:hAnsi="宋体" w:eastAsia="宋体" w:cs="宋体"/>
          <w:color w:val="000000" w:themeColor="text1"/>
          <w:spacing w:val="-2"/>
          <w:sz w:val="28"/>
          <w:szCs w:val="28"/>
          <w:highlight w:val="none"/>
          <w:u w:val="single"/>
          <w:lang w:val="zh-CN" w:eastAsia="zh-CN"/>
          <w14:textFill>
            <w14:solidFill>
              <w14:schemeClr w14:val="tx1"/>
            </w14:solidFill>
          </w14:textFill>
        </w:rPr>
        <w:t xml:space="preserve"> </w:t>
      </w:r>
      <w:r>
        <w:rPr>
          <w:rFonts w:hint="eastAsia" w:ascii="宋体" w:hAnsi="宋体" w:cs="宋体"/>
          <w:color w:val="000000" w:themeColor="text1"/>
          <w:spacing w:val="-2"/>
          <w:sz w:val="28"/>
          <w:szCs w:val="28"/>
          <w:highlight w:val="none"/>
          <w:u w:val="single"/>
          <w:lang w:val="en-US" w:eastAsia="zh-CN"/>
          <w14:textFill>
            <w14:solidFill>
              <w14:schemeClr w14:val="tx1"/>
            </w14:solidFill>
          </w14:textFill>
        </w:rPr>
        <w:t xml:space="preserve">                       </w:t>
      </w:r>
      <w:r>
        <w:rPr>
          <w:rFonts w:hint="eastAsia" w:ascii="宋体" w:hAnsi="宋体" w:cs="宋体"/>
          <w:color w:val="000000" w:themeColor="text1"/>
          <w:spacing w:val="-2"/>
          <w:sz w:val="28"/>
          <w:szCs w:val="28"/>
          <w:highlight w:val="none"/>
          <w:u w:val="single"/>
          <w:lang w:val="zh-CN" w:eastAsia="zh-CN"/>
          <w14:textFill>
            <w14:solidFill>
              <w14:schemeClr w14:val="tx1"/>
            </w14:solidFill>
          </w14:textFill>
        </w:rPr>
        <w:t>（</w:t>
      </w:r>
      <w:r>
        <w:rPr>
          <w:rFonts w:hint="eastAsia" w:ascii="宋体" w:hAnsi="宋体" w:cs="宋体"/>
          <w:color w:val="000000" w:themeColor="text1"/>
          <w:spacing w:val="-2"/>
          <w:sz w:val="28"/>
          <w:szCs w:val="28"/>
          <w:highlight w:val="none"/>
          <w:u w:val="single"/>
          <w:lang w:val="en-US" w:eastAsia="zh-CN"/>
          <w14:textFill>
            <w14:solidFill>
              <w14:schemeClr w14:val="tx1"/>
            </w14:solidFill>
          </w14:textFill>
        </w:rPr>
        <w:t>项目名称</w:t>
      </w:r>
      <w:r>
        <w:rPr>
          <w:rFonts w:hint="eastAsia" w:ascii="宋体" w:hAnsi="宋体" w:cs="宋体"/>
          <w:color w:val="000000" w:themeColor="text1"/>
          <w:spacing w:val="-2"/>
          <w:sz w:val="28"/>
          <w:szCs w:val="28"/>
          <w:highlight w:val="none"/>
          <w:u w:val="single"/>
          <w:lang w:val="zh-CN" w:eastAsia="zh-CN"/>
          <w14:textFill>
            <w14:solidFill>
              <w14:schemeClr w14:val="tx1"/>
            </w14:solidFill>
          </w14:textFill>
        </w:rPr>
        <w:t>）</w:t>
      </w:r>
      <w:r>
        <w:rPr>
          <w:rFonts w:hint="eastAsia"/>
          <w:color w:val="000000" w:themeColor="text1"/>
          <w:sz w:val="28"/>
          <w:szCs w:val="28"/>
          <w:highlight w:val="none"/>
          <w14:textFill>
            <w14:solidFill>
              <w14:schemeClr w14:val="tx1"/>
            </w14:solidFill>
          </w14:textFill>
        </w:rPr>
        <w:t>招标投标活动，以本公司名义签署投标文件、参加开标、询标以及处理与之有关的一切事宜。我承认代理人在上述活动中所签署的所有内容。</w:t>
      </w:r>
    </w:p>
    <w:p w14:paraId="695D695F">
      <w:pPr>
        <w:spacing w:line="360" w:lineRule="auto"/>
        <w:ind w:firstLine="570"/>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代理人无转委托权，特此委托。</w:t>
      </w:r>
    </w:p>
    <w:p w14:paraId="651FF9D7">
      <w:pPr>
        <w:spacing w:line="360" w:lineRule="auto"/>
        <w:ind w:firstLine="570"/>
        <w:rPr>
          <w:color w:val="000000" w:themeColor="text1"/>
          <w:sz w:val="28"/>
          <w:szCs w:val="28"/>
          <w:highlight w:val="none"/>
          <w14:textFill>
            <w14:solidFill>
              <w14:schemeClr w14:val="tx1"/>
            </w14:solidFill>
          </w14:textFill>
        </w:rPr>
      </w:pPr>
    </w:p>
    <w:p w14:paraId="101E4CDB">
      <w:pPr>
        <w:spacing w:line="400" w:lineRule="exact"/>
        <w:ind w:firstLine="570"/>
        <w:rPr>
          <w:color w:val="000000" w:themeColor="text1"/>
          <w:sz w:val="28"/>
          <w:szCs w:val="28"/>
          <w:highlight w:val="none"/>
          <w14:textFill>
            <w14:solidFill>
              <w14:schemeClr w14:val="tx1"/>
            </w14:solidFill>
          </w14:textFill>
        </w:rPr>
      </w:pPr>
    </w:p>
    <w:p w14:paraId="292B5579">
      <w:pPr>
        <w:spacing w:line="400" w:lineRule="exact"/>
        <w:ind w:firstLine="570"/>
        <w:rPr>
          <w:color w:val="000000" w:themeColor="text1"/>
          <w:sz w:val="28"/>
          <w:szCs w:val="28"/>
          <w:highlight w:val="none"/>
          <w14:textFill>
            <w14:solidFill>
              <w14:schemeClr w14:val="tx1"/>
            </w14:solidFill>
          </w14:textFill>
        </w:rPr>
      </w:pPr>
    </w:p>
    <w:p w14:paraId="31C09E44">
      <w:pPr>
        <w:spacing w:line="360" w:lineRule="auto"/>
        <w:ind w:firstLine="570"/>
        <w:rPr>
          <w:color w:val="000000" w:themeColor="text1"/>
          <w:sz w:val="28"/>
          <w:szCs w:val="28"/>
          <w:highlight w:val="none"/>
          <w14:textFill>
            <w14:solidFill>
              <w14:schemeClr w14:val="tx1"/>
            </w14:solidFill>
          </w14:textFill>
        </w:rPr>
      </w:pPr>
    </w:p>
    <w:p w14:paraId="3A280D8D">
      <w:pPr>
        <w:spacing w:line="360" w:lineRule="auto"/>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代理人（签字或盖章）：</w:t>
      </w:r>
      <w:r>
        <w:rPr>
          <w:color w:val="000000" w:themeColor="text1"/>
          <w:sz w:val="28"/>
          <w:szCs w:val="28"/>
          <w:highlight w:val="none"/>
          <w:u w:val="single"/>
          <w14:textFill>
            <w14:solidFill>
              <w14:schemeClr w14:val="tx1"/>
            </w14:solidFill>
          </w14:textFill>
        </w:rPr>
        <w:t xml:space="preserve">            </w:t>
      </w:r>
    </w:p>
    <w:p w14:paraId="4C6EFE0D">
      <w:pPr>
        <w:spacing w:line="360" w:lineRule="auto"/>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身份证号码：</w:t>
      </w:r>
      <w:r>
        <w:rPr>
          <w:color w:val="000000" w:themeColor="text1"/>
          <w:sz w:val="28"/>
          <w:szCs w:val="28"/>
          <w:highlight w:val="none"/>
          <w:u w:val="single"/>
          <w14:textFill>
            <w14:solidFill>
              <w14:schemeClr w14:val="tx1"/>
            </w14:solidFill>
          </w14:textFill>
        </w:rPr>
        <w:t xml:space="preserve">                      </w:t>
      </w:r>
    </w:p>
    <w:p w14:paraId="28AF02A2">
      <w:pPr>
        <w:spacing w:line="360" w:lineRule="auto"/>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投标人：（盖章）</w:t>
      </w:r>
      <w:r>
        <w:rPr>
          <w:color w:val="000000" w:themeColor="text1"/>
          <w:sz w:val="28"/>
          <w:szCs w:val="28"/>
          <w:highlight w:val="none"/>
          <w:u w:val="single"/>
          <w14:textFill>
            <w14:solidFill>
              <w14:schemeClr w14:val="tx1"/>
            </w14:solidFill>
          </w14:textFill>
        </w:rPr>
        <w:t xml:space="preserve">                  </w:t>
      </w:r>
    </w:p>
    <w:p w14:paraId="6F99AF45">
      <w:pPr>
        <w:tabs>
          <w:tab w:val="left" w:pos="5886"/>
        </w:tabs>
        <w:spacing w:line="360" w:lineRule="auto"/>
        <w:rPr>
          <w:rFonts w:hint="eastAsia" w:eastAsia="宋体"/>
          <w:color w:val="000000" w:themeColor="text1"/>
          <w:sz w:val="28"/>
          <w:szCs w:val="28"/>
          <w:highlight w:val="none"/>
          <w:lang w:val="en-US" w:eastAsia="zh-CN"/>
          <w14:textFill>
            <w14:solidFill>
              <w14:schemeClr w14:val="tx1"/>
            </w14:solidFill>
          </w14:textFill>
        </w:rPr>
      </w:pPr>
      <w:r>
        <w:rPr>
          <w:rFonts w:hint="eastAsia"/>
          <w:color w:val="000000" w:themeColor="text1"/>
          <w:sz w:val="28"/>
          <w:szCs w:val="28"/>
          <w:highlight w:val="none"/>
          <w14:textFill>
            <w14:solidFill>
              <w14:schemeClr w14:val="tx1"/>
            </w14:solidFill>
          </w14:textFill>
        </w:rPr>
        <w:t>法定代表人（签字或盖章）：</w:t>
      </w:r>
      <w:r>
        <w:rPr>
          <w:color w:val="000000" w:themeColor="text1"/>
          <w:sz w:val="28"/>
          <w:szCs w:val="28"/>
          <w:highlight w:val="none"/>
          <w:u w:val="single"/>
          <w14:textFill>
            <w14:solidFill>
              <w14:schemeClr w14:val="tx1"/>
            </w14:solidFill>
          </w14:textFill>
        </w:rPr>
        <w:t xml:space="preserve">        </w:t>
      </w:r>
    </w:p>
    <w:p w14:paraId="6498F07D">
      <w:pPr>
        <w:rPr>
          <w:rFonts w:hint="eastAsia"/>
          <w:color w:val="000000" w:themeColor="text1"/>
          <w:lang w:val="en-US" w:eastAsia="zh-CN"/>
          <w14:textFill>
            <w14:solidFill>
              <w14:schemeClr w14:val="tx1"/>
            </w14:solidFill>
          </w14:textFill>
        </w:rPr>
      </w:pPr>
      <w:r>
        <w:rPr>
          <w:rFonts w:hint="eastAsia"/>
          <w:b w:val="0"/>
          <w:bCs w:val="0"/>
          <w:color w:val="000000" w:themeColor="text1"/>
          <w:sz w:val="28"/>
          <w:szCs w:val="28"/>
          <w:highlight w:val="none"/>
          <w14:textFill>
            <w14:solidFill>
              <w14:schemeClr w14:val="tx1"/>
            </w14:solidFill>
          </w14:textFill>
        </w:rPr>
        <w:t>授权委托日期：</w:t>
      </w:r>
      <w:r>
        <w:rPr>
          <w:b w:val="0"/>
          <w:bCs w:val="0"/>
          <w:color w:val="000000" w:themeColor="text1"/>
          <w:sz w:val="28"/>
          <w:szCs w:val="28"/>
          <w:highlight w:val="none"/>
          <w:u w:val="single"/>
          <w14:textFill>
            <w14:solidFill>
              <w14:schemeClr w14:val="tx1"/>
            </w14:solidFill>
          </w14:textFill>
        </w:rPr>
        <w:t xml:space="preserve">      </w:t>
      </w:r>
      <w:r>
        <w:rPr>
          <w:rFonts w:hint="eastAsia"/>
          <w:b w:val="0"/>
          <w:bCs w:val="0"/>
          <w:color w:val="000000" w:themeColor="text1"/>
          <w:sz w:val="28"/>
          <w:szCs w:val="28"/>
          <w:highlight w:val="none"/>
          <w14:textFill>
            <w14:solidFill>
              <w14:schemeClr w14:val="tx1"/>
            </w14:solidFill>
          </w14:textFill>
        </w:rPr>
        <w:t>年</w:t>
      </w:r>
      <w:r>
        <w:rPr>
          <w:b w:val="0"/>
          <w:bCs w:val="0"/>
          <w:color w:val="000000" w:themeColor="text1"/>
          <w:sz w:val="28"/>
          <w:szCs w:val="28"/>
          <w:highlight w:val="none"/>
          <w:u w:val="single"/>
          <w14:textFill>
            <w14:solidFill>
              <w14:schemeClr w14:val="tx1"/>
            </w14:solidFill>
          </w14:textFill>
        </w:rPr>
        <w:t xml:space="preserve">    </w:t>
      </w:r>
      <w:r>
        <w:rPr>
          <w:rFonts w:hint="eastAsia"/>
          <w:b w:val="0"/>
          <w:bCs w:val="0"/>
          <w:color w:val="000000" w:themeColor="text1"/>
          <w:sz w:val="28"/>
          <w:szCs w:val="28"/>
          <w:highlight w:val="none"/>
          <w14:textFill>
            <w14:solidFill>
              <w14:schemeClr w14:val="tx1"/>
            </w14:solidFill>
          </w14:textFill>
        </w:rPr>
        <w:t>月</w:t>
      </w:r>
      <w:r>
        <w:rPr>
          <w:b w:val="0"/>
          <w:bCs w:val="0"/>
          <w:color w:val="000000" w:themeColor="text1"/>
          <w:sz w:val="28"/>
          <w:szCs w:val="28"/>
          <w:highlight w:val="none"/>
          <w:u w:val="single"/>
          <w14:textFill>
            <w14:solidFill>
              <w14:schemeClr w14:val="tx1"/>
            </w14:solidFill>
          </w14:textFill>
        </w:rPr>
        <w:t xml:space="preserve">    </w:t>
      </w:r>
      <w:r>
        <w:rPr>
          <w:rFonts w:hint="eastAsia"/>
          <w:b w:val="0"/>
          <w:bCs w:val="0"/>
          <w:color w:val="000000" w:themeColor="text1"/>
          <w:sz w:val="28"/>
          <w:szCs w:val="28"/>
          <w:highlight w:val="none"/>
          <w14:textFill>
            <w14:solidFill>
              <w14:schemeClr w14:val="tx1"/>
            </w14:solidFill>
          </w14:textFill>
        </w:rPr>
        <w:t>日</w:t>
      </w:r>
    </w:p>
    <w:p w14:paraId="71AD24AB">
      <w:pPr>
        <w:rPr>
          <w:rFonts w:hint="eastAsia"/>
          <w:color w:val="000000" w:themeColor="text1"/>
          <w:lang w:val="en-US" w:eastAsia="zh-CN"/>
          <w14:textFill>
            <w14:solidFill>
              <w14:schemeClr w14:val="tx1"/>
            </w14:solidFill>
          </w14:textFill>
        </w:rPr>
      </w:pPr>
    </w:p>
    <w:p w14:paraId="69C1D72E">
      <w:pPr>
        <w:rPr>
          <w:rFonts w:hint="eastAsia"/>
          <w:color w:val="000000" w:themeColor="text1"/>
          <w:lang w:val="en-US" w:eastAsia="zh-CN"/>
          <w14:textFill>
            <w14:solidFill>
              <w14:schemeClr w14:val="tx1"/>
            </w14:solidFill>
          </w14:textFill>
        </w:rPr>
      </w:pPr>
    </w:p>
    <w:p w14:paraId="3FBD955B">
      <w:pPr>
        <w:rPr>
          <w:rFonts w:hint="eastAsia"/>
          <w:color w:val="000000" w:themeColor="text1"/>
          <w:lang w:val="en-US" w:eastAsia="zh-CN"/>
          <w14:textFill>
            <w14:solidFill>
              <w14:schemeClr w14:val="tx1"/>
            </w14:solidFill>
          </w14:textFill>
        </w:rPr>
      </w:pPr>
    </w:p>
    <w:p w14:paraId="3DBC9DD2">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宋体" w:hAnsi="宋体" w:eastAsiaTheme="minorEastAsia" w:cstheme="minorBidi"/>
          <w:b w:val="0"/>
          <w:bCs w:val="0"/>
          <w:color w:val="000000" w:themeColor="text1"/>
          <w:kern w:val="2"/>
          <w:sz w:val="24"/>
          <w:szCs w:val="24"/>
          <w:lang w:val="en-US" w:eastAsia="zh-CN" w:bidi="ar-SA"/>
          <w14:textFill>
            <w14:solidFill>
              <w14:schemeClr w14:val="tx1"/>
            </w14:solidFill>
          </w14:textFill>
        </w:rPr>
      </w:pPr>
    </w:p>
    <w:p w14:paraId="5B6A70E1">
      <w:pPr>
        <w:rPr>
          <w:rFonts w:hint="eastAsia"/>
          <w:color w:val="000000" w:themeColor="text1"/>
          <w:lang w:val="en-US" w:eastAsia="zh-CN"/>
          <w14:textFill>
            <w14:solidFill>
              <w14:schemeClr w14:val="tx1"/>
            </w14:solidFill>
          </w14:textFill>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MingLiU_HKSCS">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KSOFF9CC6125">
    <w:panose1 w:val="02010609060101010101"/>
    <w:charset w:val="86"/>
    <w:family w:val="auto"/>
    <w:pitch w:val="default"/>
    <w:sig w:usb0="00000001" w:usb1="00000000" w:usb2="00000000" w:usb3="00000000" w:csb0="00040001" w:csb1="00000000"/>
  </w:font>
  <w:font w:name="KSOF45024875">
    <w:panose1 w:val="02020500000000000000"/>
    <w:charset w:val="88"/>
    <w:family w:val="auto"/>
    <w:pitch w:val="default"/>
    <w:sig w:usb0="00000001" w:usb1="00000000"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8FAD63">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6ED4A59">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36ED4A59">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33AC4B"/>
    <w:multiLevelType w:val="singleLevel"/>
    <w:tmpl w:val="8233AC4B"/>
    <w:lvl w:ilvl="0" w:tentative="0">
      <w:start w:val="2"/>
      <w:numFmt w:val="decimal"/>
      <w:lvlText w:val="%1."/>
      <w:lvlJc w:val="left"/>
      <w:pPr>
        <w:tabs>
          <w:tab w:val="left" w:pos="312"/>
        </w:tabs>
      </w:pPr>
    </w:lvl>
  </w:abstractNum>
  <w:abstractNum w:abstractNumId="1">
    <w:nsid w:val="8F4A8631"/>
    <w:multiLevelType w:val="singleLevel"/>
    <w:tmpl w:val="8F4A8631"/>
    <w:lvl w:ilvl="0" w:tentative="0">
      <w:start w:val="2"/>
      <w:numFmt w:val="chineseCounting"/>
      <w:suff w:val="space"/>
      <w:lvlText w:val="第%1章"/>
      <w:lvlJc w:val="left"/>
      <w:rPr>
        <w:rFonts w:hint="eastAsia"/>
      </w:rPr>
    </w:lvl>
  </w:abstractNum>
  <w:abstractNum w:abstractNumId="2">
    <w:nsid w:val="00000009"/>
    <w:multiLevelType w:val="multilevel"/>
    <w:tmpl w:val="00000009"/>
    <w:lvl w:ilvl="0" w:tentative="0">
      <w:start w:val="1"/>
      <w:numFmt w:val="none"/>
      <w:lvlText w:val=""/>
      <w:lvlJc w:val="left"/>
      <w:pPr>
        <w:tabs>
          <w:tab w:val="left" w:pos="432"/>
        </w:tabs>
        <w:ind w:left="432" w:hanging="432"/>
      </w:pPr>
      <w:rPr>
        <w:rFonts w:hint="eastAsia"/>
      </w:rPr>
    </w:lvl>
    <w:lvl w:ilvl="1" w:tentative="0">
      <w:start w:val="1"/>
      <w:numFmt w:val="none"/>
      <w:lvlText w:val=" "/>
      <w:lvlJc w:val="left"/>
      <w:pPr>
        <w:tabs>
          <w:tab w:val="left" w:pos="576"/>
        </w:tabs>
        <w:ind w:left="576" w:hanging="576"/>
      </w:pPr>
      <w:rPr>
        <w:rFonts w:hint="eastAsia"/>
      </w:rPr>
    </w:lvl>
    <w:lvl w:ilvl="2" w:tentative="0">
      <w:start w:val="1"/>
      <w:numFmt w:val="none"/>
      <w:pStyle w:val="3"/>
      <w:lvlText w:val=""/>
      <w:lvlJc w:val="left"/>
      <w:pPr>
        <w:tabs>
          <w:tab w:val="left" w:pos="720"/>
        </w:tabs>
        <w:ind w:left="720" w:hanging="720"/>
      </w:pPr>
      <w:rPr>
        <w:rFonts w:hint="eastAsia"/>
      </w:rPr>
    </w:lvl>
    <w:lvl w:ilvl="3" w:tentative="0">
      <w:start w:val="1"/>
      <w:numFmt w:val="none"/>
      <w:lvlText w:val="    "/>
      <w:lvlJc w:val="left"/>
      <w:pPr>
        <w:tabs>
          <w:tab w:val="left" w:pos="864"/>
        </w:tabs>
        <w:ind w:left="864" w:hanging="864"/>
      </w:pPr>
      <w:rPr>
        <w:rFonts w:hint="eastAsia"/>
      </w:rPr>
    </w:lvl>
    <w:lvl w:ilvl="4" w:tentative="0">
      <w:start w:val="1"/>
      <w:numFmt w:val="none"/>
      <w:lvlText w:val="      "/>
      <w:lvlJc w:val="left"/>
      <w:pPr>
        <w:tabs>
          <w:tab w:val="left" w:pos="1008"/>
        </w:tabs>
        <w:ind w:left="1008" w:hanging="1008"/>
      </w:pPr>
      <w:rPr>
        <w:rFonts w:hint="eastAsia"/>
      </w:rPr>
    </w:lvl>
    <w:lvl w:ilvl="5" w:tentative="0">
      <w:start w:val="1"/>
      <w:numFmt w:val="none"/>
      <w:lvlText w:val="           "/>
      <w:lvlJc w:val="left"/>
      <w:pPr>
        <w:tabs>
          <w:tab w:val="left" w:pos="1440"/>
        </w:tabs>
        <w:ind w:left="1152" w:hanging="1152"/>
      </w:pPr>
      <w:rPr>
        <w:rFonts w:hint="eastAsia"/>
      </w:rPr>
    </w:lvl>
    <w:lvl w:ilvl="6" w:tentative="0">
      <w:start w:val="1"/>
      <w:numFmt w:val="decimal"/>
      <w:lvlText w:val="%1.%2.%3.%4.%5.%6.%7"/>
      <w:lvlJc w:val="left"/>
      <w:pPr>
        <w:tabs>
          <w:tab w:val="left" w:pos="2520"/>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3">
    <w:nsid w:val="2E39459E"/>
    <w:multiLevelType w:val="singleLevel"/>
    <w:tmpl w:val="2E39459E"/>
    <w:lvl w:ilvl="0" w:tentative="0">
      <w:start w:val="3"/>
      <w:numFmt w:val="chineseCounting"/>
      <w:suff w:val="nothing"/>
      <w:lvlText w:val="（%1）"/>
      <w:lvlJc w:val="left"/>
      <w:rPr>
        <w:rFonts w:hint="eastAsia"/>
      </w:rPr>
    </w:lvl>
  </w:abstractNum>
  <w:abstractNum w:abstractNumId="4">
    <w:nsid w:val="31A088E5"/>
    <w:multiLevelType w:val="singleLevel"/>
    <w:tmpl w:val="31A088E5"/>
    <w:lvl w:ilvl="0" w:tentative="0">
      <w:start w:val="1"/>
      <w:numFmt w:val="decimal"/>
      <w:suff w:val="nothing"/>
      <w:lvlText w:val="%1、"/>
      <w:lvlJc w:val="left"/>
    </w:lvl>
  </w:abstractNum>
  <w:abstractNum w:abstractNumId="5">
    <w:nsid w:val="463148C8"/>
    <w:multiLevelType w:val="singleLevel"/>
    <w:tmpl w:val="463148C8"/>
    <w:lvl w:ilvl="0" w:tentative="0">
      <w:start w:val="2"/>
      <w:numFmt w:val="decimal"/>
      <w:suff w:val="space"/>
      <w:lvlText w:val="（%1）"/>
      <w:lvlJc w:val="left"/>
    </w:lvl>
  </w:abstractNum>
  <w:abstractNum w:abstractNumId="6">
    <w:nsid w:val="55F7C68F"/>
    <w:multiLevelType w:val="singleLevel"/>
    <w:tmpl w:val="55F7C68F"/>
    <w:lvl w:ilvl="0" w:tentative="0">
      <w:start w:val="7"/>
      <w:numFmt w:val="chineseCounting"/>
      <w:suff w:val="nothing"/>
      <w:lvlText w:val="%1、"/>
      <w:lvlJc w:val="left"/>
      <w:rPr>
        <w:rFonts w:hint="eastAsia"/>
      </w:rPr>
    </w:lvl>
  </w:abstractNum>
  <w:abstractNum w:abstractNumId="7">
    <w:nsid w:val="57EA1FA3"/>
    <w:multiLevelType w:val="singleLevel"/>
    <w:tmpl w:val="57EA1FA3"/>
    <w:lvl w:ilvl="0" w:tentative="0">
      <w:start w:val="12"/>
      <w:numFmt w:val="decimal"/>
      <w:suff w:val="nothing"/>
      <w:lvlText w:val="（%1）"/>
      <w:lvlJc w:val="left"/>
    </w:lvl>
  </w:abstractNum>
  <w:abstractNum w:abstractNumId="8">
    <w:nsid w:val="58340A6B"/>
    <w:multiLevelType w:val="singleLevel"/>
    <w:tmpl w:val="58340A6B"/>
    <w:lvl w:ilvl="0" w:tentative="0">
      <w:start w:val="2"/>
      <w:numFmt w:val="decimal"/>
      <w:suff w:val="nothing"/>
      <w:lvlText w:val="%1."/>
      <w:lvlJc w:val="left"/>
    </w:lvl>
  </w:abstractNum>
  <w:abstractNum w:abstractNumId="9">
    <w:nsid w:val="71BD3A70"/>
    <w:multiLevelType w:val="singleLevel"/>
    <w:tmpl w:val="71BD3A70"/>
    <w:lvl w:ilvl="0" w:tentative="0">
      <w:start w:val="2"/>
      <w:numFmt w:val="decimal"/>
      <w:suff w:val="nothing"/>
      <w:lvlText w:val="（%1）"/>
      <w:lvlJc w:val="left"/>
    </w:lvl>
  </w:abstractNum>
  <w:num w:numId="1">
    <w:abstractNumId w:val="2"/>
  </w:num>
  <w:num w:numId="2">
    <w:abstractNumId w:val="6"/>
  </w:num>
  <w:num w:numId="3">
    <w:abstractNumId w:val="1"/>
  </w:num>
  <w:num w:numId="4">
    <w:abstractNumId w:val="3"/>
  </w:num>
  <w:num w:numId="5">
    <w:abstractNumId w:val="4"/>
  </w:num>
  <w:num w:numId="6">
    <w:abstractNumId w:val="5"/>
  </w:num>
  <w:num w:numId="7">
    <w:abstractNumId w:val="0"/>
  </w:num>
  <w:num w:numId="8">
    <w:abstractNumId w:val="8"/>
  </w:num>
  <w:num w:numId="9">
    <w:abstractNumId w:val="7"/>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Y5YThiODVhOTU2MWQ1NjkzYzIzYTI4NmNlNjFlN2YifQ=="/>
  </w:docVars>
  <w:rsids>
    <w:rsidRoot w:val="00000000"/>
    <w:rsid w:val="00172E78"/>
    <w:rsid w:val="001A2968"/>
    <w:rsid w:val="00225378"/>
    <w:rsid w:val="00237A6E"/>
    <w:rsid w:val="0031380D"/>
    <w:rsid w:val="003A0914"/>
    <w:rsid w:val="005714C6"/>
    <w:rsid w:val="00757B9E"/>
    <w:rsid w:val="00AE30B0"/>
    <w:rsid w:val="00B00BD6"/>
    <w:rsid w:val="00B76409"/>
    <w:rsid w:val="00BA1C21"/>
    <w:rsid w:val="00BF52BD"/>
    <w:rsid w:val="00D4731E"/>
    <w:rsid w:val="011078C7"/>
    <w:rsid w:val="0136732D"/>
    <w:rsid w:val="01431A4A"/>
    <w:rsid w:val="0159126E"/>
    <w:rsid w:val="017716F4"/>
    <w:rsid w:val="01967DCC"/>
    <w:rsid w:val="019F1377"/>
    <w:rsid w:val="01EA0118"/>
    <w:rsid w:val="01EC0334"/>
    <w:rsid w:val="01FA47FF"/>
    <w:rsid w:val="01FB0577"/>
    <w:rsid w:val="020B07BA"/>
    <w:rsid w:val="021F7DC1"/>
    <w:rsid w:val="0256755B"/>
    <w:rsid w:val="02750329"/>
    <w:rsid w:val="02873BB9"/>
    <w:rsid w:val="02897931"/>
    <w:rsid w:val="02B0310F"/>
    <w:rsid w:val="02C941D1"/>
    <w:rsid w:val="02CE3596"/>
    <w:rsid w:val="02DC2156"/>
    <w:rsid w:val="02F05C02"/>
    <w:rsid w:val="02F54FC6"/>
    <w:rsid w:val="030D0562"/>
    <w:rsid w:val="033124A2"/>
    <w:rsid w:val="03393105"/>
    <w:rsid w:val="036A7762"/>
    <w:rsid w:val="0373691E"/>
    <w:rsid w:val="037E320E"/>
    <w:rsid w:val="039E565E"/>
    <w:rsid w:val="03E05C76"/>
    <w:rsid w:val="03FB485E"/>
    <w:rsid w:val="04025BED"/>
    <w:rsid w:val="040F20B8"/>
    <w:rsid w:val="040F3E66"/>
    <w:rsid w:val="04223B99"/>
    <w:rsid w:val="04267B2D"/>
    <w:rsid w:val="04294F27"/>
    <w:rsid w:val="043A5387"/>
    <w:rsid w:val="045A77D7"/>
    <w:rsid w:val="045F4DED"/>
    <w:rsid w:val="04891E6A"/>
    <w:rsid w:val="048C3708"/>
    <w:rsid w:val="04912ACD"/>
    <w:rsid w:val="04AB0032"/>
    <w:rsid w:val="04DA4474"/>
    <w:rsid w:val="051C2CDE"/>
    <w:rsid w:val="051F632A"/>
    <w:rsid w:val="052D4EEB"/>
    <w:rsid w:val="05355B4E"/>
    <w:rsid w:val="05404C1F"/>
    <w:rsid w:val="05545FD4"/>
    <w:rsid w:val="057A1A3A"/>
    <w:rsid w:val="059211F2"/>
    <w:rsid w:val="059E7B97"/>
    <w:rsid w:val="05C07B0D"/>
    <w:rsid w:val="05FE4192"/>
    <w:rsid w:val="060C4B01"/>
    <w:rsid w:val="0644429B"/>
    <w:rsid w:val="06471FDD"/>
    <w:rsid w:val="06640499"/>
    <w:rsid w:val="06654A60"/>
    <w:rsid w:val="066C559F"/>
    <w:rsid w:val="069A210C"/>
    <w:rsid w:val="06B64A6C"/>
    <w:rsid w:val="06CE1DB6"/>
    <w:rsid w:val="06E96BF0"/>
    <w:rsid w:val="06FA69DA"/>
    <w:rsid w:val="07035F04"/>
    <w:rsid w:val="070E2AFA"/>
    <w:rsid w:val="07133C6D"/>
    <w:rsid w:val="072E5A65"/>
    <w:rsid w:val="073A38EF"/>
    <w:rsid w:val="07434552"/>
    <w:rsid w:val="075A189C"/>
    <w:rsid w:val="07794418"/>
    <w:rsid w:val="07927288"/>
    <w:rsid w:val="079B438E"/>
    <w:rsid w:val="07A50D69"/>
    <w:rsid w:val="07A86AAB"/>
    <w:rsid w:val="07B94814"/>
    <w:rsid w:val="07CC09EB"/>
    <w:rsid w:val="07CF4038"/>
    <w:rsid w:val="07EA2C20"/>
    <w:rsid w:val="07EA70C4"/>
    <w:rsid w:val="08332819"/>
    <w:rsid w:val="08732C15"/>
    <w:rsid w:val="089A2898"/>
    <w:rsid w:val="08C16076"/>
    <w:rsid w:val="08CA4C78"/>
    <w:rsid w:val="08DD4532"/>
    <w:rsid w:val="08E12275"/>
    <w:rsid w:val="08E9737B"/>
    <w:rsid w:val="08F16230"/>
    <w:rsid w:val="08F24482"/>
    <w:rsid w:val="090511F6"/>
    <w:rsid w:val="0911242E"/>
    <w:rsid w:val="09287EA3"/>
    <w:rsid w:val="09297778"/>
    <w:rsid w:val="095A2027"/>
    <w:rsid w:val="09615163"/>
    <w:rsid w:val="09694018"/>
    <w:rsid w:val="09815806"/>
    <w:rsid w:val="09970B85"/>
    <w:rsid w:val="09B47989"/>
    <w:rsid w:val="09C53944"/>
    <w:rsid w:val="09FB55B8"/>
    <w:rsid w:val="0A037FC9"/>
    <w:rsid w:val="0A0C3321"/>
    <w:rsid w:val="0A3665F0"/>
    <w:rsid w:val="0A3D172D"/>
    <w:rsid w:val="0A5627EE"/>
    <w:rsid w:val="0A6E5D8A"/>
    <w:rsid w:val="0A8C7FBE"/>
    <w:rsid w:val="0AA23C86"/>
    <w:rsid w:val="0AA277E2"/>
    <w:rsid w:val="0AAF0151"/>
    <w:rsid w:val="0AB6328D"/>
    <w:rsid w:val="0ACF403A"/>
    <w:rsid w:val="0ADB2CF4"/>
    <w:rsid w:val="0AFD710E"/>
    <w:rsid w:val="0B086603"/>
    <w:rsid w:val="0B0F68FC"/>
    <w:rsid w:val="0B106E41"/>
    <w:rsid w:val="0B5C2086"/>
    <w:rsid w:val="0B7E024F"/>
    <w:rsid w:val="0BA61553"/>
    <w:rsid w:val="0BAD4690"/>
    <w:rsid w:val="0BB579E9"/>
    <w:rsid w:val="0BBC2B25"/>
    <w:rsid w:val="0BBE064B"/>
    <w:rsid w:val="0BCD6AE0"/>
    <w:rsid w:val="0C1A784C"/>
    <w:rsid w:val="0C1B3CF0"/>
    <w:rsid w:val="0C4C3EA9"/>
    <w:rsid w:val="0C656D19"/>
    <w:rsid w:val="0C8E2713"/>
    <w:rsid w:val="0C970E9C"/>
    <w:rsid w:val="0CA4134A"/>
    <w:rsid w:val="0CC9374C"/>
    <w:rsid w:val="0CF32131"/>
    <w:rsid w:val="0CF62067"/>
    <w:rsid w:val="0CF956B3"/>
    <w:rsid w:val="0D10137A"/>
    <w:rsid w:val="0D136775"/>
    <w:rsid w:val="0D1F336B"/>
    <w:rsid w:val="0D200E92"/>
    <w:rsid w:val="0D2B61B4"/>
    <w:rsid w:val="0D2E7A52"/>
    <w:rsid w:val="0D3A1F53"/>
    <w:rsid w:val="0D7116ED"/>
    <w:rsid w:val="0D774F56"/>
    <w:rsid w:val="0D7A7B8E"/>
    <w:rsid w:val="0D8238FA"/>
    <w:rsid w:val="0D8B0A01"/>
    <w:rsid w:val="0DA11FD2"/>
    <w:rsid w:val="0DBD4932"/>
    <w:rsid w:val="0DC857B1"/>
    <w:rsid w:val="0DD00B0A"/>
    <w:rsid w:val="0E1409F6"/>
    <w:rsid w:val="0E1529C0"/>
    <w:rsid w:val="0E4F5ED2"/>
    <w:rsid w:val="0E666D78"/>
    <w:rsid w:val="0EA16002"/>
    <w:rsid w:val="0EA55AF2"/>
    <w:rsid w:val="0EC57F43"/>
    <w:rsid w:val="0EF83E74"/>
    <w:rsid w:val="0F00541F"/>
    <w:rsid w:val="0F20786F"/>
    <w:rsid w:val="0F2904D1"/>
    <w:rsid w:val="0F2B249C"/>
    <w:rsid w:val="0F2E5AE8"/>
    <w:rsid w:val="0F331350"/>
    <w:rsid w:val="0F3A26DF"/>
    <w:rsid w:val="0F53554E"/>
    <w:rsid w:val="0F827BE2"/>
    <w:rsid w:val="0F865924"/>
    <w:rsid w:val="0F8C280E"/>
    <w:rsid w:val="0F96368D"/>
    <w:rsid w:val="0F987405"/>
    <w:rsid w:val="0FB6788B"/>
    <w:rsid w:val="0FDC5544"/>
    <w:rsid w:val="0FE8213B"/>
    <w:rsid w:val="0FEB1C2B"/>
    <w:rsid w:val="0FFA1E6E"/>
    <w:rsid w:val="0FFF56D6"/>
    <w:rsid w:val="10066A65"/>
    <w:rsid w:val="10234F21"/>
    <w:rsid w:val="102E201C"/>
    <w:rsid w:val="10525806"/>
    <w:rsid w:val="105421E9"/>
    <w:rsid w:val="106519DD"/>
    <w:rsid w:val="10727C56"/>
    <w:rsid w:val="10AA3894"/>
    <w:rsid w:val="10AD0C8E"/>
    <w:rsid w:val="10CF50A9"/>
    <w:rsid w:val="10D0497D"/>
    <w:rsid w:val="10D206F5"/>
    <w:rsid w:val="10EA3C90"/>
    <w:rsid w:val="10F62635"/>
    <w:rsid w:val="10FE14EA"/>
    <w:rsid w:val="11020FDA"/>
    <w:rsid w:val="110C3C07"/>
    <w:rsid w:val="11130189"/>
    <w:rsid w:val="112C24FB"/>
    <w:rsid w:val="113118BF"/>
    <w:rsid w:val="11423ACC"/>
    <w:rsid w:val="1142587A"/>
    <w:rsid w:val="11477335"/>
    <w:rsid w:val="11531836"/>
    <w:rsid w:val="115B693C"/>
    <w:rsid w:val="11691059"/>
    <w:rsid w:val="116C6D9B"/>
    <w:rsid w:val="11716160"/>
    <w:rsid w:val="11800151"/>
    <w:rsid w:val="119A56B6"/>
    <w:rsid w:val="119D16F5"/>
    <w:rsid w:val="119D6F55"/>
    <w:rsid w:val="11B20C52"/>
    <w:rsid w:val="11C10E95"/>
    <w:rsid w:val="11C95F9C"/>
    <w:rsid w:val="12412DB3"/>
    <w:rsid w:val="12597320"/>
    <w:rsid w:val="127777A6"/>
    <w:rsid w:val="12891287"/>
    <w:rsid w:val="128B3251"/>
    <w:rsid w:val="1292638E"/>
    <w:rsid w:val="129C0FBA"/>
    <w:rsid w:val="12A54313"/>
    <w:rsid w:val="12E3308D"/>
    <w:rsid w:val="12EF19FD"/>
    <w:rsid w:val="12FC7CAB"/>
    <w:rsid w:val="130A686C"/>
    <w:rsid w:val="13143247"/>
    <w:rsid w:val="13160D6D"/>
    <w:rsid w:val="13166FBF"/>
    <w:rsid w:val="131B45D5"/>
    <w:rsid w:val="132536A6"/>
    <w:rsid w:val="13255454"/>
    <w:rsid w:val="13286CF2"/>
    <w:rsid w:val="132D4308"/>
    <w:rsid w:val="13394A5B"/>
    <w:rsid w:val="13734411"/>
    <w:rsid w:val="13A7230D"/>
    <w:rsid w:val="13B22621"/>
    <w:rsid w:val="13BA71FC"/>
    <w:rsid w:val="13BB36C2"/>
    <w:rsid w:val="13C20EF5"/>
    <w:rsid w:val="13D44784"/>
    <w:rsid w:val="13D604FC"/>
    <w:rsid w:val="13FA243C"/>
    <w:rsid w:val="14072DAB"/>
    <w:rsid w:val="14164D9C"/>
    <w:rsid w:val="141F00F5"/>
    <w:rsid w:val="142474B9"/>
    <w:rsid w:val="143E4A1F"/>
    <w:rsid w:val="145A2EDB"/>
    <w:rsid w:val="146E4BD8"/>
    <w:rsid w:val="147D6BCA"/>
    <w:rsid w:val="148B578A"/>
    <w:rsid w:val="149A59CD"/>
    <w:rsid w:val="14CB5B87"/>
    <w:rsid w:val="14F25809"/>
    <w:rsid w:val="15100288"/>
    <w:rsid w:val="152534E9"/>
    <w:rsid w:val="152754B3"/>
    <w:rsid w:val="15427405"/>
    <w:rsid w:val="15671D54"/>
    <w:rsid w:val="15761F97"/>
    <w:rsid w:val="159E329B"/>
    <w:rsid w:val="15B82029"/>
    <w:rsid w:val="15C70A44"/>
    <w:rsid w:val="15DA2525"/>
    <w:rsid w:val="15FA4976"/>
    <w:rsid w:val="16223ECC"/>
    <w:rsid w:val="16461969"/>
    <w:rsid w:val="1662251B"/>
    <w:rsid w:val="167069E6"/>
    <w:rsid w:val="16774218"/>
    <w:rsid w:val="16881F81"/>
    <w:rsid w:val="16973C96"/>
    <w:rsid w:val="16AB2114"/>
    <w:rsid w:val="16AD4750"/>
    <w:rsid w:val="16D36F75"/>
    <w:rsid w:val="16F45869"/>
    <w:rsid w:val="17485BB5"/>
    <w:rsid w:val="1763479D"/>
    <w:rsid w:val="17650515"/>
    <w:rsid w:val="17712A16"/>
    <w:rsid w:val="17AD77C6"/>
    <w:rsid w:val="180970F2"/>
    <w:rsid w:val="181066D2"/>
    <w:rsid w:val="18155A97"/>
    <w:rsid w:val="18221F62"/>
    <w:rsid w:val="183121A5"/>
    <w:rsid w:val="184E0FA9"/>
    <w:rsid w:val="18610CDC"/>
    <w:rsid w:val="186C1990"/>
    <w:rsid w:val="1881137E"/>
    <w:rsid w:val="18822A00"/>
    <w:rsid w:val="188B5D59"/>
    <w:rsid w:val="18A8690B"/>
    <w:rsid w:val="18D72D4C"/>
    <w:rsid w:val="18FC0A05"/>
    <w:rsid w:val="190873AA"/>
    <w:rsid w:val="193208CA"/>
    <w:rsid w:val="194303E2"/>
    <w:rsid w:val="194523AC"/>
    <w:rsid w:val="194859F8"/>
    <w:rsid w:val="194D74B2"/>
    <w:rsid w:val="19516FA3"/>
    <w:rsid w:val="19566367"/>
    <w:rsid w:val="19575C3B"/>
    <w:rsid w:val="198C7FDB"/>
    <w:rsid w:val="19921369"/>
    <w:rsid w:val="19D13C3F"/>
    <w:rsid w:val="19E716B5"/>
    <w:rsid w:val="19EF1013"/>
    <w:rsid w:val="19FD2C86"/>
    <w:rsid w:val="1A045DC3"/>
    <w:rsid w:val="1A4F0D0E"/>
    <w:rsid w:val="1A6C5716"/>
    <w:rsid w:val="1AA03612"/>
    <w:rsid w:val="1AAF704D"/>
    <w:rsid w:val="1AB570BD"/>
    <w:rsid w:val="1AC13CB4"/>
    <w:rsid w:val="1ACB68E1"/>
    <w:rsid w:val="1AD5775F"/>
    <w:rsid w:val="1AE856E5"/>
    <w:rsid w:val="1B0E2C71"/>
    <w:rsid w:val="1B2129A5"/>
    <w:rsid w:val="1B2209F7"/>
    <w:rsid w:val="1B414DF5"/>
    <w:rsid w:val="1B666609"/>
    <w:rsid w:val="1B697EA8"/>
    <w:rsid w:val="1B6F1962"/>
    <w:rsid w:val="1B754A9E"/>
    <w:rsid w:val="1B830F69"/>
    <w:rsid w:val="1B8847D2"/>
    <w:rsid w:val="1B970EB9"/>
    <w:rsid w:val="1BA55384"/>
    <w:rsid w:val="1BCF2401"/>
    <w:rsid w:val="1BD17F27"/>
    <w:rsid w:val="1BE75582"/>
    <w:rsid w:val="1BEE6D2B"/>
    <w:rsid w:val="1BEF2AA3"/>
    <w:rsid w:val="1C006A5E"/>
    <w:rsid w:val="1C057BD0"/>
    <w:rsid w:val="1C0F4EF3"/>
    <w:rsid w:val="1C1442B7"/>
    <w:rsid w:val="1C16002F"/>
    <w:rsid w:val="1C1D316C"/>
    <w:rsid w:val="1C273FEB"/>
    <w:rsid w:val="1C44694B"/>
    <w:rsid w:val="1C534DE0"/>
    <w:rsid w:val="1C6C5EA1"/>
    <w:rsid w:val="1C715266"/>
    <w:rsid w:val="1C7A49D4"/>
    <w:rsid w:val="1C961170"/>
    <w:rsid w:val="1CAA0778"/>
    <w:rsid w:val="1CB57848"/>
    <w:rsid w:val="1CC25AC1"/>
    <w:rsid w:val="1CD203FA"/>
    <w:rsid w:val="1CE123EB"/>
    <w:rsid w:val="1CEC0D90"/>
    <w:rsid w:val="1D1C78C7"/>
    <w:rsid w:val="1D2247B2"/>
    <w:rsid w:val="1D383FD6"/>
    <w:rsid w:val="1D5232E9"/>
    <w:rsid w:val="1D807E56"/>
    <w:rsid w:val="1D864D41"/>
    <w:rsid w:val="1DB55626"/>
    <w:rsid w:val="1DE32193"/>
    <w:rsid w:val="1DF148B0"/>
    <w:rsid w:val="1E0A5972"/>
    <w:rsid w:val="1E1C7453"/>
    <w:rsid w:val="1E2E78B2"/>
    <w:rsid w:val="1E48649A"/>
    <w:rsid w:val="1E4C1AE7"/>
    <w:rsid w:val="1E6C03DB"/>
    <w:rsid w:val="1E731769"/>
    <w:rsid w:val="1E7554E1"/>
    <w:rsid w:val="1EC27FFB"/>
    <w:rsid w:val="1ED815CC"/>
    <w:rsid w:val="1EF04B68"/>
    <w:rsid w:val="1F02489B"/>
    <w:rsid w:val="1F15637C"/>
    <w:rsid w:val="1F29007A"/>
    <w:rsid w:val="1F890B18"/>
    <w:rsid w:val="1F8F4381"/>
    <w:rsid w:val="1F9F1A13"/>
    <w:rsid w:val="1F9F20EA"/>
    <w:rsid w:val="1FA0658E"/>
    <w:rsid w:val="1FA15E62"/>
    <w:rsid w:val="1FC81641"/>
    <w:rsid w:val="1FF71F26"/>
    <w:rsid w:val="20144886"/>
    <w:rsid w:val="203171E6"/>
    <w:rsid w:val="2052555B"/>
    <w:rsid w:val="206A094A"/>
    <w:rsid w:val="207B2B57"/>
    <w:rsid w:val="20887022"/>
    <w:rsid w:val="208E4638"/>
    <w:rsid w:val="209D487B"/>
    <w:rsid w:val="20A91472"/>
    <w:rsid w:val="20BB11A5"/>
    <w:rsid w:val="20C95670"/>
    <w:rsid w:val="20DE6C42"/>
    <w:rsid w:val="20E93F65"/>
    <w:rsid w:val="21240AF9"/>
    <w:rsid w:val="212E3725"/>
    <w:rsid w:val="21515666"/>
    <w:rsid w:val="215F7D83"/>
    <w:rsid w:val="21843C8D"/>
    <w:rsid w:val="21893052"/>
    <w:rsid w:val="21920158"/>
    <w:rsid w:val="219263AA"/>
    <w:rsid w:val="219A700D"/>
    <w:rsid w:val="219C2D85"/>
    <w:rsid w:val="21BC6F83"/>
    <w:rsid w:val="21BF4CC5"/>
    <w:rsid w:val="21CF315A"/>
    <w:rsid w:val="21D20555"/>
    <w:rsid w:val="21DA38AD"/>
    <w:rsid w:val="21FE759C"/>
    <w:rsid w:val="222F59A7"/>
    <w:rsid w:val="22433200"/>
    <w:rsid w:val="22456F79"/>
    <w:rsid w:val="224D0523"/>
    <w:rsid w:val="224D407F"/>
    <w:rsid w:val="2265761B"/>
    <w:rsid w:val="22877591"/>
    <w:rsid w:val="22A77C33"/>
    <w:rsid w:val="22AD2D70"/>
    <w:rsid w:val="22B12860"/>
    <w:rsid w:val="22CD6F6E"/>
    <w:rsid w:val="22F95FB5"/>
    <w:rsid w:val="23076924"/>
    <w:rsid w:val="23337719"/>
    <w:rsid w:val="233B037C"/>
    <w:rsid w:val="234B4A63"/>
    <w:rsid w:val="23563407"/>
    <w:rsid w:val="235B60B3"/>
    <w:rsid w:val="237D0994"/>
    <w:rsid w:val="238241FC"/>
    <w:rsid w:val="23896B5E"/>
    <w:rsid w:val="239C706C"/>
    <w:rsid w:val="23A75A11"/>
    <w:rsid w:val="23BD5235"/>
    <w:rsid w:val="23C6058D"/>
    <w:rsid w:val="23CB16FF"/>
    <w:rsid w:val="23DA5DE6"/>
    <w:rsid w:val="23F944BF"/>
    <w:rsid w:val="2409047A"/>
    <w:rsid w:val="2418246B"/>
    <w:rsid w:val="2435126F"/>
    <w:rsid w:val="246062EC"/>
    <w:rsid w:val="246456B0"/>
    <w:rsid w:val="24833D88"/>
    <w:rsid w:val="248D4C07"/>
    <w:rsid w:val="249B37C8"/>
    <w:rsid w:val="24C04FDC"/>
    <w:rsid w:val="24E707BB"/>
    <w:rsid w:val="250F386E"/>
    <w:rsid w:val="251026CF"/>
    <w:rsid w:val="251D5F8B"/>
    <w:rsid w:val="252437BD"/>
    <w:rsid w:val="2524556B"/>
    <w:rsid w:val="25284930"/>
    <w:rsid w:val="25333A00"/>
    <w:rsid w:val="2533755C"/>
    <w:rsid w:val="25382DC5"/>
    <w:rsid w:val="253B4663"/>
    <w:rsid w:val="25660038"/>
    <w:rsid w:val="25755DC7"/>
    <w:rsid w:val="2580651A"/>
    <w:rsid w:val="25822292"/>
    <w:rsid w:val="25867FD4"/>
    <w:rsid w:val="25A14E0E"/>
    <w:rsid w:val="25C7239A"/>
    <w:rsid w:val="260809E9"/>
    <w:rsid w:val="26086C3B"/>
    <w:rsid w:val="26256EA1"/>
    <w:rsid w:val="262D48F3"/>
    <w:rsid w:val="26435EC5"/>
    <w:rsid w:val="267C13D7"/>
    <w:rsid w:val="26962499"/>
    <w:rsid w:val="26A12BEB"/>
    <w:rsid w:val="26A60277"/>
    <w:rsid w:val="26AC3A6A"/>
    <w:rsid w:val="26D1527F"/>
    <w:rsid w:val="26DD00C8"/>
    <w:rsid w:val="26E72CF4"/>
    <w:rsid w:val="27313F6F"/>
    <w:rsid w:val="27455C6D"/>
    <w:rsid w:val="2749750B"/>
    <w:rsid w:val="274E68CF"/>
    <w:rsid w:val="2762237B"/>
    <w:rsid w:val="276B56D3"/>
    <w:rsid w:val="276C4FA7"/>
    <w:rsid w:val="277B168E"/>
    <w:rsid w:val="277C79B7"/>
    <w:rsid w:val="27B16E5E"/>
    <w:rsid w:val="27B5694E"/>
    <w:rsid w:val="27BD3A55"/>
    <w:rsid w:val="27E47234"/>
    <w:rsid w:val="27FA25B3"/>
    <w:rsid w:val="28212236"/>
    <w:rsid w:val="28215D92"/>
    <w:rsid w:val="282633A8"/>
    <w:rsid w:val="28327F9F"/>
    <w:rsid w:val="2849353B"/>
    <w:rsid w:val="284F6DA3"/>
    <w:rsid w:val="28812CD5"/>
    <w:rsid w:val="28C17575"/>
    <w:rsid w:val="28C36E49"/>
    <w:rsid w:val="28F90ABD"/>
    <w:rsid w:val="28FB65E3"/>
    <w:rsid w:val="294855A0"/>
    <w:rsid w:val="296543A4"/>
    <w:rsid w:val="29693E94"/>
    <w:rsid w:val="29A0718A"/>
    <w:rsid w:val="29B33362"/>
    <w:rsid w:val="29BD5F8E"/>
    <w:rsid w:val="29E03A2B"/>
    <w:rsid w:val="29E7300B"/>
    <w:rsid w:val="29EE7EF6"/>
    <w:rsid w:val="29F319B0"/>
    <w:rsid w:val="29FB0865"/>
    <w:rsid w:val="2A0F0615"/>
    <w:rsid w:val="2A17569E"/>
    <w:rsid w:val="2A1F09F7"/>
    <w:rsid w:val="2A2102CB"/>
    <w:rsid w:val="2A257690"/>
    <w:rsid w:val="2A293624"/>
    <w:rsid w:val="2A2B2EF8"/>
    <w:rsid w:val="2A375D41"/>
    <w:rsid w:val="2A4735B8"/>
    <w:rsid w:val="2A587A65"/>
    <w:rsid w:val="2A726D79"/>
    <w:rsid w:val="2A88034A"/>
    <w:rsid w:val="2AB2172D"/>
    <w:rsid w:val="2AEB08D9"/>
    <w:rsid w:val="2AF92FF6"/>
    <w:rsid w:val="2B2160A9"/>
    <w:rsid w:val="2B395AE8"/>
    <w:rsid w:val="2B514BE0"/>
    <w:rsid w:val="2B632B65"/>
    <w:rsid w:val="2B634913"/>
    <w:rsid w:val="2B7B1C5D"/>
    <w:rsid w:val="2B7B7EAF"/>
    <w:rsid w:val="2B8C3E6A"/>
    <w:rsid w:val="2BC25ADE"/>
    <w:rsid w:val="2BC843CA"/>
    <w:rsid w:val="2BE27F2E"/>
    <w:rsid w:val="2BF35C97"/>
    <w:rsid w:val="2BF76974"/>
    <w:rsid w:val="2BFA5278"/>
    <w:rsid w:val="2C077995"/>
    <w:rsid w:val="2C0E0D23"/>
    <w:rsid w:val="2C1A3224"/>
    <w:rsid w:val="2C1C3440"/>
    <w:rsid w:val="2C365B84"/>
    <w:rsid w:val="2C4E2ECE"/>
    <w:rsid w:val="2C537074"/>
    <w:rsid w:val="2C5A5D16"/>
    <w:rsid w:val="2C6170A5"/>
    <w:rsid w:val="2C6D5A4A"/>
    <w:rsid w:val="2C736DD8"/>
    <w:rsid w:val="2C8E59C0"/>
    <w:rsid w:val="2C966787"/>
    <w:rsid w:val="2C972AC7"/>
    <w:rsid w:val="2CB25B52"/>
    <w:rsid w:val="2CBC077F"/>
    <w:rsid w:val="2CC31B0E"/>
    <w:rsid w:val="2CC62E87"/>
    <w:rsid w:val="2CD46BA0"/>
    <w:rsid w:val="2CDF7FCA"/>
    <w:rsid w:val="2CEE645F"/>
    <w:rsid w:val="2D0B5263"/>
    <w:rsid w:val="2D4E25A6"/>
    <w:rsid w:val="2D67420C"/>
    <w:rsid w:val="2D6C3F53"/>
    <w:rsid w:val="2D7050C6"/>
    <w:rsid w:val="2D8079FF"/>
    <w:rsid w:val="2D834DF9"/>
    <w:rsid w:val="2D872B3B"/>
    <w:rsid w:val="2D8C0151"/>
    <w:rsid w:val="2D962D7E"/>
    <w:rsid w:val="2D964B2C"/>
    <w:rsid w:val="2DB72CF5"/>
    <w:rsid w:val="2DC23B73"/>
    <w:rsid w:val="2DE57862"/>
    <w:rsid w:val="2DEE4968"/>
    <w:rsid w:val="2E0C4DEE"/>
    <w:rsid w:val="2E21674A"/>
    <w:rsid w:val="2E2C36E3"/>
    <w:rsid w:val="2E336271"/>
    <w:rsid w:val="2E56075F"/>
    <w:rsid w:val="2E7035CF"/>
    <w:rsid w:val="2E7A26A0"/>
    <w:rsid w:val="2E8D23D3"/>
    <w:rsid w:val="2E9D638E"/>
    <w:rsid w:val="2EAB2859"/>
    <w:rsid w:val="2EAE2349"/>
    <w:rsid w:val="2EC4391B"/>
    <w:rsid w:val="2ECB2EFB"/>
    <w:rsid w:val="2ED3590C"/>
    <w:rsid w:val="2EFC30B5"/>
    <w:rsid w:val="2F177EEF"/>
    <w:rsid w:val="2F236894"/>
    <w:rsid w:val="2F283EAA"/>
    <w:rsid w:val="2F5527C5"/>
    <w:rsid w:val="2F5922B5"/>
    <w:rsid w:val="2FA8323D"/>
    <w:rsid w:val="2FB219C5"/>
    <w:rsid w:val="2FBE480E"/>
    <w:rsid w:val="2FCA31B3"/>
    <w:rsid w:val="2FD22068"/>
    <w:rsid w:val="300A7A53"/>
    <w:rsid w:val="3014442E"/>
    <w:rsid w:val="301E705B"/>
    <w:rsid w:val="30420F9B"/>
    <w:rsid w:val="307153DD"/>
    <w:rsid w:val="308C2216"/>
    <w:rsid w:val="3098733A"/>
    <w:rsid w:val="30B33C47"/>
    <w:rsid w:val="30C96FC7"/>
    <w:rsid w:val="30D77936"/>
    <w:rsid w:val="30E43E01"/>
    <w:rsid w:val="31085D41"/>
    <w:rsid w:val="312D1C4B"/>
    <w:rsid w:val="313034EA"/>
    <w:rsid w:val="313528AE"/>
    <w:rsid w:val="31436D79"/>
    <w:rsid w:val="314D19A6"/>
    <w:rsid w:val="316D029A"/>
    <w:rsid w:val="318850D4"/>
    <w:rsid w:val="31A43590"/>
    <w:rsid w:val="31AA6DF8"/>
    <w:rsid w:val="31AB2B70"/>
    <w:rsid w:val="31F6203D"/>
    <w:rsid w:val="32002EBC"/>
    <w:rsid w:val="32004C6A"/>
    <w:rsid w:val="32252923"/>
    <w:rsid w:val="323808A8"/>
    <w:rsid w:val="323B0398"/>
    <w:rsid w:val="326E7E26"/>
    <w:rsid w:val="32870EE7"/>
    <w:rsid w:val="329B4993"/>
    <w:rsid w:val="32AC094E"/>
    <w:rsid w:val="32AE46C6"/>
    <w:rsid w:val="32B55A55"/>
    <w:rsid w:val="32B85545"/>
    <w:rsid w:val="32C959A4"/>
    <w:rsid w:val="32CB171C"/>
    <w:rsid w:val="32DB1233"/>
    <w:rsid w:val="32DC56D7"/>
    <w:rsid w:val="32DF0D23"/>
    <w:rsid w:val="32E7407C"/>
    <w:rsid w:val="32F04CDF"/>
    <w:rsid w:val="32F80037"/>
    <w:rsid w:val="33042538"/>
    <w:rsid w:val="330662B0"/>
    <w:rsid w:val="33122EA7"/>
    <w:rsid w:val="331F3124"/>
    <w:rsid w:val="332C1A8F"/>
    <w:rsid w:val="332E5DA3"/>
    <w:rsid w:val="3344327C"/>
    <w:rsid w:val="335D7E9A"/>
    <w:rsid w:val="33615BDC"/>
    <w:rsid w:val="337919BD"/>
    <w:rsid w:val="3390201E"/>
    <w:rsid w:val="33980837"/>
    <w:rsid w:val="339E0BDF"/>
    <w:rsid w:val="33B51A84"/>
    <w:rsid w:val="33BC2E13"/>
    <w:rsid w:val="33F26834"/>
    <w:rsid w:val="341113B0"/>
    <w:rsid w:val="34207846"/>
    <w:rsid w:val="342509B8"/>
    <w:rsid w:val="342D3D10"/>
    <w:rsid w:val="343706EB"/>
    <w:rsid w:val="34533777"/>
    <w:rsid w:val="345474EF"/>
    <w:rsid w:val="34563267"/>
    <w:rsid w:val="346E6803"/>
    <w:rsid w:val="34757B91"/>
    <w:rsid w:val="34784F8C"/>
    <w:rsid w:val="34A2025B"/>
    <w:rsid w:val="34B41D3C"/>
    <w:rsid w:val="34C46423"/>
    <w:rsid w:val="34FD1935"/>
    <w:rsid w:val="351B1DBB"/>
    <w:rsid w:val="351F7AFD"/>
    <w:rsid w:val="352D3F09"/>
    <w:rsid w:val="35327830"/>
    <w:rsid w:val="359A3628"/>
    <w:rsid w:val="35BC7646"/>
    <w:rsid w:val="35C0308E"/>
    <w:rsid w:val="35C30488"/>
    <w:rsid w:val="35CF1523"/>
    <w:rsid w:val="35F50D12"/>
    <w:rsid w:val="35F76384"/>
    <w:rsid w:val="36032F7B"/>
    <w:rsid w:val="362D7FF8"/>
    <w:rsid w:val="363650FE"/>
    <w:rsid w:val="3647730B"/>
    <w:rsid w:val="364A0BAA"/>
    <w:rsid w:val="36657792"/>
    <w:rsid w:val="36692286"/>
    <w:rsid w:val="36927F8D"/>
    <w:rsid w:val="369436F4"/>
    <w:rsid w:val="369E2CA4"/>
    <w:rsid w:val="36A302BA"/>
    <w:rsid w:val="36B10C29"/>
    <w:rsid w:val="36C4095C"/>
    <w:rsid w:val="36DD557A"/>
    <w:rsid w:val="37180CA8"/>
    <w:rsid w:val="37321D6A"/>
    <w:rsid w:val="375C6DE7"/>
    <w:rsid w:val="377D5AD3"/>
    <w:rsid w:val="378974B0"/>
    <w:rsid w:val="379522F8"/>
    <w:rsid w:val="379876F3"/>
    <w:rsid w:val="379A16BD"/>
    <w:rsid w:val="37A4078E"/>
    <w:rsid w:val="37A75B88"/>
    <w:rsid w:val="37B07132"/>
    <w:rsid w:val="37BF7375"/>
    <w:rsid w:val="37DA7D0B"/>
    <w:rsid w:val="37DF3574"/>
    <w:rsid w:val="37F214F9"/>
    <w:rsid w:val="38312021"/>
    <w:rsid w:val="38327B47"/>
    <w:rsid w:val="38635F53"/>
    <w:rsid w:val="387243E8"/>
    <w:rsid w:val="387265EC"/>
    <w:rsid w:val="38741F0E"/>
    <w:rsid w:val="387B329C"/>
    <w:rsid w:val="387C7014"/>
    <w:rsid w:val="3885411B"/>
    <w:rsid w:val="389600D6"/>
    <w:rsid w:val="38A24CCD"/>
    <w:rsid w:val="38B95B73"/>
    <w:rsid w:val="38DC4DE4"/>
    <w:rsid w:val="39050DB8"/>
    <w:rsid w:val="390F1C37"/>
    <w:rsid w:val="391D25A6"/>
    <w:rsid w:val="393618B9"/>
    <w:rsid w:val="394E275F"/>
    <w:rsid w:val="39A25466"/>
    <w:rsid w:val="39A93E39"/>
    <w:rsid w:val="39AB195F"/>
    <w:rsid w:val="39B50A30"/>
    <w:rsid w:val="39C3314D"/>
    <w:rsid w:val="39D864CC"/>
    <w:rsid w:val="39F96B6F"/>
    <w:rsid w:val="3A323E2F"/>
    <w:rsid w:val="3A437DEA"/>
    <w:rsid w:val="3A500759"/>
    <w:rsid w:val="3A577D39"/>
    <w:rsid w:val="3A612966"/>
    <w:rsid w:val="3A6860AD"/>
    <w:rsid w:val="3A6A35C8"/>
    <w:rsid w:val="3A766411"/>
    <w:rsid w:val="3A7D23E5"/>
    <w:rsid w:val="3A804BF9"/>
    <w:rsid w:val="3A816B64"/>
    <w:rsid w:val="3A900B55"/>
    <w:rsid w:val="3ACA22B9"/>
    <w:rsid w:val="3B295232"/>
    <w:rsid w:val="3B7F12F6"/>
    <w:rsid w:val="3B81506E"/>
    <w:rsid w:val="3B8C756F"/>
    <w:rsid w:val="3B9D79CE"/>
    <w:rsid w:val="3BC27434"/>
    <w:rsid w:val="3BC35686"/>
    <w:rsid w:val="3BDD7DCA"/>
    <w:rsid w:val="3BF375EE"/>
    <w:rsid w:val="3C552056"/>
    <w:rsid w:val="3C577B7C"/>
    <w:rsid w:val="3C681D8A"/>
    <w:rsid w:val="3C6D55F2"/>
    <w:rsid w:val="3C942B7F"/>
    <w:rsid w:val="3CD45671"/>
    <w:rsid w:val="3CD70CBD"/>
    <w:rsid w:val="3CE04016"/>
    <w:rsid w:val="3D0D46DF"/>
    <w:rsid w:val="3D226E33"/>
    <w:rsid w:val="3D2C725B"/>
    <w:rsid w:val="3D3879AE"/>
    <w:rsid w:val="3D3F6F8E"/>
    <w:rsid w:val="3D406863"/>
    <w:rsid w:val="3D45031D"/>
    <w:rsid w:val="3D6D517E"/>
    <w:rsid w:val="3DCC459A"/>
    <w:rsid w:val="3DCC6348"/>
    <w:rsid w:val="3E104487"/>
    <w:rsid w:val="3E2E0DB1"/>
    <w:rsid w:val="3E4D56DB"/>
    <w:rsid w:val="3E70068A"/>
    <w:rsid w:val="3E7964D0"/>
    <w:rsid w:val="3EAB2402"/>
    <w:rsid w:val="3EAD1CD6"/>
    <w:rsid w:val="3EB63280"/>
    <w:rsid w:val="3EC51715"/>
    <w:rsid w:val="3ED5122D"/>
    <w:rsid w:val="3EEF6792"/>
    <w:rsid w:val="3F0F2990"/>
    <w:rsid w:val="3F1B7587"/>
    <w:rsid w:val="3F204B9E"/>
    <w:rsid w:val="3F2C3542"/>
    <w:rsid w:val="3F44372E"/>
    <w:rsid w:val="3F4C5993"/>
    <w:rsid w:val="3F5E1222"/>
    <w:rsid w:val="3F6A5E19"/>
    <w:rsid w:val="3F8F3AD1"/>
    <w:rsid w:val="3F982986"/>
    <w:rsid w:val="40026051"/>
    <w:rsid w:val="400B3158"/>
    <w:rsid w:val="40356427"/>
    <w:rsid w:val="403A57EB"/>
    <w:rsid w:val="40477F08"/>
    <w:rsid w:val="40520D87"/>
    <w:rsid w:val="405D772B"/>
    <w:rsid w:val="4061546E"/>
    <w:rsid w:val="40632F94"/>
    <w:rsid w:val="40A11D0E"/>
    <w:rsid w:val="40AE7F87"/>
    <w:rsid w:val="40B25CC9"/>
    <w:rsid w:val="40BA692C"/>
    <w:rsid w:val="40D07EFD"/>
    <w:rsid w:val="40DE6ABE"/>
    <w:rsid w:val="411029F0"/>
    <w:rsid w:val="411C3143"/>
    <w:rsid w:val="41270465"/>
    <w:rsid w:val="412F2E76"/>
    <w:rsid w:val="414508EB"/>
    <w:rsid w:val="41557D0E"/>
    <w:rsid w:val="4162149D"/>
    <w:rsid w:val="41654AEA"/>
    <w:rsid w:val="41867134"/>
    <w:rsid w:val="418A27A2"/>
    <w:rsid w:val="418E2292"/>
    <w:rsid w:val="41AC2719"/>
    <w:rsid w:val="41AD023F"/>
    <w:rsid w:val="41B11ADD"/>
    <w:rsid w:val="41CE6B33"/>
    <w:rsid w:val="41E423DD"/>
    <w:rsid w:val="420C31B7"/>
    <w:rsid w:val="422C1AAB"/>
    <w:rsid w:val="42497F67"/>
    <w:rsid w:val="427F607F"/>
    <w:rsid w:val="4283791D"/>
    <w:rsid w:val="42864D18"/>
    <w:rsid w:val="42935686"/>
    <w:rsid w:val="42957651"/>
    <w:rsid w:val="42A33B1C"/>
    <w:rsid w:val="42A47894"/>
    <w:rsid w:val="42B0448A"/>
    <w:rsid w:val="42C65A5C"/>
    <w:rsid w:val="42C85330"/>
    <w:rsid w:val="42E14644"/>
    <w:rsid w:val="42F425C9"/>
    <w:rsid w:val="43010842"/>
    <w:rsid w:val="43195B8C"/>
    <w:rsid w:val="43346E69"/>
    <w:rsid w:val="434F15AD"/>
    <w:rsid w:val="436D4129"/>
    <w:rsid w:val="437234EE"/>
    <w:rsid w:val="43994F1E"/>
    <w:rsid w:val="43A062AD"/>
    <w:rsid w:val="43A32A64"/>
    <w:rsid w:val="43CE2E1A"/>
    <w:rsid w:val="43E04E28"/>
    <w:rsid w:val="43EC14F2"/>
    <w:rsid w:val="43EF0FE2"/>
    <w:rsid w:val="43EF4B3E"/>
    <w:rsid w:val="43FC569C"/>
    <w:rsid w:val="44020D16"/>
    <w:rsid w:val="44054362"/>
    <w:rsid w:val="442567B2"/>
    <w:rsid w:val="443B7D84"/>
    <w:rsid w:val="445F3A72"/>
    <w:rsid w:val="446077EA"/>
    <w:rsid w:val="4464552C"/>
    <w:rsid w:val="449556E6"/>
    <w:rsid w:val="44A43B7B"/>
    <w:rsid w:val="44B32010"/>
    <w:rsid w:val="44B33DBE"/>
    <w:rsid w:val="4528655A"/>
    <w:rsid w:val="452E1696"/>
    <w:rsid w:val="453018B3"/>
    <w:rsid w:val="455E3D2A"/>
    <w:rsid w:val="4574354D"/>
    <w:rsid w:val="458319E2"/>
    <w:rsid w:val="45863281"/>
    <w:rsid w:val="45AB2CE7"/>
    <w:rsid w:val="45B93656"/>
    <w:rsid w:val="45BC4EF4"/>
    <w:rsid w:val="45C049E4"/>
    <w:rsid w:val="45D4223E"/>
    <w:rsid w:val="45E85CE9"/>
    <w:rsid w:val="45FB3C6E"/>
    <w:rsid w:val="460743C1"/>
    <w:rsid w:val="46130FB8"/>
    <w:rsid w:val="462C3E28"/>
    <w:rsid w:val="463351B6"/>
    <w:rsid w:val="4651388E"/>
    <w:rsid w:val="468679DC"/>
    <w:rsid w:val="46A00372"/>
    <w:rsid w:val="46A2233C"/>
    <w:rsid w:val="46A460B4"/>
    <w:rsid w:val="46B34549"/>
    <w:rsid w:val="46B81B60"/>
    <w:rsid w:val="46D06EA9"/>
    <w:rsid w:val="46DD15C6"/>
    <w:rsid w:val="46E93AC7"/>
    <w:rsid w:val="46F32B98"/>
    <w:rsid w:val="470F656B"/>
    <w:rsid w:val="47376F28"/>
    <w:rsid w:val="473E2065"/>
    <w:rsid w:val="475E2707"/>
    <w:rsid w:val="479003E6"/>
    <w:rsid w:val="47CD163B"/>
    <w:rsid w:val="47D66741"/>
    <w:rsid w:val="47E250E6"/>
    <w:rsid w:val="47E349BA"/>
    <w:rsid w:val="47F06F8A"/>
    <w:rsid w:val="47F24BFD"/>
    <w:rsid w:val="48036E0A"/>
    <w:rsid w:val="48074B4D"/>
    <w:rsid w:val="480E5EDB"/>
    <w:rsid w:val="48164D90"/>
    <w:rsid w:val="481728B6"/>
    <w:rsid w:val="485A1120"/>
    <w:rsid w:val="485D476D"/>
    <w:rsid w:val="486C0E54"/>
    <w:rsid w:val="488C32A4"/>
    <w:rsid w:val="489B34E7"/>
    <w:rsid w:val="489B7043"/>
    <w:rsid w:val="489F2175"/>
    <w:rsid w:val="48F96A41"/>
    <w:rsid w:val="49247038"/>
    <w:rsid w:val="4933371F"/>
    <w:rsid w:val="49366D6C"/>
    <w:rsid w:val="493C0826"/>
    <w:rsid w:val="493C4083"/>
    <w:rsid w:val="494D47E1"/>
    <w:rsid w:val="494E2169"/>
    <w:rsid w:val="495B1EDE"/>
    <w:rsid w:val="4977185E"/>
    <w:rsid w:val="497C6E74"/>
    <w:rsid w:val="49942410"/>
    <w:rsid w:val="49A07007"/>
    <w:rsid w:val="49A563CB"/>
    <w:rsid w:val="49BA174B"/>
    <w:rsid w:val="49C354C1"/>
    <w:rsid w:val="49E05B69"/>
    <w:rsid w:val="49F44C5D"/>
    <w:rsid w:val="49FC1D63"/>
    <w:rsid w:val="4A0A0924"/>
    <w:rsid w:val="4A1C41B3"/>
    <w:rsid w:val="4A301A0D"/>
    <w:rsid w:val="4A315EB1"/>
    <w:rsid w:val="4A3E412A"/>
    <w:rsid w:val="4A534079"/>
    <w:rsid w:val="4A58343D"/>
    <w:rsid w:val="4A5B782C"/>
    <w:rsid w:val="4A606796"/>
    <w:rsid w:val="4A626B2B"/>
    <w:rsid w:val="4A69564B"/>
    <w:rsid w:val="4A7E6C1C"/>
    <w:rsid w:val="4AAE7501"/>
    <w:rsid w:val="4AB12B4E"/>
    <w:rsid w:val="4AC72371"/>
    <w:rsid w:val="4ADA6548"/>
    <w:rsid w:val="4AE253FD"/>
    <w:rsid w:val="4AF56EDE"/>
    <w:rsid w:val="4B0D06CC"/>
    <w:rsid w:val="4B137364"/>
    <w:rsid w:val="4B241572"/>
    <w:rsid w:val="4B307F16"/>
    <w:rsid w:val="4B3F45FD"/>
    <w:rsid w:val="4B8B339F"/>
    <w:rsid w:val="4BC52D55"/>
    <w:rsid w:val="4BD016F9"/>
    <w:rsid w:val="4BE96317"/>
    <w:rsid w:val="4BFA0524"/>
    <w:rsid w:val="4BFF74B1"/>
    <w:rsid w:val="4C0D0258"/>
    <w:rsid w:val="4C0F3FD0"/>
    <w:rsid w:val="4C235CCD"/>
    <w:rsid w:val="4C453E95"/>
    <w:rsid w:val="4C52210E"/>
    <w:rsid w:val="4C602A7D"/>
    <w:rsid w:val="4C7D53DD"/>
    <w:rsid w:val="4CBB4158"/>
    <w:rsid w:val="4CCE79E7"/>
    <w:rsid w:val="4CDD5E7C"/>
    <w:rsid w:val="4CFB09F8"/>
    <w:rsid w:val="4D467EC5"/>
    <w:rsid w:val="4D573E80"/>
    <w:rsid w:val="4D5C1497"/>
    <w:rsid w:val="4D826A23"/>
    <w:rsid w:val="4D834C75"/>
    <w:rsid w:val="4D994499"/>
    <w:rsid w:val="4DB42272"/>
    <w:rsid w:val="4DBF319F"/>
    <w:rsid w:val="4DE33966"/>
    <w:rsid w:val="4DED20EF"/>
    <w:rsid w:val="4DF07E31"/>
    <w:rsid w:val="4DF3347D"/>
    <w:rsid w:val="4E143B1F"/>
    <w:rsid w:val="4E313E17"/>
    <w:rsid w:val="4E375A60"/>
    <w:rsid w:val="4E4F4B57"/>
    <w:rsid w:val="4E5403C0"/>
    <w:rsid w:val="4E6E3DB6"/>
    <w:rsid w:val="4E726A98"/>
    <w:rsid w:val="4E797E26"/>
    <w:rsid w:val="4E7C16C5"/>
    <w:rsid w:val="4E816CDB"/>
    <w:rsid w:val="4E832A53"/>
    <w:rsid w:val="4E9E163B"/>
    <w:rsid w:val="4EA01857"/>
    <w:rsid w:val="4EC8490A"/>
    <w:rsid w:val="4F1418FD"/>
    <w:rsid w:val="4F18319B"/>
    <w:rsid w:val="4F1A33B7"/>
    <w:rsid w:val="4F271630"/>
    <w:rsid w:val="4F3F2E1E"/>
    <w:rsid w:val="4F583EE0"/>
    <w:rsid w:val="4F5F701C"/>
    <w:rsid w:val="4F766114"/>
    <w:rsid w:val="4F776C00"/>
    <w:rsid w:val="4F980780"/>
    <w:rsid w:val="4F9D7B44"/>
    <w:rsid w:val="4FC357FD"/>
    <w:rsid w:val="4FD572DE"/>
    <w:rsid w:val="4FE237A9"/>
    <w:rsid w:val="4FF57980"/>
    <w:rsid w:val="4FFA0AF3"/>
    <w:rsid w:val="500876B4"/>
    <w:rsid w:val="502838B2"/>
    <w:rsid w:val="502D239D"/>
    <w:rsid w:val="50302767"/>
    <w:rsid w:val="50357D7D"/>
    <w:rsid w:val="504306EC"/>
    <w:rsid w:val="504B75A0"/>
    <w:rsid w:val="507E34D2"/>
    <w:rsid w:val="50812FC2"/>
    <w:rsid w:val="508A00C9"/>
    <w:rsid w:val="508F56DF"/>
    <w:rsid w:val="50AD025B"/>
    <w:rsid w:val="50DD28EE"/>
    <w:rsid w:val="50E27F05"/>
    <w:rsid w:val="50EE4AFC"/>
    <w:rsid w:val="50F33EC0"/>
    <w:rsid w:val="50FD6AED"/>
    <w:rsid w:val="510F05CE"/>
    <w:rsid w:val="51256043"/>
    <w:rsid w:val="512E7AEE"/>
    <w:rsid w:val="51586419"/>
    <w:rsid w:val="515F1555"/>
    <w:rsid w:val="5184720E"/>
    <w:rsid w:val="51932FAD"/>
    <w:rsid w:val="519C4558"/>
    <w:rsid w:val="51A056CA"/>
    <w:rsid w:val="51A52CE0"/>
    <w:rsid w:val="51B11685"/>
    <w:rsid w:val="51C07B1A"/>
    <w:rsid w:val="51F003FF"/>
    <w:rsid w:val="52020133"/>
    <w:rsid w:val="5209326F"/>
    <w:rsid w:val="521A722A"/>
    <w:rsid w:val="522B58DB"/>
    <w:rsid w:val="522B5D2E"/>
    <w:rsid w:val="524F15CA"/>
    <w:rsid w:val="525070F0"/>
    <w:rsid w:val="5257222D"/>
    <w:rsid w:val="527F2F86"/>
    <w:rsid w:val="528F7C18"/>
    <w:rsid w:val="52D10231"/>
    <w:rsid w:val="52E37F64"/>
    <w:rsid w:val="52FC2DD4"/>
    <w:rsid w:val="531E0F9C"/>
    <w:rsid w:val="53202F66"/>
    <w:rsid w:val="53310CD0"/>
    <w:rsid w:val="53426A39"/>
    <w:rsid w:val="534F1156"/>
    <w:rsid w:val="53760DD8"/>
    <w:rsid w:val="539B083F"/>
    <w:rsid w:val="539F3E8B"/>
    <w:rsid w:val="53A25729"/>
    <w:rsid w:val="53CF08F5"/>
    <w:rsid w:val="53E06252"/>
    <w:rsid w:val="54104D89"/>
    <w:rsid w:val="542B571F"/>
    <w:rsid w:val="542F72A2"/>
    <w:rsid w:val="54364403"/>
    <w:rsid w:val="544E58B1"/>
    <w:rsid w:val="54520EFE"/>
    <w:rsid w:val="5454111A"/>
    <w:rsid w:val="545A6004"/>
    <w:rsid w:val="54751090"/>
    <w:rsid w:val="54905ECA"/>
    <w:rsid w:val="54A31759"/>
    <w:rsid w:val="54AD082A"/>
    <w:rsid w:val="54B35714"/>
    <w:rsid w:val="54B43966"/>
    <w:rsid w:val="54BE2A37"/>
    <w:rsid w:val="54CD2C7A"/>
    <w:rsid w:val="54D77655"/>
    <w:rsid w:val="54DB7BF5"/>
    <w:rsid w:val="54EB4EAE"/>
    <w:rsid w:val="552705DC"/>
    <w:rsid w:val="55450A62"/>
    <w:rsid w:val="554A7E27"/>
    <w:rsid w:val="555313D1"/>
    <w:rsid w:val="55540CA5"/>
    <w:rsid w:val="55711857"/>
    <w:rsid w:val="558A46C7"/>
    <w:rsid w:val="55A0038E"/>
    <w:rsid w:val="55A03EEB"/>
    <w:rsid w:val="55CC1183"/>
    <w:rsid w:val="55DD0C9B"/>
    <w:rsid w:val="55DF4A13"/>
    <w:rsid w:val="55E738C7"/>
    <w:rsid w:val="55FD133D"/>
    <w:rsid w:val="560721BC"/>
    <w:rsid w:val="56186177"/>
    <w:rsid w:val="56206DD9"/>
    <w:rsid w:val="56226FF5"/>
    <w:rsid w:val="56431446"/>
    <w:rsid w:val="56521689"/>
    <w:rsid w:val="56674A08"/>
    <w:rsid w:val="5675755A"/>
    <w:rsid w:val="568850AA"/>
    <w:rsid w:val="56C37E91"/>
    <w:rsid w:val="56CD7199"/>
    <w:rsid w:val="56D46542"/>
    <w:rsid w:val="56E46059"/>
    <w:rsid w:val="56EF512A"/>
    <w:rsid w:val="570E5ABC"/>
    <w:rsid w:val="57174680"/>
    <w:rsid w:val="5737087F"/>
    <w:rsid w:val="573945F7"/>
    <w:rsid w:val="574C257C"/>
    <w:rsid w:val="575E405D"/>
    <w:rsid w:val="579D4B86"/>
    <w:rsid w:val="579E08FE"/>
    <w:rsid w:val="57AE6D93"/>
    <w:rsid w:val="57AF2B0B"/>
    <w:rsid w:val="57B343A9"/>
    <w:rsid w:val="57C00874"/>
    <w:rsid w:val="57CA34A1"/>
    <w:rsid w:val="57CC546B"/>
    <w:rsid w:val="57E04A72"/>
    <w:rsid w:val="57E91B79"/>
    <w:rsid w:val="57FB18AC"/>
    <w:rsid w:val="580469B3"/>
    <w:rsid w:val="581666E6"/>
    <w:rsid w:val="581D7A74"/>
    <w:rsid w:val="584274DB"/>
    <w:rsid w:val="585C56FA"/>
    <w:rsid w:val="58615BB3"/>
    <w:rsid w:val="5870229A"/>
    <w:rsid w:val="58737694"/>
    <w:rsid w:val="5878114F"/>
    <w:rsid w:val="5886386C"/>
    <w:rsid w:val="588875E4"/>
    <w:rsid w:val="589C308F"/>
    <w:rsid w:val="58A61818"/>
    <w:rsid w:val="58AC1325"/>
    <w:rsid w:val="58B2640F"/>
    <w:rsid w:val="58D47CF3"/>
    <w:rsid w:val="58DC7930"/>
    <w:rsid w:val="59017396"/>
    <w:rsid w:val="59232E69"/>
    <w:rsid w:val="59376A04"/>
    <w:rsid w:val="594828CF"/>
    <w:rsid w:val="594B0611"/>
    <w:rsid w:val="5976568E"/>
    <w:rsid w:val="597C07CB"/>
    <w:rsid w:val="59967ADE"/>
    <w:rsid w:val="59A26483"/>
    <w:rsid w:val="59C97EB4"/>
    <w:rsid w:val="59D25E96"/>
    <w:rsid w:val="5A0C2385"/>
    <w:rsid w:val="5A1153B7"/>
    <w:rsid w:val="5A144EA7"/>
    <w:rsid w:val="5A160C1F"/>
    <w:rsid w:val="5A274BDA"/>
    <w:rsid w:val="5A276988"/>
    <w:rsid w:val="5A296BA4"/>
    <w:rsid w:val="5A3B2434"/>
    <w:rsid w:val="5A3D7F5A"/>
    <w:rsid w:val="5A4E03B9"/>
    <w:rsid w:val="5A690D4F"/>
    <w:rsid w:val="5A6C4CE3"/>
    <w:rsid w:val="5A9009D2"/>
    <w:rsid w:val="5AB87F28"/>
    <w:rsid w:val="5AC97A40"/>
    <w:rsid w:val="5ACD39D4"/>
    <w:rsid w:val="5ADA1C4D"/>
    <w:rsid w:val="5AEE394A"/>
    <w:rsid w:val="5AFF7905"/>
    <w:rsid w:val="5B0D3DD0"/>
    <w:rsid w:val="5B21162A"/>
    <w:rsid w:val="5B305D11"/>
    <w:rsid w:val="5B3475AF"/>
    <w:rsid w:val="5B4377F2"/>
    <w:rsid w:val="5B4D0671"/>
    <w:rsid w:val="5B4F263B"/>
    <w:rsid w:val="5B615ECA"/>
    <w:rsid w:val="5B6854AA"/>
    <w:rsid w:val="5B8A5421"/>
    <w:rsid w:val="5B962018"/>
    <w:rsid w:val="5BA02E96"/>
    <w:rsid w:val="5BA069F2"/>
    <w:rsid w:val="5BA65FD3"/>
    <w:rsid w:val="5BBD17F9"/>
    <w:rsid w:val="5BC56459"/>
    <w:rsid w:val="5BF3746A"/>
    <w:rsid w:val="5C237623"/>
    <w:rsid w:val="5C313AEE"/>
    <w:rsid w:val="5C4C26D6"/>
    <w:rsid w:val="5C5477DD"/>
    <w:rsid w:val="5C623A6A"/>
    <w:rsid w:val="5C6F4617"/>
    <w:rsid w:val="5C78796F"/>
    <w:rsid w:val="5C82434A"/>
    <w:rsid w:val="5C9A5B38"/>
    <w:rsid w:val="5CA50038"/>
    <w:rsid w:val="5CAA564F"/>
    <w:rsid w:val="5CB564CD"/>
    <w:rsid w:val="5CF50FC0"/>
    <w:rsid w:val="5D155870"/>
    <w:rsid w:val="5D184CAE"/>
    <w:rsid w:val="5D1B7FA1"/>
    <w:rsid w:val="5D3715D8"/>
    <w:rsid w:val="5D3F66DF"/>
    <w:rsid w:val="5D423AD9"/>
    <w:rsid w:val="5D4B0BE0"/>
    <w:rsid w:val="5D5A7075"/>
    <w:rsid w:val="5D6A375C"/>
    <w:rsid w:val="5D8A5BAC"/>
    <w:rsid w:val="5D971E0F"/>
    <w:rsid w:val="5D9A25A5"/>
    <w:rsid w:val="5D9E6F62"/>
    <w:rsid w:val="5DAF116F"/>
    <w:rsid w:val="5DCB3ACF"/>
    <w:rsid w:val="5DD07337"/>
    <w:rsid w:val="5DEC23C3"/>
    <w:rsid w:val="5E145476"/>
    <w:rsid w:val="5E157EEA"/>
    <w:rsid w:val="5E4C2E61"/>
    <w:rsid w:val="5E563CE0"/>
    <w:rsid w:val="5E587A58"/>
    <w:rsid w:val="5E8A398A"/>
    <w:rsid w:val="5E954808"/>
    <w:rsid w:val="5EA06D09"/>
    <w:rsid w:val="5EB50A07"/>
    <w:rsid w:val="5EBB7FE7"/>
    <w:rsid w:val="5EDA66BF"/>
    <w:rsid w:val="5EDF5A84"/>
    <w:rsid w:val="5EDF7832"/>
    <w:rsid w:val="5EE30DFC"/>
    <w:rsid w:val="5EE72B8A"/>
    <w:rsid w:val="5F05214F"/>
    <w:rsid w:val="5F08322C"/>
    <w:rsid w:val="5F1D1C7C"/>
    <w:rsid w:val="5F5E109E"/>
    <w:rsid w:val="5F5F0972"/>
    <w:rsid w:val="5F814D8D"/>
    <w:rsid w:val="5F993E84"/>
    <w:rsid w:val="5F9A5E4E"/>
    <w:rsid w:val="5FA82319"/>
    <w:rsid w:val="5FB07420"/>
    <w:rsid w:val="5FD4774C"/>
    <w:rsid w:val="5FE377F5"/>
    <w:rsid w:val="5FF27A39"/>
    <w:rsid w:val="6005776C"/>
    <w:rsid w:val="600A6B30"/>
    <w:rsid w:val="60114363"/>
    <w:rsid w:val="602776E2"/>
    <w:rsid w:val="6037544B"/>
    <w:rsid w:val="60402552"/>
    <w:rsid w:val="6065645C"/>
    <w:rsid w:val="606721D5"/>
    <w:rsid w:val="60791F08"/>
    <w:rsid w:val="608E59B3"/>
    <w:rsid w:val="60B62814"/>
    <w:rsid w:val="60BF5B6D"/>
    <w:rsid w:val="60C05441"/>
    <w:rsid w:val="60D07D7A"/>
    <w:rsid w:val="60DD4245"/>
    <w:rsid w:val="60DE0F01"/>
    <w:rsid w:val="60E05AE3"/>
    <w:rsid w:val="60EE3116"/>
    <w:rsid w:val="60F11A9E"/>
    <w:rsid w:val="60FB0B6F"/>
    <w:rsid w:val="6105554A"/>
    <w:rsid w:val="61277947"/>
    <w:rsid w:val="61300818"/>
    <w:rsid w:val="61447E20"/>
    <w:rsid w:val="617F354E"/>
    <w:rsid w:val="618943CD"/>
    <w:rsid w:val="61B054B5"/>
    <w:rsid w:val="61B2747F"/>
    <w:rsid w:val="61B551C2"/>
    <w:rsid w:val="61C251E9"/>
    <w:rsid w:val="61D05B58"/>
    <w:rsid w:val="61D218D0"/>
    <w:rsid w:val="61D76EE6"/>
    <w:rsid w:val="61F77588"/>
    <w:rsid w:val="622A170C"/>
    <w:rsid w:val="622F287E"/>
    <w:rsid w:val="62314848"/>
    <w:rsid w:val="62740BD9"/>
    <w:rsid w:val="628D3A49"/>
    <w:rsid w:val="62A0552A"/>
    <w:rsid w:val="62BB6808"/>
    <w:rsid w:val="62C31218"/>
    <w:rsid w:val="62C76F5B"/>
    <w:rsid w:val="62CF5DC9"/>
    <w:rsid w:val="62E418BB"/>
    <w:rsid w:val="62EC076F"/>
    <w:rsid w:val="63927568"/>
    <w:rsid w:val="63CB2A7A"/>
    <w:rsid w:val="63E1229E"/>
    <w:rsid w:val="642A7420"/>
    <w:rsid w:val="643E324C"/>
    <w:rsid w:val="64416899"/>
    <w:rsid w:val="644D348F"/>
    <w:rsid w:val="646D3132"/>
    <w:rsid w:val="647924D6"/>
    <w:rsid w:val="648C220A"/>
    <w:rsid w:val="649B41FB"/>
    <w:rsid w:val="64CD45D0"/>
    <w:rsid w:val="64E2007C"/>
    <w:rsid w:val="64EA5182"/>
    <w:rsid w:val="653A1C66"/>
    <w:rsid w:val="6546685C"/>
    <w:rsid w:val="655F791E"/>
    <w:rsid w:val="657809E0"/>
    <w:rsid w:val="65856C59"/>
    <w:rsid w:val="659D3FA3"/>
    <w:rsid w:val="65F362B8"/>
    <w:rsid w:val="65FF07B9"/>
    <w:rsid w:val="663761A5"/>
    <w:rsid w:val="663A3EE7"/>
    <w:rsid w:val="66576847"/>
    <w:rsid w:val="66700A35"/>
    <w:rsid w:val="668533B4"/>
    <w:rsid w:val="66860EDB"/>
    <w:rsid w:val="668F1B3D"/>
    <w:rsid w:val="66996E60"/>
    <w:rsid w:val="66B01A27"/>
    <w:rsid w:val="66B23A7E"/>
    <w:rsid w:val="66B9305E"/>
    <w:rsid w:val="66BF0F11"/>
    <w:rsid w:val="66CE11B4"/>
    <w:rsid w:val="66D312F3"/>
    <w:rsid w:val="66E225B5"/>
    <w:rsid w:val="66EC6F90"/>
    <w:rsid w:val="66F61BBC"/>
    <w:rsid w:val="67191D4F"/>
    <w:rsid w:val="675114E9"/>
    <w:rsid w:val="678C42CF"/>
    <w:rsid w:val="678F3DBF"/>
    <w:rsid w:val="67A05FCC"/>
    <w:rsid w:val="67D31EFE"/>
    <w:rsid w:val="67DA7730"/>
    <w:rsid w:val="67E20393"/>
    <w:rsid w:val="67F65BEC"/>
    <w:rsid w:val="67FF2CF3"/>
    <w:rsid w:val="68242759"/>
    <w:rsid w:val="682E182A"/>
    <w:rsid w:val="68354966"/>
    <w:rsid w:val="683F7593"/>
    <w:rsid w:val="6841155D"/>
    <w:rsid w:val="684E77D6"/>
    <w:rsid w:val="688D31C4"/>
    <w:rsid w:val="68B35267"/>
    <w:rsid w:val="68C31F72"/>
    <w:rsid w:val="69232A11"/>
    <w:rsid w:val="692769A5"/>
    <w:rsid w:val="69801C11"/>
    <w:rsid w:val="698B546B"/>
    <w:rsid w:val="699D0A15"/>
    <w:rsid w:val="6A42336B"/>
    <w:rsid w:val="6A4470E3"/>
    <w:rsid w:val="6A53650D"/>
    <w:rsid w:val="6A590DE0"/>
    <w:rsid w:val="6A627569"/>
    <w:rsid w:val="6A6D488B"/>
    <w:rsid w:val="6A723C50"/>
    <w:rsid w:val="6A7F45BF"/>
    <w:rsid w:val="6AB37DC4"/>
    <w:rsid w:val="6AF64881"/>
    <w:rsid w:val="6B1E7934"/>
    <w:rsid w:val="6B250CC2"/>
    <w:rsid w:val="6B3E3B32"/>
    <w:rsid w:val="6B6932A5"/>
    <w:rsid w:val="6B7B4D86"/>
    <w:rsid w:val="6B811C71"/>
    <w:rsid w:val="6BDA7CFF"/>
    <w:rsid w:val="6BE97F42"/>
    <w:rsid w:val="6BFB1A23"/>
    <w:rsid w:val="6C0A7EB8"/>
    <w:rsid w:val="6C2B1798"/>
    <w:rsid w:val="6C4038DA"/>
    <w:rsid w:val="6C4E5FF7"/>
    <w:rsid w:val="6C537AB1"/>
    <w:rsid w:val="6C6C46CF"/>
    <w:rsid w:val="6C705F6D"/>
    <w:rsid w:val="6C97174C"/>
    <w:rsid w:val="6CA420BB"/>
    <w:rsid w:val="6CCB3AEB"/>
    <w:rsid w:val="6CE40709"/>
    <w:rsid w:val="6CEB5F3B"/>
    <w:rsid w:val="6CF22E26"/>
    <w:rsid w:val="6CF46B9E"/>
    <w:rsid w:val="6CFC1EF7"/>
    <w:rsid w:val="6D1014FE"/>
    <w:rsid w:val="6D3E606B"/>
    <w:rsid w:val="6D617FAC"/>
    <w:rsid w:val="6D667370"/>
    <w:rsid w:val="6D6D4BA2"/>
    <w:rsid w:val="6DB30807"/>
    <w:rsid w:val="6DDF784E"/>
    <w:rsid w:val="6DEF7365"/>
    <w:rsid w:val="6E05302D"/>
    <w:rsid w:val="6E2A4841"/>
    <w:rsid w:val="6E361438"/>
    <w:rsid w:val="6E427DDD"/>
    <w:rsid w:val="6E5C0E9F"/>
    <w:rsid w:val="6E6E2980"/>
    <w:rsid w:val="6E7206C2"/>
    <w:rsid w:val="6E755ABD"/>
    <w:rsid w:val="6E7A30D3"/>
    <w:rsid w:val="6EBA5BC5"/>
    <w:rsid w:val="6EC95E08"/>
    <w:rsid w:val="6ED529FF"/>
    <w:rsid w:val="6EDC5B3C"/>
    <w:rsid w:val="6EDF387E"/>
    <w:rsid w:val="6EE669BA"/>
    <w:rsid w:val="6EEB5D7F"/>
    <w:rsid w:val="6EF2710D"/>
    <w:rsid w:val="6F0C014F"/>
    <w:rsid w:val="6F1A6664"/>
    <w:rsid w:val="6F3D7A43"/>
    <w:rsid w:val="6F413BF1"/>
    <w:rsid w:val="6F4F27B2"/>
    <w:rsid w:val="6F742218"/>
    <w:rsid w:val="6F9401C4"/>
    <w:rsid w:val="6F977CB5"/>
    <w:rsid w:val="6FAA7F8C"/>
    <w:rsid w:val="6FAD1286"/>
    <w:rsid w:val="6FB16FC8"/>
    <w:rsid w:val="6FCC3E02"/>
    <w:rsid w:val="70147557"/>
    <w:rsid w:val="702F7EED"/>
    <w:rsid w:val="70383246"/>
    <w:rsid w:val="70566A9E"/>
    <w:rsid w:val="70666005"/>
    <w:rsid w:val="70785D38"/>
    <w:rsid w:val="70980188"/>
    <w:rsid w:val="709D754D"/>
    <w:rsid w:val="70A26911"/>
    <w:rsid w:val="70A5599A"/>
    <w:rsid w:val="70C27A56"/>
    <w:rsid w:val="70EE5FFA"/>
    <w:rsid w:val="70F03B20"/>
    <w:rsid w:val="70F21646"/>
    <w:rsid w:val="70F25AEA"/>
    <w:rsid w:val="70FE623D"/>
    <w:rsid w:val="710650F2"/>
    <w:rsid w:val="71193077"/>
    <w:rsid w:val="711A6DEF"/>
    <w:rsid w:val="71397275"/>
    <w:rsid w:val="71467BE4"/>
    <w:rsid w:val="718524BB"/>
    <w:rsid w:val="718B55F7"/>
    <w:rsid w:val="71902C0D"/>
    <w:rsid w:val="7193363A"/>
    <w:rsid w:val="71B903B6"/>
    <w:rsid w:val="71CD5C10"/>
    <w:rsid w:val="721455EC"/>
    <w:rsid w:val="72231CD3"/>
    <w:rsid w:val="722C0B88"/>
    <w:rsid w:val="72330169"/>
    <w:rsid w:val="72367C59"/>
    <w:rsid w:val="723D0FE7"/>
    <w:rsid w:val="724203AC"/>
    <w:rsid w:val="7242215A"/>
    <w:rsid w:val="7249798C"/>
    <w:rsid w:val="724D21B9"/>
    <w:rsid w:val="725325B9"/>
    <w:rsid w:val="726A16B0"/>
    <w:rsid w:val="72783DCD"/>
    <w:rsid w:val="727B1B10"/>
    <w:rsid w:val="72B8066E"/>
    <w:rsid w:val="72D37256"/>
    <w:rsid w:val="72F36482"/>
    <w:rsid w:val="72F84F0E"/>
    <w:rsid w:val="730B2E93"/>
    <w:rsid w:val="733F2B3D"/>
    <w:rsid w:val="73522870"/>
    <w:rsid w:val="735859AD"/>
    <w:rsid w:val="736F3422"/>
    <w:rsid w:val="739369E5"/>
    <w:rsid w:val="73AA6208"/>
    <w:rsid w:val="73B01345"/>
    <w:rsid w:val="73BE7F06"/>
    <w:rsid w:val="740B2A1F"/>
    <w:rsid w:val="74213FF1"/>
    <w:rsid w:val="74620891"/>
    <w:rsid w:val="746E36DA"/>
    <w:rsid w:val="747A6F05"/>
    <w:rsid w:val="74822CE1"/>
    <w:rsid w:val="748A428C"/>
    <w:rsid w:val="749D7B1B"/>
    <w:rsid w:val="74B44E65"/>
    <w:rsid w:val="74D84FF7"/>
    <w:rsid w:val="74DA2B1D"/>
    <w:rsid w:val="74F32F99"/>
    <w:rsid w:val="7507768A"/>
    <w:rsid w:val="750D2EF3"/>
    <w:rsid w:val="75114065"/>
    <w:rsid w:val="75363ACC"/>
    <w:rsid w:val="753A7A60"/>
    <w:rsid w:val="754206C3"/>
    <w:rsid w:val="75436915"/>
    <w:rsid w:val="754937FF"/>
    <w:rsid w:val="75556648"/>
    <w:rsid w:val="7592164A"/>
    <w:rsid w:val="75976C60"/>
    <w:rsid w:val="75A60C51"/>
    <w:rsid w:val="75C537CD"/>
    <w:rsid w:val="75CE1F56"/>
    <w:rsid w:val="75DA08FB"/>
    <w:rsid w:val="76164029"/>
    <w:rsid w:val="763224E5"/>
    <w:rsid w:val="764D731F"/>
    <w:rsid w:val="766F54E7"/>
    <w:rsid w:val="767D7C04"/>
    <w:rsid w:val="76B4114C"/>
    <w:rsid w:val="76BF021D"/>
    <w:rsid w:val="76C70E7F"/>
    <w:rsid w:val="76CA6BC2"/>
    <w:rsid w:val="76DF08BF"/>
    <w:rsid w:val="76E25CB9"/>
    <w:rsid w:val="76EA1012"/>
    <w:rsid w:val="76F53C3E"/>
    <w:rsid w:val="772E7150"/>
    <w:rsid w:val="77422BFC"/>
    <w:rsid w:val="774249AA"/>
    <w:rsid w:val="77A6318B"/>
    <w:rsid w:val="77AD62C7"/>
    <w:rsid w:val="77B07B65"/>
    <w:rsid w:val="77B238DE"/>
    <w:rsid w:val="77B358A8"/>
    <w:rsid w:val="77C96E79"/>
    <w:rsid w:val="77D73344"/>
    <w:rsid w:val="77E26D03"/>
    <w:rsid w:val="77E617D9"/>
    <w:rsid w:val="77FE4D75"/>
    <w:rsid w:val="78270007"/>
    <w:rsid w:val="78362761"/>
    <w:rsid w:val="7851759A"/>
    <w:rsid w:val="788D60F9"/>
    <w:rsid w:val="78AA6CAB"/>
    <w:rsid w:val="78C7160B"/>
    <w:rsid w:val="78CE2999"/>
    <w:rsid w:val="78D9133E"/>
    <w:rsid w:val="78E81581"/>
    <w:rsid w:val="78F9553C"/>
    <w:rsid w:val="791A3E30"/>
    <w:rsid w:val="79442C5B"/>
    <w:rsid w:val="794B3FEA"/>
    <w:rsid w:val="797057FE"/>
    <w:rsid w:val="799C2A97"/>
    <w:rsid w:val="79B778D1"/>
    <w:rsid w:val="79BD2A0E"/>
    <w:rsid w:val="79BF6786"/>
    <w:rsid w:val="79DF4732"/>
    <w:rsid w:val="7A0423EA"/>
    <w:rsid w:val="7A0B3779"/>
    <w:rsid w:val="7A0D74F1"/>
    <w:rsid w:val="7A140880"/>
    <w:rsid w:val="7A4A42A1"/>
    <w:rsid w:val="7A6F3D08"/>
    <w:rsid w:val="7A8A0B42"/>
    <w:rsid w:val="7AE71AF0"/>
    <w:rsid w:val="7AF97A75"/>
    <w:rsid w:val="7B0E1773"/>
    <w:rsid w:val="7B490D7E"/>
    <w:rsid w:val="7B5829EE"/>
    <w:rsid w:val="7B5F5B2A"/>
    <w:rsid w:val="7B713AB0"/>
    <w:rsid w:val="7B7517F2"/>
    <w:rsid w:val="7B8B2DC3"/>
    <w:rsid w:val="7B902188"/>
    <w:rsid w:val="7BB045D8"/>
    <w:rsid w:val="7BC462D5"/>
    <w:rsid w:val="7BCB31C0"/>
    <w:rsid w:val="7BD76009"/>
    <w:rsid w:val="7C15268D"/>
    <w:rsid w:val="7C224DAA"/>
    <w:rsid w:val="7C352D2F"/>
    <w:rsid w:val="7C3A0345"/>
    <w:rsid w:val="7C417926"/>
    <w:rsid w:val="7C4D1E27"/>
    <w:rsid w:val="7C507B69"/>
    <w:rsid w:val="7C5A2796"/>
    <w:rsid w:val="7C66738C"/>
    <w:rsid w:val="7C977546"/>
    <w:rsid w:val="7CBB76D8"/>
    <w:rsid w:val="7CC3033B"/>
    <w:rsid w:val="7CCB4BA1"/>
    <w:rsid w:val="7CCC5441"/>
    <w:rsid w:val="7D0D15B6"/>
    <w:rsid w:val="7D4F1BCF"/>
    <w:rsid w:val="7D545437"/>
    <w:rsid w:val="7D562F5D"/>
    <w:rsid w:val="7D7A4E9D"/>
    <w:rsid w:val="7D853842"/>
    <w:rsid w:val="7D985324"/>
    <w:rsid w:val="7DA0067C"/>
    <w:rsid w:val="7DAE4B47"/>
    <w:rsid w:val="7DB62CE0"/>
    <w:rsid w:val="7DDC7906"/>
    <w:rsid w:val="7DDD367E"/>
    <w:rsid w:val="7DF74740"/>
    <w:rsid w:val="7E01736D"/>
    <w:rsid w:val="7E096221"/>
    <w:rsid w:val="7E1C5F55"/>
    <w:rsid w:val="7E290672"/>
    <w:rsid w:val="7E2E3EDA"/>
    <w:rsid w:val="7E5C45A3"/>
    <w:rsid w:val="7E5D029C"/>
    <w:rsid w:val="7E751B09"/>
    <w:rsid w:val="7E7C2E97"/>
    <w:rsid w:val="7EAD12A3"/>
    <w:rsid w:val="7EB77A2B"/>
    <w:rsid w:val="7EBB39C0"/>
    <w:rsid w:val="7ED24865"/>
    <w:rsid w:val="7EEC1DCB"/>
    <w:rsid w:val="7EF944E8"/>
    <w:rsid w:val="7F2257ED"/>
    <w:rsid w:val="7F4339B5"/>
    <w:rsid w:val="7F4A08A0"/>
    <w:rsid w:val="7F7122D0"/>
    <w:rsid w:val="7F8A3392"/>
    <w:rsid w:val="7F932247"/>
    <w:rsid w:val="7FF54C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qFormat/>
    <w:uiPriority w:val="9"/>
    <w:pPr>
      <w:widowControl/>
      <w:spacing w:before="100" w:beforeAutospacing="1" w:after="100" w:afterAutospacing="1"/>
      <w:jc w:val="left"/>
      <w:outlineLvl w:val="0"/>
    </w:pPr>
    <w:rPr>
      <w:rFonts w:ascii="宋体" w:hAnsi="宋体" w:cs="宋体"/>
      <w:b/>
      <w:bCs/>
      <w:kern w:val="36"/>
      <w:sz w:val="48"/>
      <w:szCs w:val="48"/>
    </w:rPr>
  </w:style>
  <w:style w:type="paragraph" w:styleId="3">
    <w:name w:val="heading 3"/>
    <w:basedOn w:val="1"/>
    <w:next w:val="1"/>
    <w:qFormat/>
    <w:uiPriority w:val="0"/>
    <w:pPr>
      <w:keepNext/>
      <w:keepLines/>
      <w:widowControl/>
      <w:numPr>
        <w:ilvl w:val="2"/>
        <w:numId w:val="1"/>
      </w:numPr>
      <w:spacing w:before="120" w:beforeLines="0" w:after="120" w:afterLines="0" w:line="360" w:lineRule="auto"/>
      <w:jc w:val="center"/>
      <w:outlineLvl w:val="2"/>
    </w:pPr>
    <w:rPr>
      <w:b/>
      <w:sz w:val="32"/>
    </w:rPr>
  </w:style>
  <w:style w:type="paragraph" w:styleId="4">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13">
    <w:name w:val="Default Paragraph Font"/>
    <w:autoRedefine/>
    <w:semiHidden/>
    <w:qFormat/>
    <w:uiPriority w:val="0"/>
  </w:style>
  <w:style w:type="table" w:default="1" w:styleId="11">
    <w:name w:val="Normal Table"/>
    <w:autoRedefine/>
    <w:semiHidden/>
    <w:qFormat/>
    <w:uiPriority w:val="0"/>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Plain Text"/>
    <w:basedOn w:val="1"/>
    <w:qFormat/>
    <w:uiPriority w:val="0"/>
    <w:rPr>
      <w:rFonts w:ascii="宋体" w:hAnsi="Courier New" w:cs="Courier New"/>
      <w:kern w:val="2"/>
      <w:sz w:val="21"/>
      <w:szCs w:val="21"/>
    </w:rPr>
  </w:style>
  <w:style w:type="paragraph" w:styleId="7">
    <w:name w:val="footer"/>
    <w:basedOn w:val="1"/>
    <w:uiPriority w:val="0"/>
    <w:pPr>
      <w:tabs>
        <w:tab w:val="center" w:pos="4153"/>
        <w:tab w:val="right" w:pos="8306"/>
      </w:tabs>
      <w:snapToGrid w:val="0"/>
      <w:jc w:val="left"/>
    </w:pPr>
    <w:rPr>
      <w:sz w:val="18"/>
    </w:rPr>
  </w:style>
  <w:style w:type="paragraph" w:styleId="8">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0">
    <w:name w:val="Title"/>
    <w:basedOn w:val="1"/>
    <w:next w:val="1"/>
    <w:autoRedefine/>
    <w:qFormat/>
    <w:uiPriority w:val="0"/>
    <w:pPr>
      <w:spacing w:before="240" w:beforeLines="0" w:after="60" w:afterLines="0"/>
      <w:jc w:val="center"/>
      <w:outlineLvl w:val="0"/>
    </w:pPr>
    <w:rPr>
      <w:rFonts w:ascii="Cambria" w:hAnsi="Cambria"/>
      <w:b/>
      <w:bCs/>
      <w:sz w:val="32"/>
      <w:szCs w:val="32"/>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autoRedefine/>
    <w:qFormat/>
    <w:uiPriority w:val="0"/>
    <w:rPr>
      <w:b/>
      <w:bCs/>
    </w:rPr>
  </w:style>
  <w:style w:type="paragraph" w:customStyle="1" w:styleId="15">
    <w:name w:val="正文1"/>
    <w:autoRedefine/>
    <w:qFormat/>
    <w:uiPriority w:val="0"/>
    <w:pPr>
      <w:widowControl w:val="0"/>
      <w:suppressAutoHyphens w:val="0"/>
      <w:overflowPunct w:val="0"/>
      <w:bidi w:val="0"/>
      <w:spacing w:before="0" w:after="0"/>
      <w:jc w:val="both"/>
    </w:pPr>
    <w:rPr>
      <w:rFonts w:ascii="Times New Roman" w:hAnsi="Times New Roman" w:eastAsia="宋体" w:cs="Times New Roman"/>
      <w:color w:val="auto"/>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36</Pages>
  <Words>15169</Words>
  <Characters>15830</Characters>
  <Lines>0</Lines>
  <Paragraphs>0</Paragraphs>
  <TotalTime>23</TotalTime>
  <ScaleCrop>false</ScaleCrop>
  <LinksUpToDate>false</LinksUpToDate>
  <CharactersWithSpaces>17300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2024-10-19T01:41:00Z</dcterms:created>
  <dc:creator>Administrator</dc:creator>
  <cp:lastModifiedBy>Jessica Wang</cp:lastModifiedBy>
  <dcterms:modified xsi:type="dcterms:W3CDTF">2026-08-14T09:08:20Z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433BB247C57F4C22AE05041DC6CFFCDB_12</vt:lpwstr>
  </property>
  <property fmtid="{D5CDD505-2E9C-101B-9397-08002B2CF9AE}" pid="4" name="KSOTemplateDocerSaveRecord">
    <vt:lpwstr>eyJoZGlkIjoiMmY5YThiODVhOTU2MWQ1NjkzYzIzYTI4NmNlNjFlN2YiLCJ1c2VySWQiOiIxMTQzMTgzNDc5In0=</vt:lpwstr>
  </property>
</Properties>
</file>