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901D4">
      <w:pPr>
        <w:ind w:left="0" w:leftChars="0" w:right="0" w:rightChars="0" w:firstLine="0" w:firstLineChars="0"/>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r>
        <w:rPr>
          <w:rFonts w:hint="eastAsia" w:ascii="宋体" w:hAnsi="宋体" w:eastAsia="宋体" w:cs="宋体"/>
          <w:b/>
          <w:color w:val="000000" w:themeColor="text1"/>
          <w:sz w:val="44"/>
          <w:szCs w:val="44"/>
          <w:highlight w:val="none"/>
          <w:lang w:val="en-US" w:eastAsia="zh-CN"/>
          <w14:textFill>
            <w14:solidFill>
              <w14:schemeClr w14:val="tx1"/>
            </w14:solidFill>
          </w14:textFill>
        </w:rPr>
        <w:t>温岭市泽国雅馨公寓物业维修工程</w:t>
      </w:r>
    </w:p>
    <w:p w14:paraId="582A8CB4">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741EB5EC">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67CF115B">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54A8AB52">
      <w:pPr>
        <w:spacing w:before="156" w:beforeLines="50" w:after="156" w:afterLines="50" w:line="700" w:lineRule="exact"/>
        <w:jc w:val="center"/>
        <w:rPr>
          <w:rFonts w:ascii="楷体_GB2312" w:eastAsia="楷体_GB2312"/>
          <w:b/>
          <w:color w:val="000000" w:themeColor="text1"/>
          <w:sz w:val="72"/>
          <w:szCs w:val="72"/>
          <w:highlight w:val="none"/>
          <w14:textFill>
            <w14:solidFill>
              <w14:schemeClr w14:val="tx1"/>
            </w14:solidFill>
          </w14:textFill>
        </w:rPr>
      </w:pPr>
      <w:r>
        <w:rPr>
          <w:rFonts w:hint="eastAsia" w:ascii="楷体_GB2312" w:eastAsia="楷体_GB2312"/>
          <w:b/>
          <w:color w:val="000000" w:themeColor="text1"/>
          <w:sz w:val="72"/>
          <w:szCs w:val="72"/>
          <w:highlight w:val="none"/>
          <w14:textFill>
            <w14:solidFill>
              <w14:schemeClr w14:val="tx1"/>
            </w14:solidFill>
          </w14:textFill>
        </w:rPr>
        <w:t>招 标 文 件</w:t>
      </w:r>
    </w:p>
    <w:p w14:paraId="33E17311">
      <w:pPr>
        <w:spacing w:before="156" w:beforeLines="50" w:after="156" w:afterLines="50" w:line="500" w:lineRule="exact"/>
        <w:jc w:val="center"/>
        <w:rPr>
          <w:rFonts w:hint="eastAsia"/>
          <w:b/>
          <w:color w:val="000000" w:themeColor="text1"/>
          <w:sz w:val="44"/>
          <w:szCs w:val="44"/>
          <w:highlight w:val="none"/>
          <w14:textFill>
            <w14:solidFill>
              <w14:schemeClr w14:val="tx1"/>
            </w14:solidFill>
          </w14:textFill>
        </w:rPr>
      </w:pPr>
    </w:p>
    <w:p w14:paraId="42D9261A">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2573DE2D">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66D77AEA">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6E9F8B54">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1CB6AC51">
      <w:pPr>
        <w:spacing w:before="156" w:beforeLines="50" w:after="156" w:afterLines="50" w:line="500" w:lineRule="exact"/>
        <w:ind w:firstLine="964" w:firstLineChars="300"/>
        <w:rPr>
          <w:rFonts w:hint="eastAsia" w:eastAsiaTheme="minorEastAsia"/>
          <w:b/>
          <w:color w:val="000000" w:themeColor="text1"/>
          <w:sz w:val="32"/>
          <w:szCs w:val="32"/>
          <w:highlight w:val="none"/>
          <w:lang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招标单位</w:t>
      </w:r>
      <w:r>
        <w:rPr>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lang w:val="en-US" w:eastAsia="zh-CN"/>
          <w14:textFill>
            <w14:solidFill>
              <w14:schemeClr w14:val="tx1"/>
            </w14:solidFill>
          </w14:textFill>
        </w:rPr>
        <w:t xml:space="preserve"> 温岭市泽国镇雅馨公寓业主委员会</w:t>
      </w:r>
    </w:p>
    <w:p w14:paraId="0771B5F8">
      <w:pPr>
        <w:spacing w:before="156" w:beforeLines="50" w:after="156" w:afterLines="50" w:line="500" w:lineRule="exact"/>
        <w:ind w:firstLine="964" w:firstLineChars="300"/>
        <w:rPr>
          <w:rFonts w:hint="default"/>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联 系 人: 李伟</w:t>
      </w:r>
    </w:p>
    <w:p w14:paraId="714B61D3">
      <w:pPr>
        <w:spacing w:before="156" w:beforeLines="50" w:after="156" w:afterLines="50" w:line="500" w:lineRule="exact"/>
        <w:ind w:firstLine="964" w:firstLineChars="300"/>
        <w:rPr>
          <w:rFonts w:hint="default"/>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联系电话: 13566677733</w:t>
      </w:r>
    </w:p>
    <w:p w14:paraId="702C710F">
      <w:pPr>
        <w:spacing w:before="156" w:beforeLines="50" w:after="156" w:afterLines="50" w:line="500" w:lineRule="exact"/>
        <w:ind w:firstLine="964" w:firstLineChars="300"/>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代理机构：浙江恒超工程管理有限公司</w:t>
      </w:r>
    </w:p>
    <w:p w14:paraId="504CB1CD">
      <w:pPr>
        <w:spacing w:before="156" w:beforeLines="50" w:after="156" w:afterLines="50" w:line="500" w:lineRule="exact"/>
        <w:ind w:firstLine="964" w:firstLineChars="300"/>
        <w:rPr>
          <w:rFonts w:hint="eastAsia"/>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联</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系</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人</w:t>
      </w:r>
      <w:r>
        <w:rPr>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lang w:eastAsia="zh-CN"/>
          <w14:textFill>
            <w14:solidFill>
              <w14:schemeClr w14:val="tx1"/>
            </w14:solidFill>
          </w14:textFill>
        </w:rPr>
        <w:t>周卫飞</w:t>
      </w:r>
      <w:r>
        <w:rPr>
          <w:rFonts w:hint="eastAsia"/>
          <w:b/>
          <w:color w:val="000000" w:themeColor="text1"/>
          <w:sz w:val="32"/>
          <w:szCs w:val="32"/>
          <w:highlight w:val="none"/>
          <w:lang w:val="en-US" w:eastAsia="zh-CN"/>
          <w14:textFill>
            <w14:solidFill>
              <w14:schemeClr w14:val="tx1"/>
            </w14:solidFill>
          </w14:textFill>
        </w:rPr>
        <w:t xml:space="preserve">  </w:t>
      </w:r>
    </w:p>
    <w:p w14:paraId="5713AD1E">
      <w:pPr>
        <w:spacing w:before="156" w:beforeLines="50" w:after="156" w:afterLines="50" w:line="500" w:lineRule="exact"/>
        <w:ind w:firstLine="964" w:firstLineChars="300"/>
        <w:rPr>
          <w:rFonts w:hint="eastAsia"/>
          <w:b w:val="0"/>
          <w:bCs/>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联系电话</w:t>
      </w:r>
      <w:r>
        <w:rPr>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lang w:val="en-US" w:eastAsia="zh-CN"/>
          <w14:textFill>
            <w14:solidFill>
              <w14:schemeClr w14:val="tx1"/>
            </w14:solidFill>
          </w14:textFill>
        </w:rPr>
        <w:t>0576-86511187</w:t>
      </w:r>
    </w:p>
    <w:p w14:paraId="256767AE">
      <w:pPr>
        <w:ind w:firstLine="964" w:firstLineChars="300"/>
        <w:rPr>
          <w:rFonts w:hint="eastAsia"/>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日</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期</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lang w:val="en-US" w:eastAsia="zh-CN"/>
          <w14:textFill>
            <w14:solidFill>
              <w14:schemeClr w14:val="tx1"/>
            </w14:solidFill>
          </w14:textFill>
        </w:rPr>
        <w:t>2025年9月</w:t>
      </w:r>
    </w:p>
    <w:p w14:paraId="57D742EB">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4DD1AAE4">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4744CEBE">
      <w:pPr>
        <w:pStyle w:val="12"/>
        <w:rPr>
          <w:rFonts w:hint="eastAsia"/>
          <w:color w:val="000000" w:themeColor="text1"/>
          <w:highlight w:val="none"/>
          <w:lang w:val="en-US" w:eastAsia="zh-CN"/>
          <w14:textFill>
            <w14:solidFill>
              <w14:schemeClr w14:val="tx1"/>
            </w14:solidFill>
          </w14:textFill>
        </w:rPr>
      </w:pPr>
    </w:p>
    <w:p w14:paraId="75CABB17">
      <w:pPr>
        <w:numPr>
          <w:ilvl w:val="0"/>
          <w:numId w:val="2"/>
        </w:numPr>
        <w:jc w:val="center"/>
        <w:rPr>
          <w:rFonts w:hint="eastAsia" w:ascii="宋体" w:hAnsi="宋体" w:cstheme="minorBidi"/>
          <w:b/>
          <w:bCs/>
          <w:color w:val="000000" w:themeColor="text1"/>
          <w:spacing w:val="20"/>
          <w:kern w:val="2"/>
          <w:sz w:val="36"/>
          <w:szCs w:val="36"/>
          <w:highlight w:val="none"/>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4665BB7A">
      <w:pPr>
        <w:numPr>
          <w:ilvl w:val="0"/>
          <w:numId w:val="2"/>
        </w:numPr>
        <w:jc w:val="center"/>
        <w:rPr>
          <w:rFonts w:hint="eastAsia" w:ascii="宋体" w:hAnsi="宋体" w:cstheme="minorBidi"/>
          <w:b/>
          <w:bCs/>
          <w:color w:val="000000" w:themeColor="text1"/>
          <w:spacing w:val="20"/>
          <w:kern w:val="2"/>
          <w:sz w:val="36"/>
          <w:szCs w:val="36"/>
          <w:highlight w:val="none"/>
          <w:lang w:val="en-US" w:eastAsia="zh-CN" w:bidi="ar-SA"/>
          <w14:textFill>
            <w14:solidFill>
              <w14:schemeClr w14:val="tx1"/>
            </w14:solidFill>
          </w14:textFill>
        </w:rPr>
      </w:pPr>
      <w:r>
        <w:rPr>
          <w:rFonts w:hint="eastAsia" w:ascii="宋体" w:hAnsi="宋体" w:cstheme="minorBidi"/>
          <w:b/>
          <w:bCs/>
          <w:color w:val="000000" w:themeColor="text1"/>
          <w:spacing w:val="20"/>
          <w:kern w:val="2"/>
          <w:sz w:val="36"/>
          <w:szCs w:val="36"/>
          <w:highlight w:val="none"/>
          <w:lang w:val="en-US" w:eastAsia="zh-CN" w:bidi="ar-SA"/>
          <w14:textFill>
            <w14:solidFill>
              <w14:schemeClr w14:val="tx1"/>
            </w14:solidFill>
          </w14:textFill>
        </w:rPr>
        <w:t>招标公告</w:t>
      </w:r>
    </w:p>
    <w:p w14:paraId="7C88071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Style w:val="15"/>
          <w:rFonts w:hint="eastAsia"/>
          <w:b w:val="0"/>
          <w:bCs w:val="0"/>
          <w:color w:val="000000" w:themeColor="text1"/>
          <w:sz w:val="24"/>
          <w:szCs w:val="24"/>
          <w:highlight w:val="none"/>
          <w14:textFill>
            <w14:solidFill>
              <w14:schemeClr w14:val="tx1"/>
            </w14:solidFill>
          </w14:textFill>
        </w:rPr>
      </w:pPr>
      <w:r>
        <w:rPr>
          <w:rStyle w:val="15"/>
          <w:rFonts w:hint="eastAsia"/>
          <w:color w:val="000000" w:themeColor="text1"/>
          <w:sz w:val="24"/>
          <w:szCs w:val="24"/>
          <w:highlight w:val="none"/>
          <w14:textFill>
            <w14:solidFill>
              <w14:schemeClr w14:val="tx1"/>
            </w14:solidFill>
          </w14:textFill>
        </w:rPr>
        <w:t>一、招标项目的基本情况</w:t>
      </w:r>
    </w:p>
    <w:p w14:paraId="6302F17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color w:val="000000" w:themeColor="text1"/>
          <w:sz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t>工程名称：</w:t>
      </w:r>
      <w:r>
        <w:rPr>
          <w:rFonts w:hint="eastAsia"/>
          <w:color w:val="000000" w:themeColor="text1"/>
          <w:sz w:val="24"/>
          <w:szCs w:val="24"/>
          <w:highlight w:val="none"/>
          <w:lang w:val="en-US" w:eastAsia="zh-CN"/>
          <w14:textFill>
            <w14:solidFill>
              <w14:schemeClr w14:val="tx1"/>
            </w14:solidFill>
          </w14:textFill>
        </w:rPr>
        <w:t>温岭市泽国雅馨公寓物业维修工程</w:t>
      </w:r>
    </w:p>
    <w:p w14:paraId="184C6CB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招标人</w:t>
      </w:r>
      <w:r>
        <w:rPr>
          <w:color w:val="000000" w:themeColor="text1"/>
          <w:sz w:val="24"/>
          <w:szCs w:val="24"/>
          <w:highlight w:val="none"/>
          <w14:textFill>
            <w14:solidFill>
              <w14:schemeClr w14:val="tx1"/>
            </w14:solidFill>
          </w14:textFill>
        </w:rPr>
        <w:t>名称：</w:t>
      </w:r>
      <w:r>
        <w:rPr>
          <w:rFonts w:hint="eastAsia"/>
          <w:color w:val="000000" w:themeColor="text1"/>
          <w:sz w:val="24"/>
          <w:szCs w:val="24"/>
          <w:highlight w:val="none"/>
          <w:lang w:val="en-US" w:eastAsia="zh-CN"/>
          <w14:textFill>
            <w14:solidFill>
              <w14:schemeClr w14:val="tx1"/>
            </w14:solidFill>
          </w14:textFill>
        </w:rPr>
        <w:t>温岭市泽国镇雅馨公寓业主委员会</w:t>
      </w:r>
    </w:p>
    <w:p w14:paraId="039C38AE">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color w:val="000000" w:themeColor="text1"/>
          <w:sz w:val="24"/>
          <w:szCs w:val="24"/>
          <w:highlight w:val="yellow"/>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资金来源：</w:t>
      </w:r>
      <w:r>
        <w:rPr>
          <w:rFonts w:hint="eastAsia"/>
          <w:color w:val="000000" w:themeColor="text1"/>
          <w:sz w:val="24"/>
          <w:szCs w:val="24"/>
          <w:highlight w:val="none"/>
          <w:lang w:val="en-US" w:eastAsia="zh-CN"/>
          <w14:textFill>
            <w14:solidFill>
              <w14:schemeClr w14:val="tx1"/>
            </w14:solidFill>
          </w14:textFill>
        </w:rPr>
        <w:t>物业专项维修资金</w:t>
      </w:r>
    </w:p>
    <w:p w14:paraId="2CEB578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招标方式：</w:t>
      </w:r>
      <w:r>
        <w:rPr>
          <w:rFonts w:hint="eastAsia"/>
          <w:color w:val="000000" w:themeColor="text1"/>
          <w:sz w:val="24"/>
          <w:szCs w:val="24"/>
          <w:highlight w:val="none"/>
          <w:lang w:val="en-US" w:eastAsia="zh-CN"/>
          <w14:textFill>
            <w14:solidFill>
              <w14:schemeClr w14:val="tx1"/>
            </w14:solidFill>
          </w14:textFill>
        </w:rPr>
        <w:t>公开</w:t>
      </w:r>
      <w:r>
        <w:rPr>
          <w:rFonts w:hint="eastAsia"/>
          <w:color w:val="000000" w:themeColor="text1"/>
          <w:sz w:val="24"/>
          <w:szCs w:val="24"/>
          <w:highlight w:val="none"/>
          <w14:textFill>
            <w14:solidFill>
              <w14:schemeClr w14:val="tx1"/>
            </w14:solidFill>
          </w14:textFill>
        </w:rPr>
        <w:t>招标</w:t>
      </w:r>
    </w:p>
    <w:p w14:paraId="6067CE5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color w:val="000000" w:themeColor="text1"/>
          <w:sz w:val="24"/>
          <w:szCs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t>招标范围：</w:t>
      </w:r>
      <w:r>
        <w:rPr>
          <w:rFonts w:hint="eastAsia"/>
          <w:color w:val="000000" w:themeColor="text1"/>
          <w:sz w:val="24"/>
          <w:szCs w:val="24"/>
          <w:highlight w:val="none"/>
          <w14:textFill>
            <w14:solidFill>
              <w14:schemeClr w14:val="tx1"/>
            </w14:solidFill>
          </w14:textFill>
        </w:rPr>
        <w:t>招标人指定</w:t>
      </w:r>
      <w:r>
        <w:rPr>
          <w:rFonts w:hint="eastAsia"/>
          <w:color w:val="000000" w:themeColor="text1"/>
          <w:sz w:val="24"/>
          <w:szCs w:val="24"/>
          <w:highlight w:val="none"/>
          <w:lang w:eastAsia="zh-CN"/>
          <w14:textFill>
            <w14:solidFill>
              <w14:schemeClr w14:val="tx1"/>
            </w14:solidFill>
          </w14:textFill>
        </w:rPr>
        <w:t>的</w:t>
      </w:r>
      <w:r>
        <w:rPr>
          <w:rFonts w:hint="eastAsia"/>
          <w:color w:val="000000" w:themeColor="text1"/>
          <w:sz w:val="24"/>
          <w:szCs w:val="24"/>
          <w:highlight w:val="none"/>
          <w:lang w:val="en-US" w:eastAsia="zh-CN"/>
          <w14:textFill>
            <w14:solidFill>
              <w14:schemeClr w14:val="tx1"/>
            </w14:solidFill>
          </w14:textFill>
        </w:rPr>
        <w:t>温岭市泽国雅馨公寓物业维修工程</w:t>
      </w:r>
    </w:p>
    <w:p w14:paraId="548D57B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000000" w:themeColor="text1"/>
          <w:sz w:val="24"/>
          <w:szCs w:val="24"/>
          <w:highlight w:val="none"/>
          <w14:textFill>
            <w14:solidFill>
              <w14:schemeClr w14:val="tx1"/>
            </w14:solidFill>
          </w14:textFill>
        </w:rPr>
      </w:pPr>
      <w:r>
        <w:rPr>
          <w:rStyle w:val="15"/>
          <w:rFonts w:hint="eastAsia"/>
          <w:color w:val="000000" w:themeColor="text1"/>
          <w:sz w:val="24"/>
          <w:szCs w:val="24"/>
          <w:highlight w:val="none"/>
          <w14:textFill>
            <w14:solidFill>
              <w14:schemeClr w14:val="tx1"/>
            </w14:solidFill>
          </w14:textFill>
        </w:rPr>
        <w:t>二</w:t>
      </w:r>
      <w:r>
        <w:rPr>
          <w:rStyle w:val="15"/>
          <w:color w:val="000000" w:themeColor="text1"/>
          <w:sz w:val="24"/>
          <w:szCs w:val="24"/>
          <w:highlight w:val="none"/>
          <w14:textFill>
            <w14:solidFill>
              <w14:schemeClr w14:val="tx1"/>
            </w14:solidFill>
          </w14:textFill>
        </w:rPr>
        <w:t>、招标项目</w:t>
      </w:r>
      <w:r>
        <w:rPr>
          <w:rStyle w:val="15"/>
          <w:rFonts w:hint="eastAsia"/>
          <w:color w:val="000000" w:themeColor="text1"/>
          <w:sz w:val="24"/>
          <w:szCs w:val="24"/>
          <w:highlight w:val="none"/>
          <w14:textFill>
            <w14:solidFill>
              <w14:schemeClr w14:val="tx1"/>
            </w14:solidFill>
          </w14:textFill>
        </w:rPr>
        <w:t>概况</w:t>
      </w:r>
      <w:r>
        <w:rPr>
          <w:rStyle w:val="15"/>
          <w:color w:val="000000" w:themeColor="text1"/>
          <w:sz w:val="24"/>
          <w:szCs w:val="24"/>
          <w:highlight w:val="none"/>
          <w14:textFill>
            <w14:solidFill>
              <w14:schemeClr w14:val="tx1"/>
            </w14:solidFill>
          </w14:textFill>
        </w:rPr>
        <w:t xml:space="preserve"> </w:t>
      </w:r>
    </w:p>
    <w:p w14:paraId="5863A06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color w:val="000000" w:themeColor="text1"/>
          <w:sz w:val="24"/>
          <w:szCs w:val="24"/>
          <w:highlight w:val="none"/>
          <w:lang w:val="zh-CN"/>
          <w14:textFill>
            <w14:solidFill>
              <w14:schemeClr w14:val="tx1"/>
            </w14:solidFill>
          </w14:textFill>
        </w:rPr>
      </w:pPr>
      <w:r>
        <w:rPr>
          <w:color w:val="000000" w:themeColor="text1"/>
          <w:sz w:val="24"/>
          <w:szCs w:val="24"/>
          <w:highlight w:val="none"/>
          <w14:textFill>
            <w14:solidFill>
              <w14:schemeClr w14:val="tx1"/>
            </w14:solidFill>
          </w14:textFill>
        </w:rPr>
        <w:t>工程地址：</w:t>
      </w:r>
      <w:r>
        <w:rPr>
          <w:rFonts w:hint="eastAsia"/>
          <w:color w:val="000000" w:themeColor="text1"/>
          <w:sz w:val="24"/>
          <w:szCs w:val="24"/>
          <w:highlight w:val="none"/>
          <w:lang w:val="en-US" w:eastAsia="zh-CN"/>
          <w14:textFill>
            <w14:solidFill>
              <w14:schemeClr w14:val="tx1"/>
            </w14:solidFill>
          </w14:textFill>
        </w:rPr>
        <w:t>温岭市泽国镇雅馨公寓</w:t>
      </w:r>
    </w:p>
    <w:p w14:paraId="49241C0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工程预算造价：</w:t>
      </w:r>
      <w:r>
        <w:rPr>
          <w:rFonts w:hint="eastAsia"/>
          <w:color w:val="000000" w:themeColor="text1"/>
          <w:sz w:val="24"/>
          <w:szCs w:val="24"/>
          <w:highlight w:val="none"/>
          <w:lang w:val="en-US" w:eastAsia="zh-CN"/>
          <w14:textFill>
            <w14:solidFill>
              <w14:schemeClr w14:val="tx1"/>
            </w14:solidFill>
          </w14:textFill>
        </w:rPr>
        <w:t>826910</w:t>
      </w:r>
      <w:r>
        <w:rPr>
          <w:rFonts w:hint="eastAsia" w:ascii="宋体" w:hAnsi="宋体"/>
          <w:color w:val="000000" w:themeColor="text1"/>
          <w:sz w:val="24"/>
          <w:highlight w:val="none"/>
          <w:u w:val="none"/>
          <w:lang w:val="zh-CN" w:eastAsia="zh-CN"/>
          <w14:textFill>
            <w14:solidFill>
              <w14:schemeClr w14:val="tx1"/>
            </w14:solidFill>
          </w14:textFill>
        </w:rPr>
        <w:t>元</w:t>
      </w:r>
    </w:p>
    <w:p w14:paraId="267FF7F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工期要求：90日历天</w:t>
      </w:r>
    </w:p>
    <w:p w14:paraId="541F44DF">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工程概况：本工程位于</w:t>
      </w:r>
      <w:r>
        <w:rPr>
          <w:rFonts w:hint="eastAsia"/>
          <w:color w:val="000000" w:themeColor="text1"/>
          <w:sz w:val="24"/>
          <w:szCs w:val="24"/>
          <w:highlight w:val="none"/>
          <w:lang w:val="en-US" w:eastAsia="zh-CN"/>
          <w14:textFill>
            <w14:solidFill>
              <w14:schemeClr w14:val="tx1"/>
            </w14:solidFill>
          </w14:textFill>
        </w:rPr>
        <w:t>泽国镇雅馨公寓</w:t>
      </w:r>
      <w:r>
        <w:rPr>
          <w:rFonts w:hint="eastAsia"/>
          <w:color w:val="000000" w:themeColor="text1"/>
          <w:sz w:val="24"/>
          <w:highlight w:val="none"/>
          <w:lang w:val="en-US" w:eastAsia="zh-CN"/>
          <w14:textFill>
            <w14:solidFill>
              <w14:schemeClr w14:val="tx1"/>
            </w14:solidFill>
          </w14:textFill>
        </w:rPr>
        <w:t>，工程主要内容：①1#楼、2#楼外立面损坏严重处铲除抹灰，墙面保温、抹灰涂料层无损切割；②1#楼、2#楼外立面涂料开裂、脱落处铲除涂料；③1#楼、2#楼外立面无破损及涂料脱落进行墙面清洗；④1#楼、2#楼外立面做外墙涂料拉毛；⑤1#楼、2#楼门窗边外墙渗水修复；⑥1#楼、2#楼阳光房玻璃拆装等其他；⑦地下室墙面打磨、修复，墙、柱面刷防霉涂料二遍；⑧地下室地面耐磨地坪漆，环氧冷漆划线，车位定位器，防撞条等。</w:t>
      </w:r>
    </w:p>
    <w:p w14:paraId="6F56C809">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color w:val="000000" w:themeColor="text1"/>
          <w:sz w:val="24"/>
          <w:szCs w:val="24"/>
          <w:highlight w:val="none"/>
          <w14:textFill>
            <w14:solidFill>
              <w14:schemeClr w14:val="tx1"/>
            </w14:solidFill>
          </w14:textFill>
        </w:rPr>
      </w:pPr>
      <w:r>
        <w:rPr>
          <w:rStyle w:val="15"/>
          <w:rFonts w:hint="eastAsia"/>
          <w:color w:val="000000" w:themeColor="text1"/>
          <w:sz w:val="24"/>
          <w:szCs w:val="24"/>
          <w:highlight w:val="none"/>
          <w14:textFill>
            <w14:solidFill>
              <w14:schemeClr w14:val="tx1"/>
            </w14:solidFill>
          </w14:textFill>
        </w:rPr>
        <w:t>三</w:t>
      </w:r>
      <w:r>
        <w:rPr>
          <w:rStyle w:val="15"/>
          <w:color w:val="000000" w:themeColor="text1"/>
          <w:sz w:val="24"/>
          <w:szCs w:val="24"/>
          <w:highlight w:val="none"/>
          <w14:textFill>
            <w14:solidFill>
              <w14:schemeClr w14:val="tx1"/>
            </w14:solidFill>
          </w14:textFill>
        </w:rPr>
        <w:t xml:space="preserve">、投标申请人资格要求 </w:t>
      </w:r>
    </w:p>
    <w:p w14:paraId="535A7A05">
      <w:pPr>
        <w:keepNext w:val="0"/>
        <w:keepLines w:val="0"/>
        <w:pageBreakBefore w:val="0"/>
        <w:widowControl/>
        <w:kinsoku/>
        <w:wordWrap/>
        <w:overflowPunct/>
        <w:topLinePunct w:val="0"/>
        <w:autoSpaceDE/>
        <w:autoSpaceDN/>
        <w:bidi w:val="0"/>
        <w:adjustRightInd/>
        <w:snapToGrid/>
        <w:spacing w:line="360" w:lineRule="auto"/>
        <w:ind w:right="27" w:rightChars="13" w:firstLine="475" w:firstLineChars="198"/>
        <w:jc w:val="left"/>
        <w:textAlignment w:val="auto"/>
        <w:rPr>
          <w:rFonts w:hint="eastAsia" w:ascii="宋体" w:hAnsi="宋体" w:eastAsia="宋体"/>
          <w:color w:val="000000" w:themeColor="text1"/>
          <w:kern w:val="0"/>
          <w:sz w:val="24"/>
          <w:szCs w:val="24"/>
          <w:highlight w:val="none"/>
          <w:u w:val="single"/>
          <w:lang w:eastAsia="zh-CN"/>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1、投标申请人企业资质</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b/>
          <w:bCs/>
          <w:color w:val="000000" w:themeColor="text1"/>
          <w:kern w:val="0"/>
          <w:sz w:val="24"/>
          <w:szCs w:val="24"/>
          <w:highlight w:val="none"/>
          <w:u w:val="single"/>
          <w:lang w:eastAsia="zh-CN"/>
          <w14:textFill>
            <w14:solidFill>
              <w14:schemeClr w14:val="tx1"/>
            </w14:solidFill>
          </w14:textFill>
        </w:rPr>
        <w:t>建筑工程施工总承包三级及以上资质</w:t>
      </w:r>
      <w:r>
        <w:rPr>
          <w:rFonts w:hint="eastAsia" w:ascii="宋体" w:hAnsi="宋体"/>
          <w:color w:val="000000" w:themeColor="text1"/>
          <w:kern w:val="0"/>
          <w:sz w:val="24"/>
          <w:szCs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并在人员、设备、资金等方面具有相应的施工能力。</w:t>
      </w:r>
    </w:p>
    <w:p w14:paraId="45D409CC">
      <w:pPr>
        <w:keepNext w:val="0"/>
        <w:keepLines w:val="0"/>
        <w:pageBreakBefore w:val="0"/>
        <w:widowControl/>
        <w:kinsoku/>
        <w:wordWrap/>
        <w:overflowPunct/>
        <w:topLinePunct w:val="0"/>
        <w:autoSpaceDE/>
        <w:autoSpaceDN/>
        <w:bidi w:val="0"/>
        <w:adjustRightInd/>
        <w:snapToGrid/>
        <w:spacing w:line="360" w:lineRule="auto"/>
        <w:ind w:firstLine="475" w:firstLineChars="198"/>
        <w:jc w:val="left"/>
        <w:textAlignment w:val="auto"/>
        <w:rPr>
          <w:rFonts w:hint="eastAsia" w:ascii="宋体" w:hAnsi="宋体"/>
          <w:color w:val="000000" w:themeColor="text1"/>
          <w:kern w:val="0"/>
          <w:sz w:val="24"/>
          <w:szCs w:val="24"/>
          <w:highlight w:val="none"/>
          <w:u w:val="single"/>
          <w:lang w:eastAsia="zh-CN"/>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2、</w:t>
      </w:r>
      <w:r>
        <w:rPr>
          <w:rFonts w:hint="eastAsia" w:ascii="宋体" w:hAnsi="宋体"/>
          <w:color w:val="000000" w:themeColor="text1"/>
          <w:kern w:val="0"/>
          <w:sz w:val="24"/>
          <w:szCs w:val="24"/>
          <w:highlight w:val="none"/>
          <w14:textFill>
            <w14:solidFill>
              <w14:schemeClr w14:val="tx1"/>
            </w14:solidFill>
          </w14:textFill>
        </w:rPr>
        <w:t>项目</w:t>
      </w:r>
      <w:r>
        <w:rPr>
          <w:rFonts w:hint="eastAsia" w:ascii="宋体" w:hAnsi="宋体"/>
          <w:color w:val="000000" w:themeColor="text1"/>
          <w:kern w:val="0"/>
          <w:sz w:val="24"/>
          <w:szCs w:val="24"/>
          <w:highlight w:val="none"/>
          <w:lang w:val="en-US" w:eastAsia="zh-CN"/>
          <w14:textFill>
            <w14:solidFill>
              <w14:schemeClr w14:val="tx1"/>
            </w14:solidFill>
          </w14:textFill>
        </w:rPr>
        <w:t>经理</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u w:val="single"/>
          <w:lang w:eastAsia="zh-CN"/>
          <w14:textFill>
            <w14:solidFill>
              <w14:schemeClr w14:val="tx1"/>
            </w14:solidFill>
          </w14:textFill>
        </w:rPr>
        <w:t>建筑工程专业二级及以上注册建造师资格，具备有效的安全生产考核合格证书（B类证书）资格。</w:t>
      </w:r>
    </w:p>
    <w:p w14:paraId="2AADAEA4">
      <w:pPr>
        <w:keepNext w:val="0"/>
        <w:keepLines w:val="0"/>
        <w:pageBreakBefore w:val="0"/>
        <w:widowControl/>
        <w:kinsoku/>
        <w:wordWrap/>
        <w:overflowPunct/>
        <w:topLinePunct w:val="0"/>
        <w:autoSpaceDE/>
        <w:autoSpaceDN/>
        <w:bidi w:val="0"/>
        <w:adjustRightInd/>
        <w:snapToGrid/>
        <w:spacing w:line="360" w:lineRule="auto"/>
        <w:ind w:left="-2" w:leftChars="-1"/>
        <w:jc w:val="left"/>
        <w:textAlignment w:val="auto"/>
        <w:rPr>
          <w:rStyle w:val="15"/>
          <w:rFonts w:ascii="宋体" w:hAnsi="宋体"/>
          <w:color w:val="000000" w:themeColor="text1"/>
          <w:kern w:val="0"/>
          <w:sz w:val="24"/>
          <w:szCs w:val="24"/>
          <w:highlight w:val="none"/>
          <w14:textFill>
            <w14:solidFill>
              <w14:schemeClr w14:val="tx1"/>
            </w14:solidFill>
          </w14:textFill>
        </w:rPr>
      </w:pPr>
      <w:r>
        <w:rPr>
          <w:rStyle w:val="15"/>
          <w:rFonts w:hint="eastAsia" w:ascii="宋体" w:hAnsi="宋体"/>
          <w:color w:val="000000" w:themeColor="text1"/>
          <w:kern w:val="0"/>
          <w:sz w:val="24"/>
          <w:szCs w:val="24"/>
          <w:highlight w:val="none"/>
          <w14:textFill>
            <w14:solidFill>
              <w14:schemeClr w14:val="tx1"/>
            </w14:solidFill>
          </w14:textFill>
        </w:rPr>
        <w:t>四</w:t>
      </w:r>
      <w:r>
        <w:rPr>
          <w:rStyle w:val="15"/>
          <w:rFonts w:ascii="宋体" w:hAnsi="宋体"/>
          <w:color w:val="000000" w:themeColor="text1"/>
          <w:kern w:val="0"/>
          <w:sz w:val="24"/>
          <w:szCs w:val="24"/>
          <w:highlight w:val="none"/>
          <w14:textFill>
            <w14:solidFill>
              <w14:schemeClr w14:val="tx1"/>
            </w14:solidFill>
          </w14:textFill>
        </w:rPr>
        <w:t>、资格预审申请文件的要求</w:t>
      </w:r>
    </w:p>
    <w:p w14:paraId="747A2C0A">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凡符合条件的单位均可参加资格预审，并应至少提供下列资格预审资料：</w:t>
      </w:r>
    </w:p>
    <w:p w14:paraId="42E6BEF2">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5"/>
          <w:rFonts w:hint="eastAsia" w:cs="Times New Roman"/>
          <w:b w:val="0"/>
          <w:color w:val="000000" w:themeColor="text1"/>
          <w:kern w:val="0"/>
          <w:sz w:val="24"/>
          <w:szCs w:val="24"/>
          <w:highlight w:val="none"/>
          <w:lang w:val="en-US" w:eastAsia="zh-CN" w:bidi="ar"/>
          <w14:textFill>
            <w14:solidFill>
              <w14:schemeClr w14:val="tx1"/>
            </w14:solidFill>
          </w14:textFill>
        </w:rPr>
        <w:t>1</w:t>
      </w:r>
      <w:r>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w:t>
      </w:r>
      <w:r>
        <w:rPr>
          <w:rStyle w:val="15"/>
          <w:rFonts w:hint="eastAsia" w:cs="Times New Roman"/>
          <w:b w:val="0"/>
          <w:color w:val="000000" w:themeColor="text1"/>
          <w:kern w:val="0"/>
          <w:sz w:val="24"/>
          <w:szCs w:val="24"/>
          <w:highlight w:val="none"/>
          <w:lang w:val="en-US" w:eastAsia="zh-CN" w:bidi="ar"/>
          <w14:textFill>
            <w14:solidFill>
              <w14:schemeClr w14:val="tx1"/>
            </w14:solidFill>
          </w14:textFill>
        </w:rPr>
        <w:t>有效</w:t>
      </w:r>
      <w:r>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的企业营业执照复印件；</w:t>
      </w:r>
    </w:p>
    <w:p w14:paraId="6942F046">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5"/>
          <w:rFonts w:hint="eastAsia" w:cs="Times New Roman"/>
          <w:b w:val="0"/>
          <w:color w:val="000000" w:themeColor="text1"/>
          <w:kern w:val="0"/>
          <w:sz w:val="24"/>
          <w:szCs w:val="24"/>
          <w:highlight w:val="none"/>
          <w:lang w:val="en-US" w:eastAsia="zh-CN" w:bidi="ar"/>
          <w14:textFill>
            <w14:solidFill>
              <w14:schemeClr w14:val="tx1"/>
            </w14:solidFill>
          </w14:textFill>
        </w:rPr>
        <w:t>2</w:t>
      </w:r>
      <w:r>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、企业资质证书复印件、安全生产许可证复印件；</w:t>
      </w:r>
    </w:p>
    <w:p w14:paraId="3E418CE0">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5"/>
          <w:rFonts w:hint="eastAsia" w:cs="Times New Roman"/>
          <w:b w:val="0"/>
          <w:color w:val="000000" w:themeColor="text1"/>
          <w:kern w:val="0"/>
          <w:sz w:val="24"/>
          <w:szCs w:val="24"/>
          <w:highlight w:val="none"/>
          <w:lang w:val="en-US" w:eastAsia="zh-CN" w:bidi="ar"/>
          <w14:textFill>
            <w14:solidFill>
              <w14:schemeClr w14:val="tx1"/>
            </w14:solidFill>
          </w14:textFill>
        </w:rPr>
        <w:t>3</w:t>
      </w:r>
      <w:r>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、项目经理须提供建造师注册证书和安全生产考核合格证书（B类证书）的复印件；</w:t>
      </w:r>
    </w:p>
    <w:p w14:paraId="5882CC6A">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5"/>
          <w:rFonts w:hint="eastAsia" w:cs="Times New Roman"/>
          <w:b w:val="0"/>
          <w:color w:val="000000" w:themeColor="text1"/>
          <w:kern w:val="0"/>
          <w:sz w:val="24"/>
          <w:szCs w:val="24"/>
          <w:highlight w:val="none"/>
          <w:lang w:val="en-US" w:eastAsia="zh-CN" w:bidi="ar"/>
          <w14:textFill>
            <w14:solidFill>
              <w14:schemeClr w14:val="tx1"/>
            </w14:solidFill>
          </w14:textFill>
        </w:rPr>
        <w:t>4</w:t>
      </w:r>
      <w:r>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、项目管理班子配备表和管理人员证书复印件；</w:t>
      </w:r>
    </w:p>
    <w:p w14:paraId="69B4D9E5">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5"/>
          <w:rFonts w:hint="eastAsia" w:cs="Times New Roman"/>
          <w:b w:val="0"/>
          <w:color w:val="000000" w:themeColor="text1"/>
          <w:kern w:val="0"/>
          <w:sz w:val="24"/>
          <w:szCs w:val="24"/>
          <w:highlight w:val="none"/>
          <w:lang w:val="en-US" w:eastAsia="zh-CN" w:bidi="ar"/>
          <w14:textFill>
            <w14:solidFill>
              <w14:schemeClr w14:val="tx1"/>
            </w14:solidFill>
          </w14:textFill>
        </w:rPr>
        <w:t>5</w:t>
      </w:r>
      <w:r>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、本工程拟提供主要施工机械设备一览表。</w:t>
      </w:r>
    </w:p>
    <w:p w14:paraId="21B3E258">
      <w:pPr>
        <w:keepNext w:val="0"/>
        <w:keepLines w:val="0"/>
        <w:pageBreakBefore w:val="0"/>
        <w:kinsoku/>
        <w:wordWrap/>
        <w:overflowPunct/>
        <w:topLinePunct w:val="0"/>
        <w:autoSpaceDE/>
        <w:autoSpaceDN/>
        <w:bidi w:val="0"/>
        <w:adjustRightInd/>
        <w:snapToGrid/>
        <w:spacing w:line="360" w:lineRule="auto"/>
        <w:ind w:left="1" w:leftChars="-95" w:hanging="200" w:hangingChars="83"/>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  五、申请文件的递交</w:t>
      </w:r>
    </w:p>
    <w:p w14:paraId="6DC127F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 xml:space="preserve"> 1、凡符合上述资格要求的投标申请人可在下述时间前到温岭市建联大厦14楼（温岭市万昌中路818号）浙江恒</w:t>
      </w:r>
      <w:r>
        <w:rPr>
          <w:rStyle w:val="15"/>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超工程管理有限</w:t>
      </w: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公司招标代理部递交申请文件，超过时间送达的申请资料将被拒绝。递交资格预审文件截止时间：2025年</w:t>
      </w:r>
      <w:r>
        <w:rPr>
          <w:rStyle w:val="15"/>
          <w:rFonts w:hint="eastAsia" w:ascii="宋体" w:hAnsi="宋体" w:eastAsia="宋体" w:cs="宋体"/>
          <w:b w:val="0"/>
          <w:color w:val="000000" w:themeColor="text1"/>
          <w:kern w:val="0"/>
          <w:sz w:val="24"/>
          <w:szCs w:val="24"/>
          <w:highlight w:val="none"/>
          <w:u w:val="single"/>
          <w:lang w:val="en-US" w:eastAsia="zh-CN" w:bidi="ar"/>
          <w14:textFill>
            <w14:solidFill>
              <w14:schemeClr w14:val="tx1"/>
            </w14:solidFill>
          </w14:textFill>
        </w:rPr>
        <w:t xml:space="preserve"> 9 </w:t>
      </w: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月</w:t>
      </w:r>
      <w:r>
        <w:rPr>
          <w:rStyle w:val="15"/>
          <w:rFonts w:hint="eastAsia" w:ascii="宋体" w:hAnsi="宋体" w:eastAsia="宋体" w:cs="宋体"/>
          <w:b w:val="0"/>
          <w:color w:val="000000" w:themeColor="text1"/>
          <w:kern w:val="0"/>
          <w:sz w:val="24"/>
          <w:szCs w:val="24"/>
          <w:highlight w:val="none"/>
          <w:u w:val="single"/>
          <w:lang w:val="en-US" w:eastAsia="zh-CN" w:bidi="ar"/>
          <w14:textFill>
            <w14:solidFill>
              <w14:schemeClr w14:val="tx1"/>
            </w14:solidFill>
          </w14:textFill>
        </w:rPr>
        <w:t xml:space="preserve"> 17 </w:t>
      </w: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日下午17:00之前。</w:t>
      </w:r>
    </w:p>
    <w:p w14:paraId="277D1929">
      <w:pPr>
        <w:keepNext w:val="0"/>
        <w:keepLines w:val="0"/>
        <w:pageBreakBefore w:val="0"/>
        <w:kinsoku/>
        <w:wordWrap/>
        <w:overflowPunct/>
        <w:topLinePunct w:val="0"/>
        <w:autoSpaceDE/>
        <w:autoSpaceDN/>
        <w:bidi w:val="0"/>
        <w:adjustRightInd/>
        <w:snapToGrid/>
        <w:spacing w:line="360" w:lineRule="auto"/>
        <w:ind w:left="0" w:leftChars="-95" w:hanging="199" w:hangingChars="83"/>
        <w:textAlignment w:val="auto"/>
        <w:rPr>
          <w:rFonts w:hint="eastAsia"/>
          <w:color w:val="000000" w:themeColor="text1"/>
          <w:highlight w:val="none"/>
          <w:lang w:val="en-US" w:eastAsia="zh-CN"/>
          <w14:textFill>
            <w14:solidFill>
              <w14:schemeClr w14:val="tx1"/>
            </w14:solidFill>
          </w14:textFill>
        </w:rPr>
      </w:pPr>
      <w:r>
        <w:rPr>
          <w:rStyle w:val="15"/>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 xml:space="preserve">      2、递交资料不完整或不按要求的，资格预审将不予通过。</w:t>
      </w:r>
    </w:p>
    <w:p w14:paraId="731140D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六、投标保证金</w:t>
      </w:r>
    </w:p>
    <w:p w14:paraId="181ADB8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Style w:val="15"/>
          <w:rFonts w:hint="default"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1、投标保证金数额：壹万陆仟元整</w:t>
      </w:r>
    </w:p>
    <w:p w14:paraId="3C3D580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2、形式：银行保函或保险公司保单或融资担保公司保函</w:t>
      </w:r>
    </w:p>
    <w:p w14:paraId="3C2F008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Style w:val="15"/>
          <w:rFonts w:hint="default"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保单、保函出具的截止时间：2025年9月17日（含当日）</w:t>
      </w:r>
    </w:p>
    <w:p w14:paraId="705E768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Theme="minorEastAsia" w:cstheme="minorBidi"/>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Theme="minorEastAsia" w:cstheme="minorBidi"/>
          <w:b/>
          <w:color w:val="000000" w:themeColor="text1"/>
          <w:kern w:val="2"/>
          <w:sz w:val="24"/>
          <w:szCs w:val="24"/>
          <w:highlight w:val="none"/>
          <w:lang w:val="en-US" w:eastAsia="zh-CN" w:bidi="ar-SA"/>
          <w14:textFill>
            <w14:solidFill>
              <w14:schemeClr w14:val="tx1"/>
            </w14:solidFill>
          </w14:textFill>
        </w:rPr>
        <w:t>七、投标文件的提交</w:t>
      </w:r>
    </w:p>
    <w:p w14:paraId="3DA89E0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1、投标文件提交的截止时间（投标截止时间）为2025年9月18日下午14点30分整，地点为</w:t>
      </w:r>
      <w:r>
        <w:rPr>
          <w:rFonts w:hint="eastAsia" w:ascii="宋体" w:hAnsi="宋体"/>
          <w:color w:val="000000" w:themeColor="text1"/>
          <w:sz w:val="24"/>
          <w:highlight w:val="none"/>
          <w:lang w:val="en-US" w:eastAsia="zh-CN"/>
          <w14:textFill>
            <w14:solidFill>
              <w14:schemeClr w14:val="tx1"/>
            </w14:solidFill>
          </w14:textFill>
        </w:rPr>
        <w:t>温岭市万昌中路818号建联大厦14楼（浙江恒超工程管理有限公司开标室）</w:t>
      </w: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w:t>
      </w:r>
    </w:p>
    <w:p w14:paraId="1C0C8BA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Theme="minorEastAsia" w:cstheme="minorBidi"/>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Theme="minorEastAsia" w:cstheme="minorBidi"/>
          <w:b/>
          <w:color w:val="000000" w:themeColor="text1"/>
          <w:kern w:val="2"/>
          <w:sz w:val="24"/>
          <w:szCs w:val="24"/>
          <w:highlight w:val="none"/>
          <w:lang w:val="en-US" w:eastAsia="zh-CN" w:bidi="ar-SA"/>
          <w14:textFill>
            <w14:solidFill>
              <w14:schemeClr w14:val="tx1"/>
            </w14:solidFill>
          </w14:textFill>
        </w:rPr>
        <w:t>八、发布公告的媒介</w:t>
      </w:r>
    </w:p>
    <w:p w14:paraId="0881D01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default" w:ascii="宋体" w:hAnsi="宋体"/>
          <w:b/>
          <w:color w:val="000000" w:themeColor="text1"/>
          <w:sz w:val="24"/>
          <w:szCs w:val="24"/>
          <w:highlight w:val="none"/>
          <w:lang w:val="en-US" w:eastAsia="zh-CN"/>
          <w14:textFill>
            <w14:solidFill>
              <w14:schemeClr w14:val="tx1"/>
            </w14:solidFill>
          </w14:textFill>
        </w:rPr>
      </w:pP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本工程招标公告同时在</w:t>
      </w:r>
      <w:r>
        <w:rPr>
          <w:rFonts w:hint="eastAsia" w:ascii="宋体" w:hAnsi="宋体"/>
          <w:color w:val="000000" w:themeColor="text1"/>
          <w:sz w:val="24"/>
          <w:highlight w:val="none"/>
          <w:lang w:val="en-US" w:eastAsia="zh-CN"/>
          <w14:textFill>
            <w14:solidFill>
              <w14:schemeClr w14:val="tx1"/>
            </w14:solidFill>
          </w14:textFill>
        </w:rPr>
        <w:t>温岭市泽国雅馨公寓</w:t>
      </w: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公告栏和浙江恒超工程管理有限公司网站（http://www.zjhcgl.com/）公开发布。</w:t>
      </w:r>
    </w:p>
    <w:p w14:paraId="28A0FDC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九、</w:t>
      </w:r>
      <w:r>
        <w:rPr>
          <w:rFonts w:hint="eastAsia" w:ascii="宋体" w:hAnsi="宋体"/>
          <w:b/>
          <w:color w:val="000000" w:themeColor="text1"/>
          <w:sz w:val="24"/>
          <w:szCs w:val="24"/>
          <w:highlight w:val="none"/>
          <w:lang w:eastAsia="zh-CN"/>
          <w14:textFill>
            <w14:solidFill>
              <w14:schemeClr w14:val="tx1"/>
            </w14:solidFill>
          </w14:textFill>
        </w:rPr>
        <w:t>联系方式</w:t>
      </w:r>
    </w:p>
    <w:p w14:paraId="1F0FEB52">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招标人单位：温岭市泽国镇雅馨公寓业主委员会</w:t>
      </w:r>
    </w:p>
    <w:p w14:paraId="7BFE040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联系人：李伟                联系电话：13566677733</w:t>
      </w:r>
    </w:p>
    <w:p w14:paraId="2D08A10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招标代理单位：浙江恒超工程管理有限公司</w:t>
      </w:r>
    </w:p>
    <w:p w14:paraId="3F692EC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联系人：周卫飞              联系电话：0576-86511187</w:t>
      </w:r>
    </w:p>
    <w:p w14:paraId="1866FD1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A9B168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6A960D8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49D117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1148C3E">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0588296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5F80EB1">
      <w:pPr>
        <w:numPr>
          <w:ilvl w:val="0"/>
          <w:numId w:val="3"/>
        </w:numPr>
        <w:spacing w:line="600" w:lineRule="exact"/>
        <w:jc w:val="center"/>
        <w:rPr>
          <w:rFonts w:hint="eastAsia" w:ascii="宋体" w:hAnsi="宋体"/>
          <w:b/>
          <w:bCs/>
          <w:color w:val="000000" w:themeColor="text1"/>
          <w:spacing w:val="20"/>
          <w:sz w:val="36"/>
          <w:szCs w:val="36"/>
          <w:highlight w:val="none"/>
          <w14:textFill>
            <w14:solidFill>
              <w14:schemeClr w14:val="tx1"/>
            </w14:solidFill>
          </w14:textFill>
        </w:rPr>
      </w:pPr>
      <w:r>
        <w:rPr>
          <w:rFonts w:hint="eastAsia" w:ascii="宋体" w:hAnsi="宋体"/>
          <w:b/>
          <w:bCs/>
          <w:color w:val="000000" w:themeColor="text1"/>
          <w:spacing w:val="20"/>
          <w:sz w:val="36"/>
          <w:szCs w:val="36"/>
          <w:highlight w:val="none"/>
          <w14:textFill>
            <w14:solidFill>
              <w14:schemeClr w14:val="tx1"/>
            </w14:solidFill>
          </w14:textFill>
        </w:rPr>
        <w:t>投标人须知前附表及投标人须知</w:t>
      </w:r>
    </w:p>
    <w:p w14:paraId="60627793">
      <w:pPr>
        <w:tabs>
          <w:tab w:val="left" w:pos="4005"/>
          <w:tab w:val="left" w:pos="4080"/>
          <w:tab w:val="left" w:pos="6120"/>
          <w:tab w:val="left" w:pos="7540"/>
          <w:tab w:val="left" w:pos="8320"/>
        </w:tabs>
        <w:autoSpaceDE w:val="0"/>
        <w:autoSpaceDN w:val="0"/>
        <w:adjustRightInd w:val="0"/>
        <w:spacing w:line="400" w:lineRule="exact"/>
        <w:ind w:right="96"/>
        <w:jc w:val="center"/>
        <w:rPr>
          <w:rFonts w:hint="eastAsia"/>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一、投标人须知前附表</w:t>
      </w:r>
    </w:p>
    <w:p w14:paraId="38294D10">
      <w:pPr>
        <w:spacing w:line="400" w:lineRule="exact"/>
        <w:rPr>
          <w:rFonts w:hint="eastAsia" w:ascii="宋体" w:hAnsi="宋体"/>
          <w:b/>
          <w:bCs/>
          <w:color w:val="000000" w:themeColor="text1"/>
          <w:sz w:val="24"/>
          <w:highlight w:val="none"/>
          <w14:textFill>
            <w14:solidFill>
              <w14:schemeClr w14:val="tx1"/>
            </w14:solidFill>
          </w14:textFill>
        </w:rPr>
      </w:pPr>
    </w:p>
    <w:tbl>
      <w:tblPr>
        <w:tblStyle w:val="13"/>
        <w:tblW w:w="858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86"/>
        <w:gridCol w:w="717"/>
        <w:gridCol w:w="7081"/>
      </w:tblGrid>
      <w:tr w14:paraId="51D4E59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4" w:hRule="atLeast"/>
          <w:tblHeader/>
          <w:jc w:val="center"/>
        </w:trPr>
        <w:tc>
          <w:tcPr>
            <w:tcW w:w="786" w:type="dxa"/>
            <w:tcBorders>
              <w:top w:val="single" w:color="auto" w:sz="12" w:space="0"/>
              <w:left w:val="single" w:color="auto" w:sz="12" w:space="0"/>
              <w:bottom w:val="single" w:color="auto" w:sz="8" w:space="0"/>
              <w:right w:val="single" w:color="auto" w:sz="8" w:space="0"/>
            </w:tcBorders>
            <w:noWrap w:val="0"/>
            <w:vAlign w:val="center"/>
          </w:tcPr>
          <w:p w14:paraId="3AD5D34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项号</w:t>
            </w:r>
          </w:p>
        </w:tc>
        <w:tc>
          <w:tcPr>
            <w:tcW w:w="7798" w:type="dxa"/>
            <w:gridSpan w:val="2"/>
            <w:tcBorders>
              <w:top w:val="single" w:color="auto" w:sz="12" w:space="0"/>
              <w:left w:val="single" w:color="auto" w:sz="8" w:space="0"/>
              <w:bottom w:val="single" w:color="auto" w:sz="8" w:space="0"/>
              <w:right w:val="single" w:color="auto" w:sz="12" w:space="0"/>
            </w:tcBorders>
            <w:noWrap w:val="0"/>
            <w:vAlign w:val="center"/>
          </w:tcPr>
          <w:p w14:paraId="6B8E9FFB">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内    容    规    定</w:t>
            </w:r>
          </w:p>
        </w:tc>
      </w:tr>
      <w:tr w14:paraId="0AAB15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66"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6E0D30B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717" w:type="dxa"/>
            <w:tcBorders>
              <w:top w:val="single" w:color="auto" w:sz="8" w:space="0"/>
              <w:left w:val="single" w:color="auto" w:sz="8" w:space="0"/>
              <w:bottom w:val="single" w:color="auto" w:sz="8" w:space="0"/>
              <w:right w:val="single" w:color="auto" w:sz="8" w:space="0"/>
            </w:tcBorders>
            <w:noWrap w:val="0"/>
            <w:vAlign w:val="center"/>
          </w:tcPr>
          <w:p w14:paraId="646C34C0">
            <w:pPr>
              <w:spacing w:line="360" w:lineRule="exact"/>
              <w:jc w:val="center"/>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工</w:t>
            </w:r>
          </w:p>
          <w:p w14:paraId="36B8AB1E">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程</w:t>
            </w:r>
          </w:p>
          <w:p w14:paraId="43F45031">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综</w:t>
            </w:r>
          </w:p>
          <w:p w14:paraId="3571DD07">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合</w:t>
            </w:r>
          </w:p>
          <w:p w14:paraId="0BF9D768">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说</w:t>
            </w:r>
          </w:p>
          <w:p w14:paraId="4280222C">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明</w:t>
            </w:r>
          </w:p>
        </w:tc>
        <w:tc>
          <w:tcPr>
            <w:tcW w:w="7081" w:type="dxa"/>
            <w:tcBorders>
              <w:top w:val="single" w:color="auto" w:sz="8" w:space="0"/>
              <w:left w:val="single" w:color="auto" w:sz="8" w:space="0"/>
              <w:bottom w:val="single" w:color="auto" w:sz="8" w:space="0"/>
              <w:right w:val="single" w:color="auto" w:sz="12" w:space="0"/>
            </w:tcBorders>
            <w:noWrap w:val="0"/>
            <w:vAlign w:val="center"/>
          </w:tcPr>
          <w:p w14:paraId="33826A5D">
            <w:pPr>
              <w:spacing w:line="380" w:lineRule="exact"/>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工程名称：</w:t>
            </w:r>
            <w:r>
              <w:rPr>
                <w:rFonts w:hint="eastAsia" w:ascii="宋体" w:hAnsi="宋体"/>
                <w:color w:val="000000" w:themeColor="text1"/>
                <w:sz w:val="24"/>
                <w:highlight w:val="none"/>
                <w:lang w:val="en-US" w:eastAsia="zh-CN"/>
                <w14:textFill>
                  <w14:solidFill>
                    <w14:schemeClr w14:val="tx1"/>
                  </w14:solidFill>
                </w14:textFill>
              </w:rPr>
              <w:t>温岭市泽国雅馨公寓物业维修工程</w:t>
            </w:r>
          </w:p>
          <w:p w14:paraId="357D1F4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建设地点：</w:t>
            </w:r>
            <w:r>
              <w:rPr>
                <w:rFonts w:hint="eastAsia" w:ascii="宋体" w:hAnsi="宋体"/>
                <w:color w:val="000000" w:themeColor="text1"/>
                <w:sz w:val="24"/>
                <w:highlight w:val="none"/>
                <w:lang w:val="en-US" w:eastAsia="zh-CN"/>
                <w14:textFill>
                  <w14:solidFill>
                    <w14:schemeClr w14:val="tx1"/>
                  </w14:solidFill>
                </w14:textFill>
              </w:rPr>
              <w:t>温岭市泽国镇雅馨公寓</w:t>
            </w:r>
          </w:p>
          <w:p w14:paraId="135568E2">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工程预算造价：</w:t>
            </w:r>
            <w:r>
              <w:rPr>
                <w:rFonts w:hint="eastAsia"/>
                <w:color w:val="000000" w:themeColor="text1"/>
                <w:sz w:val="24"/>
                <w:szCs w:val="24"/>
                <w:highlight w:val="none"/>
                <w:lang w:val="en-US" w:eastAsia="zh-CN"/>
                <w14:textFill>
                  <w14:solidFill>
                    <w14:schemeClr w14:val="tx1"/>
                  </w14:solidFill>
                </w14:textFill>
              </w:rPr>
              <w:t>826910</w:t>
            </w:r>
            <w:r>
              <w:rPr>
                <w:rFonts w:hint="eastAsia"/>
                <w:color w:val="000000" w:themeColor="text1"/>
                <w:sz w:val="24"/>
                <w:szCs w:val="24"/>
                <w:highlight w:val="none"/>
                <w:lang w:val="zh-CN" w:eastAsia="zh-CN"/>
                <w14:textFill>
                  <w14:solidFill>
                    <w14:schemeClr w14:val="tx1"/>
                  </w14:solidFill>
                </w14:textFill>
              </w:rPr>
              <w:t>元</w:t>
            </w:r>
            <w:r>
              <w:rPr>
                <w:rFonts w:hint="eastAsia" w:ascii="宋体" w:hAnsi="宋体"/>
                <w:color w:val="000000" w:themeColor="text1"/>
                <w:sz w:val="24"/>
                <w:highlight w:val="none"/>
                <w:lang w:val="en-US" w:eastAsia="zh-CN"/>
                <w14:textFill>
                  <w14:solidFill>
                    <w14:schemeClr w14:val="tx1"/>
                  </w14:solidFill>
                </w14:textFill>
              </w:rPr>
              <w:t xml:space="preserve"> </w:t>
            </w:r>
          </w:p>
          <w:p w14:paraId="00874E4F">
            <w:pPr>
              <w:spacing w:line="3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承包方式：包工包料</w:t>
            </w:r>
          </w:p>
          <w:p w14:paraId="19853FC6">
            <w:pPr>
              <w:spacing w:line="380" w:lineRule="exact"/>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质量标准：合格</w:t>
            </w:r>
          </w:p>
        </w:tc>
      </w:tr>
      <w:tr w14:paraId="37FE64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86" w:type="dxa"/>
            <w:tcBorders>
              <w:top w:val="single" w:color="auto" w:sz="8" w:space="0"/>
              <w:left w:val="single" w:color="auto" w:sz="12" w:space="0"/>
              <w:bottom w:val="single" w:color="auto" w:sz="4" w:space="0"/>
              <w:right w:val="single" w:color="auto" w:sz="8" w:space="0"/>
            </w:tcBorders>
            <w:noWrap w:val="0"/>
            <w:vAlign w:val="center"/>
          </w:tcPr>
          <w:p w14:paraId="732AB4D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7798" w:type="dxa"/>
            <w:gridSpan w:val="2"/>
            <w:tcBorders>
              <w:top w:val="single" w:color="auto" w:sz="8" w:space="0"/>
              <w:left w:val="single" w:color="auto" w:sz="8" w:space="0"/>
              <w:bottom w:val="single" w:color="auto" w:sz="4" w:space="0"/>
              <w:right w:val="single" w:color="auto" w:sz="12" w:space="0"/>
            </w:tcBorders>
            <w:noWrap w:val="0"/>
            <w:vAlign w:val="center"/>
          </w:tcPr>
          <w:p w14:paraId="4A0AB49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工期要求</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90</w:t>
            </w:r>
            <w:r>
              <w:rPr>
                <w:rFonts w:hint="eastAsia"/>
                <w:color w:val="000000" w:themeColor="text1"/>
                <w:sz w:val="24"/>
                <w:szCs w:val="24"/>
                <w:highlight w:val="none"/>
                <w:lang w:val="en-US" w:eastAsia="zh-CN"/>
                <w14:textFill>
                  <w14:solidFill>
                    <w14:schemeClr w14:val="tx1"/>
                  </w14:solidFill>
                </w14:textFill>
              </w:rPr>
              <w:t>日历天</w:t>
            </w:r>
          </w:p>
        </w:tc>
      </w:tr>
      <w:tr w14:paraId="447472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86" w:type="dxa"/>
            <w:tcBorders>
              <w:top w:val="single" w:color="auto" w:sz="4" w:space="0"/>
              <w:left w:val="single" w:color="auto" w:sz="12" w:space="0"/>
              <w:bottom w:val="single" w:color="auto" w:sz="4" w:space="0"/>
              <w:right w:val="single" w:color="auto" w:sz="8" w:space="0"/>
            </w:tcBorders>
            <w:noWrap w:val="0"/>
            <w:vAlign w:val="center"/>
          </w:tcPr>
          <w:p w14:paraId="78D1CA3C">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7798" w:type="dxa"/>
            <w:gridSpan w:val="2"/>
            <w:tcBorders>
              <w:top w:val="single" w:color="auto" w:sz="4" w:space="0"/>
              <w:left w:val="single" w:color="auto" w:sz="8" w:space="0"/>
              <w:bottom w:val="single" w:color="auto" w:sz="4" w:space="0"/>
              <w:right w:val="single" w:color="auto" w:sz="12" w:space="0"/>
            </w:tcBorders>
            <w:noWrap w:val="0"/>
            <w:vAlign w:val="center"/>
          </w:tcPr>
          <w:p w14:paraId="1B6B4FE9">
            <w:pPr>
              <w:spacing w:line="3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招标范围：招标人指定</w:t>
            </w:r>
            <w:r>
              <w:rPr>
                <w:rFonts w:hint="eastAsia" w:ascii="宋体" w:hAnsi="宋体"/>
                <w:color w:val="000000" w:themeColor="text1"/>
                <w:sz w:val="24"/>
                <w:highlight w:val="none"/>
                <w:lang w:eastAsia="zh-CN"/>
                <w14:textFill>
                  <w14:solidFill>
                    <w14:schemeClr w14:val="tx1"/>
                  </w14:solidFill>
                </w14:textFill>
              </w:rPr>
              <w:t>的</w:t>
            </w:r>
            <w:r>
              <w:rPr>
                <w:rFonts w:hint="eastAsia" w:ascii="宋体" w:hAnsi="宋体"/>
                <w:color w:val="000000" w:themeColor="text1"/>
                <w:sz w:val="24"/>
                <w:highlight w:val="none"/>
                <w:lang w:val="en-US" w:eastAsia="zh-CN"/>
                <w14:textFill>
                  <w14:solidFill>
                    <w14:schemeClr w14:val="tx1"/>
                  </w14:solidFill>
                </w14:textFill>
              </w:rPr>
              <w:t>温岭市泽国雅馨公寓物业维修工程</w:t>
            </w:r>
          </w:p>
        </w:tc>
      </w:tr>
      <w:tr w14:paraId="54C298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86" w:type="dxa"/>
            <w:tcBorders>
              <w:top w:val="single" w:color="auto" w:sz="4" w:space="0"/>
              <w:left w:val="single" w:color="auto" w:sz="12" w:space="0"/>
              <w:bottom w:val="single" w:color="auto" w:sz="8" w:space="0"/>
              <w:right w:val="single" w:color="auto" w:sz="8" w:space="0"/>
            </w:tcBorders>
            <w:noWrap w:val="0"/>
            <w:vAlign w:val="center"/>
          </w:tcPr>
          <w:p w14:paraId="318E7A7D">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7798" w:type="dxa"/>
            <w:gridSpan w:val="2"/>
            <w:tcBorders>
              <w:top w:val="single" w:color="auto" w:sz="4" w:space="0"/>
              <w:left w:val="single" w:color="auto" w:sz="8" w:space="0"/>
              <w:bottom w:val="single" w:color="auto" w:sz="8" w:space="0"/>
              <w:right w:val="single" w:color="auto" w:sz="12" w:space="0"/>
            </w:tcBorders>
            <w:noWrap w:val="0"/>
            <w:vAlign w:val="center"/>
          </w:tcPr>
          <w:p w14:paraId="04F5DB85">
            <w:pPr>
              <w:rPr>
                <w:rFonts w:hint="default" w:ascii="宋体" w:hAnsi="宋体" w:eastAsiaTheme="minorEastAsia"/>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资金来源：</w:t>
            </w:r>
            <w:r>
              <w:rPr>
                <w:rFonts w:hint="eastAsia" w:ascii="宋体" w:hAnsi="宋体"/>
                <w:color w:val="000000" w:themeColor="text1"/>
                <w:sz w:val="24"/>
                <w:highlight w:val="none"/>
                <w:lang w:val="en-US" w:eastAsia="zh-CN"/>
                <w14:textFill>
                  <w14:solidFill>
                    <w14:schemeClr w14:val="tx1"/>
                  </w14:solidFill>
                </w14:textFill>
              </w:rPr>
              <w:t>物业专业维修资金</w:t>
            </w:r>
          </w:p>
        </w:tc>
      </w:tr>
      <w:tr w14:paraId="0D04849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68545BE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1F92DC7F">
            <w:pPr>
              <w:keepNext w:val="0"/>
              <w:keepLines w:val="0"/>
              <w:pageBreakBefore w:val="0"/>
              <w:widowControl/>
              <w:kinsoku/>
              <w:wordWrap/>
              <w:overflowPunct/>
              <w:topLinePunct w:val="0"/>
              <w:autoSpaceDE/>
              <w:autoSpaceDN/>
              <w:bidi w:val="0"/>
              <w:adjustRightInd/>
              <w:snapToGrid/>
              <w:spacing w:line="360" w:lineRule="auto"/>
              <w:ind w:right="27" w:rightChars="13"/>
              <w:jc w:val="left"/>
              <w:textAlignment w:val="auto"/>
              <w:rPr>
                <w:rFonts w:hint="default" w:ascii="宋体" w:hAnsi="宋体" w:eastAsia="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投标人资质等级要求：</w:t>
            </w:r>
            <w:r>
              <w:rPr>
                <w:rFonts w:hint="eastAsia" w:ascii="宋体" w:hAnsi="宋体"/>
                <w:b/>
                <w:bCs/>
                <w:color w:val="000000" w:themeColor="text1"/>
                <w:kern w:val="0"/>
                <w:sz w:val="24"/>
                <w:szCs w:val="24"/>
                <w:highlight w:val="none"/>
                <w:u w:val="single"/>
                <w:lang w:eastAsia="zh-CN"/>
                <w14:textFill>
                  <w14:solidFill>
                    <w14:schemeClr w14:val="tx1"/>
                  </w14:solidFill>
                </w14:textFill>
              </w:rPr>
              <w:t>建筑工程施工总承包三级及以上资质</w:t>
            </w:r>
            <w:r>
              <w:rPr>
                <w:rFonts w:hint="eastAsia" w:ascii="宋体" w:hAnsi="宋体"/>
                <w:color w:val="000000" w:themeColor="text1"/>
                <w:kern w:val="0"/>
                <w:sz w:val="24"/>
                <w:szCs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并在人员、设备、资金等方面具有相应的施工能力。</w:t>
            </w:r>
          </w:p>
        </w:tc>
      </w:tr>
      <w:tr w14:paraId="441492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786" w:type="dxa"/>
            <w:tcBorders>
              <w:top w:val="single" w:color="auto" w:sz="8" w:space="0"/>
              <w:left w:val="single" w:color="auto" w:sz="12" w:space="0"/>
              <w:bottom w:val="single" w:color="auto" w:sz="4" w:space="0"/>
              <w:right w:val="single" w:color="auto" w:sz="8" w:space="0"/>
            </w:tcBorders>
            <w:noWrap w:val="0"/>
            <w:vAlign w:val="center"/>
          </w:tcPr>
          <w:p w14:paraId="57C425B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7798" w:type="dxa"/>
            <w:gridSpan w:val="2"/>
            <w:tcBorders>
              <w:top w:val="single" w:color="auto" w:sz="8" w:space="0"/>
              <w:left w:val="single" w:color="auto" w:sz="8" w:space="0"/>
              <w:bottom w:val="single" w:color="auto" w:sz="4" w:space="0"/>
              <w:right w:val="single" w:color="auto" w:sz="12" w:space="0"/>
            </w:tcBorders>
            <w:noWrap w:val="0"/>
            <w:vAlign w:val="center"/>
          </w:tcPr>
          <w:p w14:paraId="0B5A7C2B">
            <w:pP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lang w:val="en-US" w:eastAsia="zh-CN"/>
                <w14:textFill>
                  <w14:solidFill>
                    <w14:schemeClr w14:val="tx1"/>
                  </w14:solidFill>
                </w14:textFill>
              </w:rPr>
              <w:t>经理</w:t>
            </w:r>
            <w:r>
              <w:rPr>
                <w:rFonts w:hint="eastAsia" w:ascii="宋体" w:hAnsi="宋体"/>
                <w:color w:val="000000" w:themeColor="text1"/>
                <w:sz w:val="24"/>
                <w:highlight w:val="none"/>
                <w14:textFill>
                  <w14:solidFill>
                    <w14:schemeClr w14:val="tx1"/>
                  </w14:solidFill>
                </w14:textFill>
              </w:rPr>
              <w:t>资质等级要求：</w:t>
            </w:r>
            <w:r>
              <w:rPr>
                <w:rFonts w:hint="eastAsia" w:ascii="宋体" w:hAnsi="宋体"/>
                <w:color w:val="000000" w:themeColor="text1"/>
                <w:kern w:val="0"/>
                <w:sz w:val="24"/>
                <w:szCs w:val="24"/>
                <w:highlight w:val="none"/>
                <w:u w:val="single"/>
                <w:lang w:eastAsia="zh-CN"/>
                <w14:textFill>
                  <w14:solidFill>
                    <w14:schemeClr w14:val="tx1"/>
                  </w14:solidFill>
                </w14:textFill>
              </w:rPr>
              <w:t>建筑工程专业二级及以上注册建造师资格，具备有效的安全生产考核合格证书（B类证书）资格。</w:t>
            </w:r>
          </w:p>
        </w:tc>
      </w:tr>
      <w:tr w14:paraId="309277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86" w:type="dxa"/>
            <w:tcBorders>
              <w:top w:val="single" w:color="auto" w:sz="4" w:space="0"/>
              <w:left w:val="single" w:color="auto" w:sz="12" w:space="0"/>
              <w:bottom w:val="single" w:color="auto" w:sz="8" w:space="0"/>
              <w:right w:val="single" w:color="auto" w:sz="8" w:space="0"/>
            </w:tcBorders>
            <w:noWrap w:val="0"/>
            <w:vAlign w:val="center"/>
          </w:tcPr>
          <w:p w14:paraId="6EA40AEB">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7798" w:type="dxa"/>
            <w:gridSpan w:val="2"/>
            <w:tcBorders>
              <w:top w:val="single" w:color="auto" w:sz="4" w:space="0"/>
              <w:left w:val="single" w:color="auto" w:sz="8" w:space="0"/>
              <w:bottom w:val="single" w:color="auto" w:sz="8" w:space="0"/>
              <w:right w:val="single" w:color="auto" w:sz="12" w:space="0"/>
            </w:tcBorders>
            <w:noWrap w:val="0"/>
            <w:vAlign w:val="center"/>
          </w:tcPr>
          <w:p w14:paraId="4C66CF69">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有效投标报价下浮率幅度范围：</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lang w:eastAsia="zh-CN"/>
                <w14:textFill>
                  <w14:solidFill>
                    <w14:schemeClr w14:val="tx1"/>
                  </w14:solidFill>
                </w14:textFill>
              </w:rPr>
              <w:t>.00%</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14</w:t>
            </w:r>
            <w:r>
              <w:rPr>
                <w:rFonts w:hint="eastAsia" w:ascii="宋体" w:hAnsi="宋体"/>
                <w:color w:val="000000" w:themeColor="text1"/>
                <w:sz w:val="24"/>
                <w:highlight w:val="none"/>
                <w:lang w:eastAsia="zh-CN"/>
                <w14:textFill>
                  <w14:solidFill>
                    <w14:schemeClr w14:val="tx1"/>
                  </w14:solidFill>
                </w14:textFill>
              </w:rPr>
              <w:t>.00%</w:t>
            </w:r>
            <w:r>
              <w:rPr>
                <w:rFonts w:hint="eastAsia" w:ascii="宋体" w:hAnsi="宋体"/>
                <w:color w:val="000000" w:themeColor="text1"/>
                <w:sz w:val="24"/>
                <w:highlight w:val="none"/>
                <w14:textFill>
                  <w14:solidFill>
                    <w14:schemeClr w14:val="tx1"/>
                  </w14:solidFill>
                </w14:textFill>
              </w:rPr>
              <w:t>(含</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lang w:eastAsia="zh-CN"/>
                <w14:textFill>
                  <w14:solidFill>
                    <w14:schemeClr w14:val="tx1"/>
                  </w14:solidFill>
                </w14:textFill>
              </w:rPr>
              <w:t>.00%</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14</w:t>
            </w:r>
            <w:r>
              <w:rPr>
                <w:rFonts w:hint="eastAsia" w:ascii="宋体" w:hAnsi="宋体"/>
                <w:color w:val="000000" w:themeColor="text1"/>
                <w:sz w:val="24"/>
                <w:highlight w:val="none"/>
                <w:lang w:eastAsia="zh-CN"/>
                <w14:textFill>
                  <w14:solidFill>
                    <w14:schemeClr w14:val="tx1"/>
                  </w14:solidFill>
                </w14:textFill>
              </w:rPr>
              <w:t>.00%</w:t>
            </w:r>
            <w:r>
              <w:rPr>
                <w:rFonts w:hint="eastAsia" w:ascii="宋体" w:hAnsi="宋体"/>
                <w:color w:val="000000" w:themeColor="text1"/>
                <w:sz w:val="24"/>
                <w:highlight w:val="none"/>
                <w14:textFill>
                  <w14:solidFill>
                    <w14:schemeClr w14:val="tx1"/>
                  </w14:solidFill>
                </w14:textFill>
              </w:rPr>
              <w:t>)</w:t>
            </w:r>
          </w:p>
        </w:tc>
      </w:tr>
      <w:tr w14:paraId="73C8C4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122B91FB">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5FB9B0D8">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有效投标工期范围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none"/>
                <w:lang w:val="en-US" w:eastAsia="zh-CN"/>
                <w14:textFill>
                  <w14:solidFill>
                    <w14:schemeClr w14:val="tx1"/>
                  </w14:solidFill>
                </w14:textFill>
              </w:rPr>
              <w:t>90日历天内（含90日历天）</w:t>
            </w:r>
          </w:p>
        </w:tc>
      </w:tr>
      <w:tr w14:paraId="339328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2F7F347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9</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3B6F369D">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投标有效期为：</w:t>
            </w:r>
            <w:r>
              <w:rPr>
                <w:rFonts w:hint="eastAsia" w:ascii="宋体" w:hAnsi="宋体"/>
                <w:color w:val="000000" w:themeColor="text1"/>
                <w:sz w:val="24"/>
                <w:highlight w:val="none"/>
                <w:u w:val="single"/>
                <w:lang w:val="en-US" w:eastAsia="zh-CN"/>
                <w14:textFill>
                  <w14:solidFill>
                    <w14:schemeClr w14:val="tx1"/>
                  </w14:solidFill>
                </w14:textFill>
              </w:rPr>
              <w:t>60</w:t>
            </w:r>
            <w:r>
              <w:rPr>
                <w:rFonts w:hint="eastAsia" w:ascii="宋体" w:hAnsi="宋体"/>
                <w:color w:val="000000" w:themeColor="text1"/>
                <w:sz w:val="24"/>
                <w:highlight w:val="none"/>
                <w14:textFill>
                  <w14:solidFill>
                    <w14:schemeClr w14:val="tx1"/>
                  </w14:solidFill>
                </w14:textFill>
              </w:rPr>
              <w:t>日历天（从提交投标文件的截止时间算起）</w:t>
            </w:r>
          </w:p>
        </w:tc>
      </w:tr>
      <w:tr w14:paraId="7A68BD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786" w:type="dxa"/>
            <w:tcBorders>
              <w:top w:val="single" w:color="auto" w:sz="4" w:space="0"/>
              <w:left w:val="single" w:color="auto" w:sz="12" w:space="0"/>
              <w:bottom w:val="single" w:color="auto" w:sz="4" w:space="0"/>
              <w:right w:val="single" w:color="auto" w:sz="8" w:space="0"/>
            </w:tcBorders>
            <w:noWrap w:val="0"/>
            <w:vAlign w:val="center"/>
          </w:tcPr>
          <w:p w14:paraId="04522D81">
            <w:pPr>
              <w:jc w:val="center"/>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7798" w:type="dxa"/>
            <w:gridSpan w:val="2"/>
            <w:tcBorders>
              <w:top w:val="single" w:color="auto" w:sz="4" w:space="0"/>
              <w:left w:val="single" w:color="auto" w:sz="8" w:space="0"/>
              <w:bottom w:val="single" w:color="auto" w:sz="4" w:space="0"/>
              <w:right w:val="single" w:color="auto" w:sz="12" w:space="0"/>
            </w:tcBorders>
            <w:noWrap w:val="0"/>
            <w:vAlign w:val="center"/>
          </w:tcPr>
          <w:p w14:paraId="0E73CD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投标保证金数额为：</w:t>
            </w:r>
            <w:r>
              <w:rPr>
                <w:rFonts w:hint="eastAsia" w:ascii="宋体" w:hAnsi="宋体"/>
                <w:color w:val="000000" w:themeColor="text1"/>
                <w:sz w:val="24"/>
                <w:highlight w:val="none"/>
                <w:lang w:val="en-US" w:eastAsia="zh-CN"/>
                <w14:textFill>
                  <w14:solidFill>
                    <w14:schemeClr w14:val="tx1"/>
                  </w14:solidFill>
                </w14:textFill>
              </w:rPr>
              <w:t>壹万陆仟</w:t>
            </w:r>
            <w:r>
              <w:rPr>
                <w:rFonts w:hint="eastAsia" w:ascii="宋体" w:hAnsi="宋体"/>
                <w:color w:val="000000" w:themeColor="text1"/>
                <w:sz w:val="24"/>
                <w:highlight w:val="none"/>
                <w:lang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整</w:t>
            </w:r>
          </w:p>
          <w:p w14:paraId="4C1F5BC5">
            <w:pPr>
              <w:keepNext w:val="0"/>
              <w:keepLines w:val="0"/>
              <w:pageBreakBefore w:val="0"/>
              <w:widowControl w:val="0"/>
              <w:kinsoku/>
              <w:wordWrap/>
              <w:overflowPunct/>
              <w:topLinePunct w:val="0"/>
              <w:autoSpaceDE/>
              <w:autoSpaceDN/>
              <w:bidi w:val="0"/>
              <w:adjustRightInd/>
              <w:snapToGrid/>
              <w:spacing w:line="360" w:lineRule="exact"/>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投标保证金的形式：</w:t>
            </w:r>
            <w:r>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银行保函或保险公司保单或融资担保公司保函</w:t>
            </w:r>
          </w:p>
          <w:p w14:paraId="41BD89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保函或者保单中招标人可提起索赔的内容必须至少包括“投标人须知</w:t>
            </w:r>
            <w:r>
              <w:rPr>
                <w:rFonts w:hint="eastAsia" w:ascii="宋体" w:hAnsi="宋体" w:eastAsia="宋体" w:cs="Times New Roman"/>
                <w:color w:val="000000" w:themeColor="text1"/>
                <w:sz w:val="24"/>
                <w:highlight w:val="none"/>
                <w:lang w:val="en-US" w:eastAsia="zh-CN"/>
                <w14:textFill>
                  <w14:solidFill>
                    <w14:schemeClr w14:val="tx1"/>
                  </w14:solidFill>
                </w14:textFill>
              </w:rPr>
              <w:t>第三节（三）、5、</w:t>
            </w:r>
            <w:r>
              <w:rPr>
                <w:rFonts w:hint="eastAsia" w:ascii="宋体" w:hAnsi="宋体" w:eastAsia="宋体" w:cs="Times New Roman"/>
                <w:color w:val="000000" w:themeColor="text1"/>
                <w:sz w:val="24"/>
                <w:highlight w:val="none"/>
                <w:lang w:eastAsia="zh-CN"/>
                <w14:textFill>
                  <w14:solidFill>
                    <w14:schemeClr w14:val="tx1"/>
                  </w14:solidFill>
                </w14:textFill>
              </w:rPr>
              <w:t xml:space="preserve">”中所列条款。 </w:t>
            </w:r>
          </w:p>
          <w:p w14:paraId="00B15275">
            <w:pPr>
              <w:keepNext w:val="0"/>
              <w:keepLines w:val="0"/>
              <w:pageBreakBefore w:val="0"/>
              <w:widowControl w:val="0"/>
              <w:kinsoku/>
              <w:wordWrap/>
              <w:overflowPunct/>
              <w:topLinePunct w:val="0"/>
              <w:autoSpaceDE/>
              <w:autoSpaceDN/>
              <w:bidi w:val="0"/>
              <w:adjustRightInd/>
              <w:snapToGrid/>
              <w:spacing w:line="360" w:lineRule="exact"/>
              <w:textAlignment w:val="auto"/>
              <w:rPr>
                <w:rStyle w:val="15"/>
                <w:rFonts w:hint="default"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保函或者保单出具的截止日期：</w:t>
            </w:r>
            <w:r>
              <w:rPr>
                <w:rFonts w:hint="eastAsia" w:ascii="宋体" w:hAnsi="宋体" w:eastAsia="宋体" w:cs="Times New Roman"/>
                <w:color w:val="000000" w:themeColor="text1"/>
                <w:sz w:val="24"/>
                <w:highlight w:val="none"/>
                <w:lang w:val="en-US" w:eastAsia="zh-CN"/>
                <w14:textFill>
                  <w14:solidFill>
                    <w14:schemeClr w14:val="tx1"/>
                  </w14:solidFill>
                </w14:textFill>
              </w:rPr>
              <w:t>2025</w:t>
            </w:r>
            <w:r>
              <w:rPr>
                <w:rFonts w:hint="eastAsia" w:ascii="宋体" w:hAnsi="宋体" w:eastAsia="宋体" w:cs="Times New Roman"/>
                <w:color w:val="000000" w:themeColor="text1"/>
                <w:sz w:val="24"/>
                <w:highlight w:val="none"/>
                <w:lang w:eastAsia="zh-CN"/>
                <w14:textFill>
                  <w14:solidFill>
                    <w14:schemeClr w14:val="tx1"/>
                  </w14:solidFill>
                </w14:textFill>
              </w:rPr>
              <w:t>年</w:t>
            </w:r>
            <w:r>
              <w:rPr>
                <w:rFonts w:hint="eastAsia" w:ascii="宋体" w:hAnsi="宋体" w:eastAsia="宋体" w:cs="Times New Roman"/>
                <w:color w:val="000000" w:themeColor="text1"/>
                <w:sz w:val="24"/>
                <w:highlight w:val="none"/>
                <w:lang w:val="en-US" w:eastAsia="zh-CN"/>
                <w14:textFill>
                  <w14:solidFill>
                    <w14:schemeClr w14:val="tx1"/>
                  </w14:solidFill>
                </w14:textFill>
              </w:rPr>
              <w:t>9</w:t>
            </w:r>
            <w:r>
              <w:rPr>
                <w:rFonts w:hint="eastAsia" w:ascii="宋体" w:hAnsi="宋体" w:eastAsia="宋体" w:cs="Times New Roman"/>
                <w:color w:val="000000" w:themeColor="text1"/>
                <w:sz w:val="24"/>
                <w:highlight w:val="none"/>
                <w:lang w:eastAsia="zh-CN"/>
                <w14:textFill>
                  <w14:solidFill>
                    <w14:schemeClr w14:val="tx1"/>
                  </w14:solidFill>
                </w14:textFill>
              </w:rPr>
              <w:t>月</w:t>
            </w:r>
            <w:r>
              <w:rPr>
                <w:rFonts w:hint="eastAsia" w:ascii="宋体" w:hAnsi="宋体" w:eastAsia="宋体" w:cs="Times New Roman"/>
                <w:color w:val="000000" w:themeColor="text1"/>
                <w:sz w:val="24"/>
                <w:highlight w:val="none"/>
                <w:lang w:val="en-US" w:eastAsia="zh-CN"/>
                <w14:textFill>
                  <w14:solidFill>
                    <w14:schemeClr w14:val="tx1"/>
                  </w14:solidFill>
                </w14:textFill>
              </w:rPr>
              <w:t>17日（含当日）。</w:t>
            </w:r>
          </w:p>
        </w:tc>
      </w:tr>
      <w:tr w14:paraId="67E2AC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86" w:type="dxa"/>
            <w:tcBorders>
              <w:top w:val="single" w:color="auto" w:sz="4" w:space="0"/>
              <w:left w:val="single" w:color="auto" w:sz="12" w:space="0"/>
              <w:bottom w:val="single" w:color="auto" w:sz="4" w:space="0"/>
              <w:right w:val="single" w:color="auto" w:sz="8" w:space="0"/>
            </w:tcBorders>
            <w:noWrap w:val="0"/>
            <w:vAlign w:val="center"/>
          </w:tcPr>
          <w:p w14:paraId="4DA87B76">
            <w:pPr>
              <w:tabs>
                <w:tab w:val="center" w:pos="345"/>
                <w:tab w:val="left" w:pos="543"/>
              </w:tabs>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ab/>
            </w:r>
            <w:r>
              <w:rPr>
                <w:rFonts w:hint="eastAsia" w:ascii="宋体" w:hAnsi="宋体"/>
                <w:color w:val="000000" w:themeColor="text1"/>
                <w:sz w:val="24"/>
                <w:highlight w:val="none"/>
                <w:lang w:val="en-US" w:eastAsia="zh-CN"/>
                <w14:textFill>
                  <w14:solidFill>
                    <w14:schemeClr w14:val="tx1"/>
                  </w14:solidFill>
                </w14:textFill>
              </w:rPr>
              <w:t>11</w:t>
            </w:r>
          </w:p>
        </w:tc>
        <w:tc>
          <w:tcPr>
            <w:tcW w:w="7798" w:type="dxa"/>
            <w:gridSpan w:val="2"/>
            <w:tcBorders>
              <w:top w:val="single" w:color="auto" w:sz="4" w:space="0"/>
              <w:left w:val="single" w:color="auto" w:sz="8" w:space="0"/>
              <w:bottom w:val="single" w:color="auto" w:sz="4" w:space="0"/>
              <w:right w:val="single" w:color="auto" w:sz="12" w:space="0"/>
            </w:tcBorders>
            <w:noWrap w:val="0"/>
            <w:vAlign w:val="center"/>
          </w:tcPr>
          <w:p w14:paraId="1AADC92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投标文件份数：商务标壹份；附件资料壹份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投标保证金壹份</w:t>
            </w:r>
          </w:p>
        </w:tc>
      </w:tr>
      <w:tr w14:paraId="286925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86" w:type="dxa"/>
            <w:tcBorders>
              <w:top w:val="single" w:color="auto" w:sz="4" w:space="0"/>
              <w:left w:val="single" w:color="auto" w:sz="12" w:space="0"/>
              <w:bottom w:val="single" w:color="auto" w:sz="8" w:space="0"/>
              <w:right w:val="single" w:color="auto" w:sz="8" w:space="0"/>
            </w:tcBorders>
            <w:noWrap w:val="0"/>
            <w:vAlign w:val="center"/>
          </w:tcPr>
          <w:p w14:paraId="2C0AE3B9">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p>
        </w:tc>
        <w:tc>
          <w:tcPr>
            <w:tcW w:w="7798" w:type="dxa"/>
            <w:gridSpan w:val="2"/>
            <w:tcBorders>
              <w:top w:val="single" w:color="auto" w:sz="4" w:space="0"/>
              <w:left w:val="single" w:color="auto" w:sz="8" w:space="0"/>
              <w:bottom w:val="single" w:color="auto" w:sz="8" w:space="0"/>
              <w:right w:val="single" w:color="auto" w:sz="12" w:space="0"/>
            </w:tcBorders>
            <w:noWrap w:val="0"/>
            <w:vAlign w:val="center"/>
          </w:tcPr>
          <w:p w14:paraId="3A336B71">
            <w:pPr>
              <w:keepNext w:val="0"/>
              <w:keepLines w:val="0"/>
              <w:widowControl/>
              <w:suppressLineNumbers w:val="0"/>
              <w:jc w:val="left"/>
              <w:rPr>
                <w:rFonts w:hint="default" w:ascii="宋体" w:hAnsi="宋体" w:eastAsiaTheme="minorEastAsia"/>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投标文件递交至：</w:t>
            </w:r>
            <w:r>
              <w:rPr>
                <w:rFonts w:hint="eastAsia" w:ascii="宋体" w:hAnsi="宋体"/>
                <w:color w:val="000000" w:themeColor="text1"/>
                <w:sz w:val="24"/>
                <w:highlight w:val="none"/>
                <w:lang w:val="en-US" w:eastAsia="zh-CN"/>
                <w14:textFill>
                  <w14:solidFill>
                    <w14:schemeClr w14:val="tx1"/>
                  </w14:solidFill>
                </w14:textFill>
              </w:rPr>
              <w:t>温岭市万昌中路818号建联大厦14楼（浙江恒超工程管理有限公司开标室）</w:t>
            </w:r>
          </w:p>
        </w:tc>
      </w:tr>
      <w:tr w14:paraId="49CFB8B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5432B4C3">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13</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3531D1A1">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递交投标文件截止时间：</w:t>
            </w:r>
            <w:r>
              <w:rPr>
                <w:rFonts w:hint="eastAsia" w:ascii="宋体" w:hAnsi="宋体"/>
                <w:color w:val="000000" w:themeColor="text1"/>
                <w:sz w:val="24"/>
                <w:highlight w:val="none"/>
                <w:lang w:val="en-US"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9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18 </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 xml:space="preserve">  下</w:t>
            </w:r>
            <w:r>
              <w:rPr>
                <w:rFonts w:hint="eastAsia" w:ascii="宋体" w:hAnsi="宋体"/>
                <w:color w:val="000000" w:themeColor="text1"/>
                <w:sz w:val="24"/>
                <w:highlight w:val="none"/>
                <w14:textFill>
                  <w14:solidFill>
                    <w14:schemeClr w14:val="tx1"/>
                  </w14:solidFill>
                </w14:textFill>
              </w:rPr>
              <w:t>午</w:t>
            </w:r>
            <w:r>
              <w:rPr>
                <w:rFonts w:hint="eastAsia" w:ascii="宋体" w:hAnsi="宋体"/>
                <w:color w:val="000000" w:themeColor="text1"/>
                <w:sz w:val="24"/>
                <w:highlight w:val="none"/>
                <w:lang w:val="en-US" w:eastAsia="zh-CN"/>
                <w14:textFill>
                  <w14:solidFill>
                    <w14:schemeClr w14:val="tx1"/>
                  </w14:solidFill>
                </w14:textFill>
              </w:rPr>
              <w:t>14点30分</w:t>
            </w:r>
            <w:r>
              <w:rPr>
                <w:rFonts w:hint="eastAsia" w:ascii="宋体" w:hAnsi="宋体"/>
                <w:color w:val="000000" w:themeColor="text1"/>
                <w:sz w:val="24"/>
                <w:highlight w:val="none"/>
                <w14:textFill>
                  <w14:solidFill>
                    <w14:schemeClr w14:val="tx1"/>
                  </w14:solidFill>
                </w14:textFill>
              </w:rPr>
              <w:t>整</w:t>
            </w:r>
          </w:p>
        </w:tc>
      </w:tr>
      <w:tr w14:paraId="1935DD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5AE5D534">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14</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3A707D99">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开标时间：</w:t>
            </w:r>
            <w:r>
              <w:rPr>
                <w:rFonts w:hint="eastAsia" w:ascii="宋体" w:hAnsi="宋体"/>
                <w:color w:val="000000" w:themeColor="text1"/>
                <w:sz w:val="24"/>
                <w:highlight w:val="none"/>
                <w:lang w:val="en-US"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9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18 </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 xml:space="preserve">  下</w:t>
            </w:r>
            <w:r>
              <w:rPr>
                <w:rFonts w:hint="eastAsia" w:ascii="宋体" w:hAnsi="宋体"/>
                <w:color w:val="000000" w:themeColor="text1"/>
                <w:sz w:val="24"/>
                <w:highlight w:val="none"/>
                <w14:textFill>
                  <w14:solidFill>
                    <w14:schemeClr w14:val="tx1"/>
                  </w14:solidFill>
                </w14:textFill>
              </w:rPr>
              <w:t>午</w:t>
            </w:r>
            <w:r>
              <w:rPr>
                <w:rFonts w:hint="eastAsia" w:ascii="宋体" w:hAnsi="宋体"/>
                <w:color w:val="000000" w:themeColor="text1"/>
                <w:sz w:val="24"/>
                <w:highlight w:val="none"/>
                <w:lang w:val="en-US" w:eastAsia="zh-CN"/>
                <w14:textFill>
                  <w14:solidFill>
                    <w14:schemeClr w14:val="tx1"/>
                  </w14:solidFill>
                </w14:textFill>
              </w:rPr>
              <w:t>14点30分</w:t>
            </w:r>
            <w:r>
              <w:rPr>
                <w:rFonts w:hint="eastAsia" w:ascii="宋体" w:hAnsi="宋体"/>
                <w:color w:val="000000" w:themeColor="text1"/>
                <w:sz w:val="24"/>
                <w:highlight w:val="none"/>
                <w14:textFill>
                  <w14:solidFill>
                    <w14:schemeClr w14:val="tx1"/>
                  </w14:solidFill>
                </w14:textFill>
              </w:rPr>
              <w:t>整</w:t>
            </w:r>
          </w:p>
          <w:p w14:paraId="04965F0C">
            <w:pPr>
              <w:rPr>
                <w:rFonts w:hint="default" w:ascii="宋体" w:hAnsi="宋体"/>
                <w:b/>
                <w:bCs/>
                <w:color w:val="000000" w:themeColor="text1"/>
                <w:sz w:val="24"/>
                <w:highlight w:val="none"/>
                <w:lang w:val="en-US"/>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olor w:val="000000" w:themeColor="text1"/>
                <w:sz w:val="24"/>
                <w:highlight w:val="none"/>
                <w:lang w:val="en-US" w:eastAsia="zh-CN"/>
                <w14:textFill>
                  <w14:solidFill>
                    <w14:schemeClr w14:val="tx1"/>
                  </w14:solidFill>
                </w14:textFill>
              </w:rPr>
              <w:t>温岭市万昌中路818号建联大厦14楼（浙江恒超工程管理有限公司开标室）</w:t>
            </w:r>
          </w:p>
        </w:tc>
      </w:tr>
      <w:tr w14:paraId="03AD4D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034EFCA8">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15</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7B6D67A1">
            <w:pPr>
              <w:rPr>
                <w:rFonts w:hint="default" w:ascii="宋体" w:hAnsi="宋体" w:eastAsiaTheme="minorEastAsia"/>
                <w:color w:val="000000" w:themeColor="text1"/>
                <w:spacing w:val="-2"/>
                <w:sz w:val="24"/>
                <w:highlight w:val="none"/>
                <w:lang w:val="en-US" w:eastAsia="zh-CN"/>
                <w14:textFill>
                  <w14:solidFill>
                    <w14:schemeClr w14:val="tx1"/>
                  </w14:solidFill>
                </w14:textFill>
              </w:rPr>
            </w:pPr>
            <w:r>
              <w:rPr>
                <w:rFonts w:hint="eastAsia" w:ascii="宋体" w:hAnsi="宋体"/>
                <w:bCs/>
                <w:color w:val="000000" w:themeColor="text1"/>
                <w:spacing w:val="-2"/>
                <w:sz w:val="24"/>
                <w:highlight w:val="none"/>
                <w14:textFill>
                  <w14:solidFill>
                    <w14:schemeClr w14:val="tx1"/>
                  </w14:solidFill>
                </w14:textFill>
              </w:rPr>
              <w:t>评标办法：</w:t>
            </w:r>
            <w:r>
              <w:rPr>
                <w:rFonts w:hint="eastAsia" w:ascii="宋体" w:hAnsi="宋体"/>
                <w:bCs/>
                <w:color w:val="000000" w:themeColor="text1"/>
                <w:spacing w:val="-2"/>
                <w:sz w:val="24"/>
                <w:highlight w:val="none"/>
                <w:lang w:val="en-US" w:eastAsia="zh-CN"/>
                <w14:textFill>
                  <w14:solidFill>
                    <w14:schemeClr w14:val="tx1"/>
                  </w14:solidFill>
                </w14:textFill>
              </w:rPr>
              <w:t>基准下浮接近法</w:t>
            </w:r>
            <w:r>
              <w:rPr>
                <w:rFonts w:hint="eastAsia"/>
                <w:b w:val="0"/>
                <w:bCs w:val="0"/>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Cs/>
                <w:color w:val="000000" w:themeColor="text1"/>
                <w:spacing w:val="-2"/>
                <w:sz w:val="24"/>
                <w:highlight w:val="none"/>
                <w14:textFill>
                  <w14:solidFill>
                    <w14:schemeClr w14:val="tx1"/>
                  </w14:solidFill>
                </w14:textFill>
              </w:rPr>
              <w:t>(</w:t>
            </w:r>
            <w:r>
              <w:rPr>
                <w:rFonts w:hint="eastAsia" w:ascii="宋体" w:hAnsi="宋体"/>
                <w:bCs/>
                <w:color w:val="000000" w:themeColor="text1"/>
                <w:spacing w:val="-2"/>
                <w:sz w:val="24"/>
                <w:highlight w:val="none"/>
                <w:lang w:val="en-US" w:eastAsia="zh-CN"/>
                <w14:textFill>
                  <w14:solidFill>
                    <w14:schemeClr w14:val="tx1"/>
                  </w14:solidFill>
                </w14:textFill>
              </w:rPr>
              <w:t>详见投标人须知第六节评标办法</w:t>
            </w:r>
            <w:r>
              <w:rPr>
                <w:rFonts w:hint="eastAsia" w:ascii="宋体" w:hAnsi="宋体"/>
                <w:bCs/>
                <w:color w:val="000000" w:themeColor="text1"/>
                <w:spacing w:val="-2"/>
                <w:sz w:val="24"/>
                <w:highlight w:val="none"/>
                <w14:textFill>
                  <w14:solidFill>
                    <w14:schemeClr w14:val="tx1"/>
                  </w14:solidFill>
                </w14:textFill>
              </w:rPr>
              <w:t xml:space="preserve">) </w:t>
            </w:r>
          </w:p>
        </w:tc>
      </w:tr>
      <w:tr w14:paraId="28E19E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16CFF8E8">
            <w:pPr>
              <w:ind w:left="0" w:leftChars="0" w:right="0" w:rightChars="0" w:firstLine="0" w:firstLineChars="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16</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1323644C">
            <w:pP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合同履约保证金数额为：签约合同价的2%。</w:t>
            </w:r>
          </w:p>
        </w:tc>
      </w:tr>
      <w:tr w14:paraId="4930F1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86" w:type="dxa"/>
            <w:tcBorders>
              <w:top w:val="single" w:color="auto" w:sz="8" w:space="0"/>
              <w:left w:val="single" w:color="auto" w:sz="12" w:space="0"/>
              <w:bottom w:val="single" w:color="auto" w:sz="12" w:space="0"/>
              <w:right w:val="single" w:color="auto" w:sz="8" w:space="0"/>
            </w:tcBorders>
            <w:noWrap w:val="0"/>
            <w:vAlign w:val="center"/>
          </w:tcPr>
          <w:p w14:paraId="0A788BB8">
            <w:pPr>
              <w:ind w:left="0" w:leftChars="0" w:right="0" w:rightChars="0" w:firstLine="0" w:firstLineChars="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17</w:t>
            </w:r>
          </w:p>
        </w:tc>
        <w:tc>
          <w:tcPr>
            <w:tcW w:w="7798" w:type="dxa"/>
            <w:gridSpan w:val="2"/>
            <w:tcBorders>
              <w:top w:val="single" w:color="auto" w:sz="8" w:space="0"/>
              <w:left w:val="single" w:color="auto" w:sz="8" w:space="0"/>
              <w:bottom w:val="single" w:color="auto" w:sz="12" w:space="0"/>
              <w:right w:val="single" w:color="auto" w:sz="12" w:space="0"/>
            </w:tcBorders>
            <w:noWrap w:val="0"/>
            <w:vAlign w:val="center"/>
          </w:tcPr>
          <w:p w14:paraId="14AA7591">
            <w:pPr>
              <w:rPr>
                <w:rFonts w:hint="eastAsia" w:ascii="宋体" w:hAnsi="宋体"/>
                <w:color w:val="000000" w:themeColor="text1"/>
                <w:sz w:val="24"/>
                <w:highlight w:val="none"/>
                <w:lang w:val="en-US" w:eastAsia="zh-CN"/>
                <w14:textFill>
                  <w14:solidFill>
                    <w14:schemeClr w14:val="tx1"/>
                  </w14:solidFill>
                </w14:textFill>
              </w:rPr>
            </w:pPr>
            <w:r>
              <w:rPr>
                <w:rFonts w:hint="eastAsia"/>
                <w:b/>
                <w:bCs/>
                <w:color w:val="000000" w:themeColor="text1"/>
                <w:spacing w:val="1"/>
                <w:kern w:val="0"/>
                <w:position w:val="-2"/>
                <w:sz w:val="24"/>
                <w:highlight w:val="none"/>
                <w:lang w:val="en-US" w:eastAsia="zh-CN"/>
                <w14:textFill>
                  <w14:solidFill>
                    <w14:schemeClr w14:val="tx1"/>
                  </w14:solidFill>
                </w14:textFill>
              </w:rPr>
              <w:t>本项目的招标代理费5000元由中标单位在签订施工合同前先向招标代理（浙江恒超工程管理有限公司）支付，投标人在投标报价时综合考虑</w:t>
            </w:r>
            <w:r>
              <w:rPr>
                <w:rFonts w:hint="eastAsia"/>
                <w:color w:val="000000" w:themeColor="text1"/>
                <w:spacing w:val="1"/>
                <w:kern w:val="0"/>
                <w:position w:val="-2"/>
                <w:sz w:val="24"/>
                <w:highlight w:val="none"/>
                <w:lang w:val="en-US" w:eastAsia="zh-CN"/>
                <w14:textFill>
                  <w14:solidFill>
                    <w14:schemeClr w14:val="tx1"/>
                  </w14:solidFill>
                </w14:textFill>
              </w:rPr>
              <w:t>。</w:t>
            </w:r>
          </w:p>
        </w:tc>
      </w:tr>
    </w:tbl>
    <w:p w14:paraId="1751957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3EB57A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ADE9CB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2B4053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1379DE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EFAD20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4AE35C8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37F2E9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1BAF42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3D71997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6BD96D9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6B3E88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3CB2E34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08513EE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455F97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44AD28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E9000B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DD61135">
      <w:pPr>
        <w:spacing w:before="156" w:beforeLines="50" w:after="156" w:afterLines="50" w:line="480" w:lineRule="auto"/>
        <w:jc w:val="center"/>
        <w:rPr>
          <w:rFonts w:hint="eastAsia"/>
          <w:b/>
          <w:color w:val="000000" w:themeColor="text1"/>
          <w:sz w:val="44"/>
          <w:szCs w:val="44"/>
          <w:highlight w:val="none"/>
          <w:lang w:val="en-US" w:eastAsia="zh-CN"/>
          <w14:textFill>
            <w14:solidFill>
              <w14:schemeClr w14:val="tx1"/>
            </w14:solidFill>
          </w14:textFill>
        </w:rPr>
      </w:pPr>
    </w:p>
    <w:p w14:paraId="380B5F48">
      <w:pPr>
        <w:spacing w:before="156" w:beforeLines="50" w:after="156" w:afterLines="50" w:line="480" w:lineRule="auto"/>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lang w:val="en-US" w:eastAsia="zh-CN"/>
          <w14:textFill>
            <w14:solidFill>
              <w14:schemeClr w14:val="tx1"/>
            </w14:solidFill>
          </w14:textFill>
        </w:rPr>
        <w:t>二</w:t>
      </w:r>
      <w:r>
        <w:rPr>
          <w:rFonts w:hint="eastAsia"/>
          <w:b/>
          <w:color w:val="000000" w:themeColor="text1"/>
          <w:sz w:val="44"/>
          <w:szCs w:val="44"/>
          <w:highlight w:val="none"/>
          <w14:textFill>
            <w14:solidFill>
              <w14:schemeClr w14:val="tx1"/>
            </w14:solidFill>
          </w14:textFill>
        </w:rPr>
        <w:t>、</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投标</w:t>
      </w:r>
      <w:r>
        <w:rPr>
          <w:rFonts w:hint="eastAsia"/>
          <w:b/>
          <w:color w:val="000000" w:themeColor="text1"/>
          <w:sz w:val="44"/>
          <w:szCs w:val="44"/>
          <w:highlight w:val="none"/>
          <w:lang w:val="en-US" w:eastAsia="zh-CN"/>
          <w14:textFill>
            <w14:solidFill>
              <w14:schemeClr w14:val="tx1"/>
            </w14:solidFill>
          </w14:textFill>
        </w:rPr>
        <w:t>人</w:t>
      </w:r>
      <w:r>
        <w:rPr>
          <w:rFonts w:hint="eastAsia"/>
          <w:b/>
          <w:color w:val="000000" w:themeColor="text1"/>
          <w:sz w:val="44"/>
          <w:szCs w:val="44"/>
          <w:highlight w:val="none"/>
          <w14:textFill>
            <w14:solidFill>
              <w14:schemeClr w14:val="tx1"/>
            </w14:solidFill>
          </w14:textFill>
        </w:rPr>
        <w:t>须知</w:t>
      </w:r>
    </w:p>
    <w:p w14:paraId="2F8B440C">
      <w:pPr>
        <w:spacing w:before="156" w:beforeLines="50" w:after="156" w:afterLines="50" w:line="400" w:lineRule="exact"/>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第一节</w:t>
      </w:r>
      <w:r>
        <w:rPr>
          <w:rFonts w:hint="eastAsia"/>
          <w:b/>
          <w:color w:val="000000" w:themeColor="text1"/>
          <w:sz w:val="36"/>
          <w:szCs w:val="36"/>
          <w:highlight w:val="none"/>
          <w14:textFill>
            <w14:solidFill>
              <w14:schemeClr w14:val="tx1"/>
            </w14:solidFill>
          </w14:textFill>
        </w:rPr>
        <w:t>、总</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则</w:t>
      </w:r>
    </w:p>
    <w:p w14:paraId="116E2C3E">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、工程说明：</w:t>
      </w:r>
    </w:p>
    <w:p w14:paraId="05BC3A8C">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、本工程说明详见前附表第</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项所述。</w:t>
      </w:r>
    </w:p>
    <w:p w14:paraId="6604587B">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、工程概况：</w:t>
      </w:r>
      <w:r>
        <w:rPr>
          <w:rFonts w:hint="eastAsia"/>
          <w:color w:val="000000" w:themeColor="text1"/>
          <w:sz w:val="24"/>
          <w:highlight w:val="none"/>
          <w:lang w:val="en-US" w:eastAsia="zh-CN"/>
          <w14:textFill>
            <w14:solidFill>
              <w14:schemeClr w14:val="tx1"/>
            </w14:solidFill>
          </w14:textFill>
        </w:rPr>
        <w:t>本工程位于温岭市泽国镇雅馨公寓，工程主要内容：①1#楼、2#楼外立面损坏严重处铲除抹灰，墙面保温、抹灰涂料层无损切割；②1#楼、2#楼外立面涂料开裂、脱落处铲除涂料；③1#楼、2#楼外立面无破损及涂料脱落进行墙面清洗；④1#楼、2#楼外立面做外墙涂料拉毛；⑤1#楼、2#楼门窗边外墙渗水修复；⑥1#楼、2#楼阳光房玻璃拆装等其他；⑦地下室墙面打磨、修复，墙、柱面刷防霉涂料二遍；⑧地下室地面耐磨地坪漆，环氧冷漆划线，车位定位器，防撞条等。</w:t>
      </w:r>
    </w:p>
    <w:p w14:paraId="6A3F8F46">
      <w:pPr>
        <w:widowControl/>
        <w:spacing w:line="400" w:lineRule="exact"/>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、本工程按照《中华人民共和国招标投标法》等有关法律、法规、规章规定，现采用</w:t>
      </w:r>
      <w:r>
        <w:rPr>
          <w:rFonts w:hint="eastAsia"/>
          <w:color w:val="000000" w:themeColor="text1"/>
          <w:sz w:val="24"/>
          <w:highlight w:val="none"/>
          <w:u w:val="single"/>
          <w:lang w:val="en-US" w:eastAsia="zh-CN"/>
          <w14:textFill>
            <w14:solidFill>
              <w14:schemeClr w14:val="tx1"/>
            </w14:solidFill>
          </w14:textFill>
        </w:rPr>
        <w:t xml:space="preserve"> 公开 </w:t>
      </w:r>
      <w:r>
        <w:rPr>
          <w:rFonts w:hint="eastAsia"/>
          <w:color w:val="000000" w:themeColor="text1"/>
          <w:sz w:val="24"/>
          <w:highlight w:val="none"/>
          <w14:textFill>
            <w14:solidFill>
              <w14:schemeClr w14:val="tx1"/>
            </w14:solidFill>
          </w14:textFill>
        </w:rPr>
        <w:t>招标形式择优选用施工企业。</w:t>
      </w:r>
    </w:p>
    <w:p w14:paraId="5C083748">
      <w:pPr>
        <w:spacing w:line="400" w:lineRule="exact"/>
        <w:ind w:firstLine="120" w:firstLineChars="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、招标范围、工期及承包范围</w:t>
      </w:r>
    </w:p>
    <w:p w14:paraId="03EE142D">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本招标工程项目的承包范围为：招标人指定</w:t>
      </w:r>
      <w:r>
        <w:rPr>
          <w:rFonts w:hint="eastAsia"/>
          <w:color w:val="000000" w:themeColor="text1"/>
          <w:sz w:val="24"/>
          <w:highlight w:val="none"/>
          <w:lang w:eastAsia="zh-CN"/>
          <w14:textFill>
            <w14:solidFill>
              <w14:schemeClr w14:val="tx1"/>
            </w14:solidFill>
          </w14:textFill>
        </w:rPr>
        <w:t>的</w:t>
      </w:r>
      <w:r>
        <w:rPr>
          <w:rFonts w:hint="eastAsia"/>
          <w:color w:val="000000" w:themeColor="text1"/>
          <w:sz w:val="24"/>
          <w:highlight w:val="none"/>
          <w:lang w:val="en-US" w:eastAsia="zh-CN"/>
          <w14:textFill>
            <w14:solidFill>
              <w14:schemeClr w14:val="tx1"/>
            </w14:solidFill>
          </w14:textFill>
        </w:rPr>
        <w:t>温岭市泽国雅馨公寓物业维修工程。</w:t>
      </w:r>
    </w:p>
    <w:p w14:paraId="23D8A762">
      <w:pPr>
        <w:spacing w:line="400" w:lineRule="exact"/>
        <w:ind w:firstLine="120" w:firstLineChars="50"/>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投标费用</w:t>
      </w:r>
    </w:p>
    <w:p w14:paraId="14791B6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4" w:firstLineChars="200"/>
        <w:textAlignment w:val="auto"/>
        <w:rPr>
          <w:rFonts w:hint="eastAsia"/>
          <w:color w:val="000000" w:themeColor="text1"/>
          <w:spacing w:val="1"/>
          <w:kern w:val="0"/>
          <w:position w:val="-2"/>
          <w:sz w:val="24"/>
          <w:highlight w:val="none"/>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1、</w:t>
      </w:r>
      <w:r>
        <w:rPr>
          <w:rFonts w:hint="eastAsia"/>
          <w:color w:val="000000" w:themeColor="text1"/>
          <w:spacing w:val="1"/>
          <w:kern w:val="0"/>
          <w:position w:val="-2"/>
          <w:sz w:val="24"/>
          <w:highlight w:val="none"/>
          <w14:textFill>
            <w14:solidFill>
              <w14:schemeClr w14:val="tx1"/>
            </w14:solidFill>
          </w14:textFill>
        </w:rPr>
        <w:t>投标人应承担其编制投标文件与递交投标文件所涉及的一切费用。不管投标结果如何，招标人对上述费用不负任何责任。</w:t>
      </w:r>
    </w:p>
    <w:p w14:paraId="52356A7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6" w:firstLineChars="200"/>
        <w:textAlignment w:val="auto"/>
        <w:rPr>
          <w:rFonts w:hint="default" w:eastAsiaTheme="minorEastAsia"/>
          <w:color w:val="000000" w:themeColor="text1"/>
          <w:spacing w:val="1"/>
          <w:kern w:val="0"/>
          <w:position w:val="-2"/>
          <w:sz w:val="24"/>
          <w:highlight w:val="none"/>
          <w:lang w:val="en-US" w:eastAsia="zh-CN"/>
          <w14:textFill>
            <w14:solidFill>
              <w14:schemeClr w14:val="tx1"/>
            </w14:solidFill>
          </w14:textFill>
        </w:rPr>
      </w:pPr>
      <w:r>
        <w:rPr>
          <w:rFonts w:hint="eastAsia"/>
          <w:b/>
          <w:bCs/>
          <w:color w:val="000000" w:themeColor="text1"/>
          <w:spacing w:val="1"/>
          <w:kern w:val="0"/>
          <w:position w:val="-2"/>
          <w:sz w:val="24"/>
          <w:highlight w:val="none"/>
          <w:lang w:val="en-US" w:eastAsia="zh-CN"/>
          <w14:textFill>
            <w14:solidFill>
              <w14:schemeClr w14:val="tx1"/>
            </w14:solidFill>
          </w14:textFill>
        </w:rPr>
        <w:t>2、本项目的招标代理费5000元由中标单位在签订施工合同前先向招标代理（浙江恒超工程管理有限公司）支付，投标人在投标报价时综合考虑</w:t>
      </w:r>
      <w:r>
        <w:rPr>
          <w:rFonts w:hint="eastAsia"/>
          <w:color w:val="000000" w:themeColor="text1"/>
          <w:spacing w:val="1"/>
          <w:kern w:val="0"/>
          <w:position w:val="-2"/>
          <w:sz w:val="24"/>
          <w:highlight w:val="none"/>
          <w:lang w:val="en-US" w:eastAsia="zh-CN"/>
          <w14:textFill>
            <w14:solidFill>
              <w14:schemeClr w14:val="tx1"/>
            </w14:solidFill>
          </w14:textFill>
        </w:rPr>
        <w:t>。</w:t>
      </w:r>
    </w:p>
    <w:p w14:paraId="0EE1DD3F">
      <w:pPr>
        <w:spacing w:before="156" w:beforeLines="50" w:after="156" w:afterLines="50" w:line="400" w:lineRule="exact"/>
        <w:jc w:val="center"/>
        <w:rPr>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val="en-US" w:eastAsia="zh-CN"/>
          <w14:textFill>
            <w14:solidFill>
              <w14:schemeClr w14:val="tx1"/>
            </w14:solidFill>
          </w14:textFill>
        </w:rPr>
        <w:t>第二节</w:t>
      </w:r>
      <w:r>
        <w:rPr>
          <w:rFonts w:hint="eastAsia"/>
          <w:b/>
          <w:bCs/>
          <w:color w:val="000000" w:themeColor="text1"/>
          <w:sz w:val="36"/>
          <w:szCs w:val="36"/>
          <w:highlight w:val="none"/>
          <w14:textFill>
            <w14:solidFill>
              <w14:schemeClr w14:val="tx1"/>
            </w14:solidFill>
          </w14:textFill>
        </w:rPr>
        <w:t>、标底及投标报价编制依据</w:t>
      </w:r>
    </w:p>
    <w:p w14:paraId="4C4E904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val="0"/>
          <w:color w:val="000000" w:themeColor="text1"/>
          <w:kern w:val="24"/>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kern w:val="24"/>
          <w:sz w:val="24"/>
          <w:szCs w:val="24"/>
          <w:highlight w:val="none"/>
          <w:lang w:val="en-US" w:eastAsia="zh-CN"/>
          <w14:textFill>
            <w14:solidFill>
              <w14:schemeClr w14:val="tx1"/>
            </w14:solidFill>
          </w14:textFill>
        </w:rPr>
        <w:t>一、预算编制依据：</w:t>
      </w:r>
    </w:p>
    <w:p w14:paraId="2595FA5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1、由业主提供的《温岭市泽国雅馨公寓》图纸。</w:t>
      </w:r>
    </w:p>
    <w:p w14:paraId="7D4537D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2、《房屋建筑与装饰工程工程量计算规范》（GB50854-2013）、《</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begin"/>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通用安装工程工程量计算规范</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end"/>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begin"/>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GB50856-2013</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end"/>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等。相关的规范、标准图集和技术资料。《浙江省房屋建筑与装饰工程预算定额》（2018版）、《浙江省安装工程预算定额》（2018版）、《浙江省建设工程施工取费定额》（2018版）、《浙江省施工机械台班费用参考单价》（2018版）、《浙江省建设工程计价规则和计价依据》（2018）、浙建站信（2016）25号文件、浙建建发〔2019〕92号及省市有关补充规定和解释。</w:t>
      </w:r>
    </w:p>
    <w:p w14:paraId="766BD0C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b/>
          <w:bCs w:val="0"/>
          <w:color w:val="000000" w:themeColor="text1"/>
          <w:kern w:val="24"/>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kern w:val="24"/>
          <w:sz w:val="24"/>
          <w:szCs w:val="24"/>
          <w:highlight w:val="none"/>
          <w:lang w:val="en-US" w:eastAsia="zh-CN"/>
          <w14:textFill>
            <w14:solidFill>
              <w14:schemeClr w14:val="tx1"/>
            </w14:solidFill>
          </w14:textFill>
        </w:rPr>
        <w:t>二、计价方式及取费标准</w:t>
      </w:r>
    </w:p>
    <w:p w14:paraId="32D908B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000000" w:themeColor="text1"/>
          <w:kern w:val="24"/>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kern w:val="24"/>
          <w:sz w:val="24"/>
          <w:szCs w:val="24"/>
          <w:highlight w:val="none"/>
          <w:lang w:val="zh-CN" w:eastAsia="zh-CN"/>
          <w14:textFill>
            <w14:solidFill>
              <w14:schemeClr w14:val="tx1"/>
            </w14:solidFill>
          </w14:textFill>
        </w:rPr>
        <w:t>1、计价方式:采用定额项目清单计价,税率采用增值税。</w:t>
      </w:r>
    </w:p>
    <w:p w14:paraId="15365C1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eastAsia="宋体" w:cs="宋体"/>
          <w:bCs/>
          <w:color w:val="000000" w:themeColor="text1"/>
          <w:kern w:val="24"/>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4"/>
          <w:sz w:val="24"/>
          <w:szCs w:val="24"/>
          <w:highlight w:val="none"/>
          <w:lang w:val="zh-CN" w:eastAsia="zh-CN"/>
          <w14:textFill>
            <w14:solidFill>
              <w14:schemeClr w14:val="tx1"/>
            </w14:solidFill>
          </w14:textFill>
        </w:rPr>
        <w:t>2、人工、材料价格参照《台州造价（2025.3）》温岭材料除税信息价、《台州造价（2025.3）》台州材料除税信息价、《浙江造价信息（2025.3）》除税信息价，部分材料参照施工地当前市场价格。并根据建建发[2016]144号文件的相应规定按一般计税方法计算。</w:t>
      </w:r>
    </w:p>
    <w:p w14:paraId="216A1B5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000000" w:themeColor="text1"/>
          <w:kern w:val="24"/>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kern w:val="24"/>
          <w:sz w:val="24"/>
          <w:szCs w:val="24"/>
          <w:highlight w:val="none"/>
          <w:lang w:val="zh-CN" w:eastAsia="zh-CN"/>
          <w14:textFill>
            <w14:solidFill>
              <w14:schemeClr w14:val="tx1"/>
            </w14:solidFill>
          </w14:textFill>
        </w:rPr>
        <w:t>3、建筑按单独装饰工程中值计取，取费如下：企业管理费取15.16%，利润按7.62%；组织措施费0.61%，其中二次搬运费取0.5%，冬雨季施工增加费取0.11%；安全文明施工基本费5.47%，规费27.92%，税金9%。</w:t>
      </w:r>
    </w:p>
    <w:p w14:paraId="04267D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三、其他事项说明</w:t>
      </w:r>
    </w:p>
    <w:p w14:paraId="7FFBB09E">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1、本工程按实际完成工程量结算。</w:t>
      </w:r>
    </w:p>
    <w:p w14:paraId="218B03FE">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2、垃圾清理、外运费用1#楼包干价3000元，2#楼包干价5000元，地下室包干价1000元。</w:t>
      </w:r>
    </w:p>
    <w:p w14:paraId="7A38B495">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 xml:space="preserve">3、吊篮按综合价6元/m²（除税价），吊篮综合价包括吊篮进退场、拆装、移位等费用。   </w:t>
      </w:r>
    </w:p>
    <w:p w14:paraId="4056483A">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4、1#、2#楼门窗边外墙渗水修复费用暂定价120元/处，实际结算按签证价。</w:t>
      </w:r>
    </w:p>
    <w:p w14:paraId="5B107789">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5、墙面保温、抹灰涂料层无损切割费用按综合价8元/m²。</w:t>
      </w:r>
    </w:p>
    <w:p w14:paraId="217FE31D">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6、地下室地面耐磨地坪漆按综合价26元/m²，地面耐磨地坪漆综合价包括地面打磨等一切费用。</w:t>
      </w:r>
    </w:p>
    <w:p w14:paraId="6D889526">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7、1#、2#楼阳光房玻璃拆装等其他费用按暂估价2500元，实际结算按签证价。</w:t>
      </w:r>
    </w:p>
    <w:p w14:paraId="7DCC6DBB">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8、1#、2#楼外墙涂料做拉毛。</w:t>
      </w:r>
    </w:p>
    <w:p w14:paraId="747C819B">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四、材料品牌</w:t>
      </w:r>
    </w:p>
    <w:p w14:paraId="453D8F9D">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参照或相当于：</w:t>
      </w:r>
    </w:p>
    <w:p w14:paraId="4F24E677">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default"/>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土建：油漆（立邦/博星/多乐士/华润/三棵树）。</w:t>
      </w:r>
    </w:p>
    <w:p w14:paraId="53A93492">
      <w:pPr>
        <w:spacing w:before="156" w:beforeLines="50" w:after="156" w:afterLines="50" w:line="400" w:lineRule="exact"/>
        <w:jc w:val="center"/>
        <w:rPr>
          <w:rFonts w:hint="eastAsia"/>
          <w:b/>
          <w:color w:val="000000" w:themeColor="text1"/>
          <w:sz w:val="36"/>
          <w:szCs w:val="36"/>
          <w:highlight w:val="none"/>
          <w:lang w:val="en-US" w:eastAsia="zh-CN"/>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第三节、投标文件的编制</w:t>
      </w:r>
    </w:p>
    <w:p w14:paraId="1064F685">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(一)、投</w:t>
      </w:r>
      <w:r>
        <w:rPr>
          <w:rFonts w:hint="eastAsia"/>
          <w:color w:val="000000" w:themeColor="text1"/>
          <w:sz w:val="24"/>
          <w:highlight w:val="none"/>
          <w14:textFill>
            <w14:solidFill>
              <w14:schemeClr w14:val="tx1"/>
            </w14:solidFill>
          </w14:textFill>
        </w:rPr>
        <w:t>标文件的组成</w:t>
      </w:r>
    </w:p>
    <w:p w14:paraId="39B4649C">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、本工程投标文件由商务标、附件资料和投标保证金等三部分组成。</w:t>
      </w:r>
    </w:p>
    <w:p w14:paraId="437C9A3B">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w:t>
      </w:r>
      <w:r>
        <w:rPr>
          <w:rFonts w:hint="eastAsia"/>
          <w:color w:val="000000" w:themeColor="text1"/>
          <w:sz w:val="24"/>
          <w:highlight w:val="none"/>
          <w14:textFill>
            <w14:solidFill>
              <w14:schemeClr w14:val="tx1"/>
            </w14:solidFill>
          </w14:textFill>
        </w:rPr>
        <w:t>、商务标由投标承诺书组成。</w:t>
      </w:r>
    </w:p>
    <w:p w14:paraId="1034B5E1">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w:t>
      </w:r>
      <w:r>
        <w:rPr>
          <w:rFonts w:hint="eastAsia"/>
          <w:color w:val="000000" w:themeColor="text1"/>
          <w:sz w:val="24"/>
          <w:highlight w:val="none"/>
          <w14:textFill>
            <w14:solidFill>
              <w14:schemeClr w14:val="tx1"/>
            </w14:solidFill>
          </w14:textFill>
        </w:rPr>
        <w:t>、附件资料由</w:t>
      </w:r>
      <w:r>
        <w:rPr>
          <w:rFonts w:hint="eastAsia"/>
          <w:color w:val="000000" w:themeColor="text1"/>
          <w:sz w:val="24"/>
          <w:highlight w:val="none"/>
          <w:lang w:eastAsia="zh-CN"/>
          <w14:textFill>
            <w14:solidFill>
              <w14:schemeClr w14:val="tx1"/>
            </w14:solidFill>
          </w14:textFill>
        </w:rPr>
        <w:t>法定代表人资格证明书</w:t>
      </w:r>
      <w:r>
        <w:rPr>
          <w:rFonts w:hint="eastAsia"/>
          <w:color w:val="000000" w:themeColor="text1"/>
          <w:sz w:val="24"/>
          <w:highlight w:val="none"/>
          <w:lang w:val="en-US" w:eastAsia="zh-CN"/>
          <w14:textFill>
            <w14:solidFill>
              <w14:schemeClr w14:val="tx1"/>
            </w14:solidFill>
          </w14:textFill>
        </w:rPr>
        <w:t>或</w:t>
      </w:r>
      <w:r>
        <w:rPr>
          <w:rFonts w:hint="eastAsia"/>
          <w:color w:val="000000" w:themeColor="text1"/>
          <w:sz w:val="24"/>
          <w:highlight w:val="none"/>
          <w14:textFill>
            <w14:solidFill>
              <w14:schemeClr w14:val="tx1"/>
            </w14:solidFill>
          </w14:textFill>
        </w:rPr>
        <w:t>投标授权委托书</w:t>
      </w:r>
      <w:r>
        <w:rPr>
          <w:rFonts w:hint="eastAsia"/>
          <w:color w:val="000000" w:themeColor="text1"/>
          <w:sz w:val="24"/>
          <w:highlight w:val="none"/>
          <w:lang w:eastAsia="zh-CN"/>
          <w14:textFill>
            <w14:solidFill>
              <w14:schemeClr w14:val="tx1"/>
            </w14:solidFill>
          </w14:textFill>
        </w:rPr>
        <w:t>（如委托）</w:t>
      </w:r>
      <w:r>
        <w:rPr>
          <w:rFonts w:hint="eastAsia"/>
          <w:color w:val="000000" w:themeColor="text1"/>
          <w:sz w:val="24"/>
          <w:highlight w:val="none"/>
          <w14:textFill>
            <w14:solidFill>
              <w14:schemeClr w14:val="tx1"/>
            </w14:solidFill>
          </w14:textFill>
        </w:rPr>
        <w:t>组成。</w:t>
      </w:r>
    </w:p>
    <w:p w14:paraId="13EAC830">
      <w:pPr>
        <w:spacing w:line="400" w:lineRule="exac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、投标保证金</w:t>
      </w:r>
      <w:r>
        <w:rPr>
          <w:rFonts w:hint="eastAsia"/>
          <w:color w:val="000000" w:themeColor="text1"/>
          <w:sz w:val="24"/>
          <w:highlight w:val="none"/>
          <w:lang w:val="en-US" w:eastAsia="zh-CN"/>
          <w14:textFill>
            <w14:solidFill>
              <w14:schemeClr w14:val="tx1"/>
            </w14:solidFill>
          </w14:textFill>
        </w:rPr>
        <w:t>采用</w:t>
      </w:r>
      <w:r>
        <w:rPr>
          <w:rFonts w:hint="eastAsia"/>
          <w:b/>
          <w:bCs/>
          <w:color w:val="000000" w:themeColor="text1"/>
          <w:sz w:val="24"/>
          <w:highlight w:val="none"/>
          <w:u w:val="single"/>
          <w:lang w:val="en-US" w:eastAsia="zh-CN"/>
          <w14:textFill>
            <w14:solidFill>
              <w14:schemeClr w14:val="tx1"/>
            </w14:solidFill>
          </w14:textFill>
        </w:rPr>
        <w:t xml:space="preserve"> 银行保函或保险公司保单或融资担保公司保函</w:t>
      </w:r>
      <w:r>
        <w:rPr>
          <w:rFonts w:hint="eastAsia" w:ascii="宋体" w:hAnsi="宋体"/>
          <w:b/>
          <w:bCs/>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lang w:val="en-US" w:eastAsia="zh-CN"/>
          <w14:textFill>
            <w14:solidFill>
              <w14:schemeClr w14:val="tx1"/>
            </w14:solidFill>
          </w14:textFill>
        </w:rPr>
        <w:t>形式</w:t>
      </w:r>
      <w:r>
        <w:rPr>
          <w:rFonts w:hint="eastAsia" w:eastAsia="宋体"/>
          <w:b w:val="0"/>
          <w:bCs w:val="0"/>
          <w:color w:val="000000" w:themeColor="text1"/>
          <w:sz w:val="24"/>
          <w:highlight w:val="none"/>
          <w:u w:val="none"/>
          <w:lang w:val="en-US" w:eastAsia="zh-CN"/>
          <w14:textFill>
            <w14:solidFill>
              <w14:schemeClr w14:val="tx1"/>
            </w14:solidFill>
          </w14:textFill>
        </w:rPr>
        <w:t>。</w:t>
      </w:r>
    </w:p>
    <w:p w14:paraId="2AD4FD3E">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、投标人须使用招标文件中提供的附表格式，表格如不够用时可按同样格式扩展。</w:t>
      </w:r>
    </w:p>
    <w:p w14:paraId="425C4FBB">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投标报价、投标工期及质量承诺</w:t>
      </w:r>
    </w:p>
    <w:p w14:paraId="500A8348">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、投标人的投标报价为招标人的招标文件中提出的各项支付金额的总和，应是完成本须知第（二）条和合同条款上所列招标工程范围及工期的全部。</w:t>
      </w:r>
    </w:p>
    <w:p w14:paraId="5BE5913B">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w:t>
      </w:r>
      <w:r>
        <w:rPr>
          <w:rFonts w:hint="eastAsia"/>
          <w:color w:val="000000" w:themeColor="text1"/>
          <w:sz w:val="24"/>
          <w:highlight w:val="none"/>
          <w14:textFill>
            <w14:solidFill>
              <w14:schemeClr w14:val="tx1"/>
            </w14:solidFill>
          </w14:textFill>
        </w:rPr>
        <w:t>、投标报价应是招标文件所确定的招标范围内全部工作内容的价格表现，其应包括施工设备、劳务、管理、材料、安装、维护、保险、利润、税金、技术措施费、政策性文件规定费用及合同包含的所有风险、责任等各项所有费用。</w:t>
      </w:r>
    </w:p>
    <w:p w14:paraId="1F404398">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w:t>
      </w:r>
      <w:r>
        <w:rPr>
          <w:rFonts w:hint="eastAsia"/>
          <w:color w:val="000000" w:themeColor="text1"/>
          <w:sz w:val="24"/>
          <w:highlight w:val="none"/>
          <w14:textFill>
            <w14:solidFill>
              <w14:schemeClr w14:val="tx1"/>
            </w14:solidFill>
          </w14:textFill>
        </w:rPr>
        <w:t>、投标人质量承诺低于前附表中第</w:t>
      </w: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项规定的有效浮动幅度范围的，质量承诺低于前附表中规定的质量标准的，视为无效标。</w:t>
      </w:r>
    </w:p>
    <w:p w14:paraId="577759AA">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w:t>
      </w:r>
      <w:r>
        <w:rPr>
          <w:rFonts w:hint="eastAsia"/>
          <w:color w:val="000000" w:themeColor="text1"/>
          <w:sz w:val="24"/>
          <w:highlight w:val="none"/>
          <w14:textFill>
            <w14:solidFill>
              <w14:schemeClr w14:val="tx1"/>
            </w14:solidFill>
          </w14:textFill>
        </w:rPr>
        <w:t>、投标工期应是完成招标文件所确定的承包范围内的全部工作内容的工期表现，其应包括法定节假日等停工因素。</w:t>
      </w:r>
    </w:p>
    <w:p w14:paraId="7000F25E">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5</w:t>
      </w:r>
      <w:r>
        <w:rPr>
          <w:rFonts w:hint="eastAsia"/>
          <w:color w:val="000000" w:themeColor="text1"/>
          <w:sz w:val="24"/>
          <w:highlight w:val="none"/>
          <w14:textFill>
            <w14:solidFill>
              <w14:schemeClr w14:val="tx1"/>
            </w14:solidFill>
          </w14:textFill>
        </w:rPr>
        <w:t>、本工程报价方式采用</w:t>
      </w:r>
      <w:r>
        <w:rPr>
          <w:rFonts w:hint="eastAsia"/>
          <w:color w:val="000000" w:themeColor="text1"/>
          <w:sz w:val="24"/>
          <w:highlight w:val="none"/>
          <w:u w:val="single"/>
          <w14:textFill>
            <w14:solidFill>
              <w14:schemeClr w14:val="tx1"/>
            </w14:solidFill>
          </w14:textFill>
        </w:rPr>
        <w:t>明标暗投</w:t>
      </w:r>
      <w:r>
        <w:rPr>
          <w:rFonts w:hint="eastAsia"/>
          <w:color w:val="000000" w:themeColor="text1"/>
          <w:sz w:val="24"/>
          <w:highlight w:val="none"/>
          <w14:textFill>
            <w14:solidFill>
              <w14:schemeClr w14:val="tx1"/>
            </w14:solidFill>
          </w14:textFill>
        </w:rPr>
        <w:t>方式，</w:t>
      </w:r>
      <w:r>
        <w:rPr>
          <w:rFonts w:hint="eastAsia"/>
          <w:color w:val="000000" w:themeColor="text1"/>
          <w:sz w:val="24"/>
          <w:highlight w:val="none"/>
          <w:u w:val="single"/>
          <w14:textFill>
            <w14:solidFill>
              <w14:schemeClr w14:val="tx1"/>
            </w14:solidFill>
          </w14:textFill>
        </w:rPr>
        <w:t>即招标人公布本工程直接费、材料用量、材料单价、计费标准、费率及总价，</w:t>
      </w:r>
      <w:r>
        <w:rPr>
          <w:rFonts w:hint="eastAsia"/>
          <w:color w:val="000000" w:themeColor="text1"/>
          <w:sz w:val="24"/>
          <w:highlight w:val="none"/>
          <w14:textFill>
            <w14:solidFill>
              <w14:schemeClr w14:val="tx1"/>
            </w14:solidFill>
          </w14:textFill>
        </w:rPr>
        <w:t>由投标单位填写</w:t>
      </w:r>
      <w:r>
        <w:rPr>
          <w:rFonts w:hint="eastAsia"/>
          <w:color w:val="000000" w:themeColor="text1"/>
          <w:sz w:val="24"/>
          <w:highlight w:val="none"/>
          <w:u w:val="single"/>
          <w:lang w:val="en-US" w:eastAsia="zh-CN"/>
          <w14:textFill>
            <w14:solidFill>
              <w14:schemeClr w14:val="tx1"/>
            </w14:solidFill>
          </w14:textFill>
        </w:rPr>
        <w:t>投标报价</w:t>
      </w:r>
      <w:r>
        <w:rPr>
          <w:rFonts w:hint="eastAsia"/>
          <w:color w:val="000000" w:themeColor="text1"/>
          <w:sz w:val="24"/>
          <w:highlight w:val="none"/>
          <w:u w:val="single"/>
          <w14:textFill>
            <w14:solidFill>
              <w14:schemeClr w14:val="tx1"/>
            </w14:solidFill>
          </w14:textFill>
        </w:rPr>
        <w:t>、工期</w:t>
      </w:r>
      <w:r>
        <w:rPr>
          <w:rFonts w:hint="eastAsia"/>
          <w:color w:val="000000" w:themeColor="text1"/>
          <w:sz w:val="24"/>
          <w:highlight w:val="none"/>
          <w:u w:val="single"/>
          <w:lang w:eastAsia="zh-CN"/>
          <w14:textFill>
            <w14:solidFill>
              <w14:schemeClr w14:val="tx1"/>
            </w14:solidFill>
          </w14:textFill>
        </w:rPr>
        <w:t>、质量承诺</w:t>
      </w:r>
      <w:r>
        <w:rPr>
          <w:rFonts w:hint="eastAsia"/>
          <w:color w:val="000000" w:themeColor="text1"/>
          <w:sz w:val="24"/>
          <w:highlight w:val="none"/>
          <w14:textFill>
            <w14:solidFill>
              <w14:schemeClr w14:val="tx1"/>
            </w14:solidFill>
          </w14:textFill>
        </w:rPr>
        <w:t>等。</w:t>
      </w:r>
    </w:p>
    <w:p w14:paraId="7FBF561E">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、投标人可自行到工地踏勘以充分了解工地位置、情况、道路、储存空间、装卸限制及任何其他足以影响承包价的情况，任何因忽视或误解工地情况而导致的索赔或工期的延长申请将不被批准。</w:t>
      </w:r>
    </w:p>
    <w:p w14:paraId="53318E58">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、投标文件报价中的单价和合价等全部采用人民币表示。</w:t>
      </w:r>
    </w:p>
    <w:p w14:paraId="126C56AA">
      <w:pPr>
        <w:spacing w:line="400" w:lineRule="exact"/>
        <w:rPr>
          <w:rFonts w:hint="eastAsia"/>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投标保证金</w:t>
      </w:r>
    </w:p>
    <w:p w14:paraId="1682E640">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1、投标保证金采用形式：</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b/>
          <w:bCs/>
          <w:color w:val="000000" w:themeColor="text1"/>
          <w:sz w:val="24"/>
          <w:highlight w:val="none"/>
          <w:u w:val="single"/>
          <w:lang w:val="en-US" w:eastAsia="zh-CN"/>
          <w14:textFill>
            <w14:solidFill>
              <w14:schemeClr w14:val="tx1"/>
            </w14:solidFill>
          </w14:textFill>
        </w:rPr>
        <w:t xml:space="preserve">银行保函或保险公司保单或融资担保公司保函 </w:t>
      </w:r>
      <w:r>
        <w:rPr>
          <w:rFonts w:hint="eastAsia"/>
          <w:color w:val="000000" w:themeColor="text1"/>
          <w:sz w:val="24"/>
          <w:highlight w:val="none"/>
          <w14:textFill>
            <w14:solidFill>
              <w14:schemeClr w14:val="tx1"/>
            </w14:solidFill>
          </w14:textFill>
        </w:rPr>
        <w:t>形式。</w:t>
      </w:r>
    </w:p>
    <w:p w14:paraId="0B39235D">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、投标人未提交投标保证金的，招标人将视为不响应招标文件而拒收其投标文件。</w:t>
      </w:r>
    </w:p>
    <w:p w14:paraId="4C8C7362">
      <w:pPr>
        <w:spacing w:line="400" w:lineRule="exact"/>
        <w:ind w:firstLine="480" w:firstLineChars="200"/>
        <w:rPr>
          <w:rFonts w:hint="eastAsia" w:ascii="宋体"/>
          <w:color w:val="000000" w:themeColor="text1"/>
          <w:kern w:val="21"/>
          <w:sz w:val="24"/>
          <w14:textFill>
            <w14:solidFill>
              <w14:schemeClr w14:val="tx1"/>
            </w14:solidFill>
          </w14:textFill>
        </w:rPr>
      </w:pPr>
      <w:r>
        <w:rPr>
          <w:rFonts w:hint="eastAsia" w:ascii="宋体"/>
          <w:color w:val="000000" w:themeColor="text1"/>
          <w:kern w:val="21"/>
          <w:sz w:val="24"/>
          <w:lang w:val="en-US" w:eastAsia="zh-CN"/>
          <w14:textFill>
            <w14:solidFill>
              <w14:schemeClr w14:val="tx1"/>
            </w14:solidFill>
          </w14:textFill>
        </w:rPr>
        <w:t>3</w:t>
      </w:r>
      <w:r>
        <w:rPr>
          <w:rFonts w:hint="eastAsia" w:ascii="宋体"/>
          <w:color w:val="000000" w:themeColor="text1"/>
          <w:kern w:val="21"/>
          <w:sz w:val="24"/>
          <w14:textFill>
            <w14:solidFill>
              <w14:schemeClr w14:val="tx1"/>
            </w14:solidFill>
          </w14:textFill>
        </w:rPr>
        <w:t>、投标人应提供前附表第</w:t>
      </w:r>
      <w:r>
        <w:rPr>
          <w:rFonts w:hint="eastAsia" w:ascii="宋体"/>
          <w:color w:val="000000" w:themeColor="text1"/>
          <w:kern w:val="21"/>
          <w:sz w:val="24"/>
          <w:lang w:val="en-US" w:eastAsia="zh-CN"/>
          <w14:textFill>
            <w14:solidFill>
              <w14:schemeClr w14:val="tx1"/>
            </w14:solidFill>
          </w14:textFill>
        </w:rPr>
        <w:t>10</w:t>
      </w:r>
      <w:r>
        <w:rPr>
          <w:rFonts w:hint="eastAsia" w:ascii="宋体"/>
          <w:color w:val="000000" w:themeColor="text1"/>
          <w:kern w:val="21"/>
          <w:sz w:val="24"/>
          <w14:textFill>
            <w14:solidFill>
              <w14:schemeClr w14:val="tx1"/>
            </w14:solidFill>
          </w14:textFill>
        </w:rPr>
        <w:t>项规定数额的投标保证金在投标文件递交截止时间前作为投标文件组成一并向招标人递交。</w:t>
      </w:r>
    </w:p>
    <w:p w14:paraId="5BB5876C">
      <w:pPr>
        <w:spacing w:line="500" w:lineRule="exact"/>
        <w:ind w:firstLine="480" w:firstLineChars="200"/>
        <w:rPr>
          <w:rFonts w:hint="eastAsia" w:ascii="宋体"/>
          <w:color w:val="000000" w:themeColor="text1"/>
          <w:kern w:val="21"/>
          <w:sz w:val="24"/>
          <w:lang w:val="en-US" w:eastAsia="zh-CN"/>
          <w14:textFill>
            <w14:solidFill>
              <w14:schemeClr w14:val="tx1"/>
            </w14:solidFill>
          </w14:textFill>
        </w:rPr>
      </w:pPr>
      <w:r>
        <w:rPr>
          <w:rFonts w:hint="eastAsia" w:ascii="宋体"/>
          <w:color w:val="000000" w:themeColor="text1"/>
          <w:kern w:val="2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、对于未能按要求提交投标保证金的，招标人将视为不响应投标而拒绝。</w:t>
      </w:r>
    </w:p>
    <w:p w14:paraId="0D1D32D7">
      <w:pPr>
        <w:spacing w:line="400" w:lineRule="exact"/>
        <w:ind w:firstLine="480"/>
        <w:rPr>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5</w:t>
      </w:r>
      <w:r>
        <w:rPr>
          <w:rFonts w:hint="eastAsia"/>
          <w:b/>
          <w:bCs/>
          <w:color w:val="000000" w:themeColor="text1"/>
          <w:sz w:val="24"/>
          <w:highlight w:val="none"/>
          <w14:textFill>
            <w14:solidFill>
              <w14:schemeClr w14:val="tx1"/>
            </w14:solidFill>
          </w14:textFill>
        </w:rPr>
        <w:t>、如投标人有下列情况，投标保证金将不予返还</w:t>
      </w:r>
      <w:r>
        <w:rPr>
          <w:rFonts w:hint="eastAsia"/>
          <w:color w:val="000000" w:themeColor="text1"/>
          <w:sz w:val="24"/>
          <w:highlight w:val="none"/>
          <w14:textFill>
            <w14:solidFill>
              <w14:schemeClr w14:val="tx1"/>
            </w14:solidFill>
          </w14:textFill>
        </w:rPr>
        <w:t>：</w:t>
      </w:r>
    </w:p>
    <w:p w14:paraId="5B7D7DDB">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投标人在定标前撤回其投标文件</w:t>
      </w:r>
    </w:p>
    <w:p w14:paraId="537C13A2">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中标人未能在规定期限内提交履约保证金或签署合同协议；</w:t>
      </w:r>
    </w:p>
    <w:p w14:paraId="0399A840">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投标人在投标期间内有串标、哄抬标价等违规违法行为。</w:t>
      </w:r>
    </w:p>
    <w:p w14:paraId="73D6520A">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(四)、</w:t>
      </w:r>
      <w:r>
        <w:rPr>
          <w:rFonts w:hint="eastAsia"/>
          <w:color w:val="000000" w:themeColor="text1"/>
          <w:sz w:val="24"/>
          <w:highlight w:val="none"/>
          <w14:textFill>
            <w14:solidFill>
              <w14:schemeClr w14:val="tx1"/>
            </w14:solidFill>
          </w14:textFill>
        </w:rPr>
        <w:t>投标文件的份数和签署：</w:t>
      </w:r>
    </w:p>
    <w:p w14:paraId="59837CFA">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、投标人按本须知投标文件的组成规定，编制前附表第</w:t>
      </w:r>
      <w:r>
        <w:rPr>
          <w:color w:val="000000" w:themeColor="text1"/>
          <w:sz w:val="24"/>
          <w:highlight w:val="none"/>
          <w14:textFill>
            <w14:solidFill>
              <w14:schemeClr w14:val="tx1"/>
            </w14:solidFill>
          </w14:textFill>
        </w:rPr>
        <w:t>11</w:t>
      </w:r>
      <w:r>
        <w:rPr>
          <w:rFonts w:hint="eastAsia"/>
          <w:color w:val="000000" w:themeColor="text1"/>
          <w:sz w:val="24"/>
          <w:highlight w:val="none"/>
          <w14:textFill>
            <w14:solidFill>
              <w14:schemeClr w14:val="tx1"/>
            </w14:solidFill>
          </w14:textFill>
        </w:rPr>
        <w:t>项规定份数的投标文件。</w:t>
      </w:r>
    </w:p>
    <w:p w14:paraId="29626936">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、投标文件应使用不能擦去的墨水打印或书写，字迹应清晰易于辨认。投标文件商务标中的投标承诺书应加盖投标人公章，并由投标人法定代表人</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或委托代理人</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签署</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或加盖印章</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w:t>
      </w:r>
    </w:p>
    <w:p w14:paraId="1B35ED85">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、投标文件由委托代理人签字</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或加盖印章</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或委托代理人参加开标的须同时递交投标授权委托书。由法定代表人签署</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或加盖印章</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投标文件并参加开标、询标的，投标授权委托书可不提供。</w:t>
      </w:r>
    </w:p>
    <w:p w14:paraId="793811E5">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、全套投标文件应无涂改和行间插字，除非这些删改是根据招标人的指示进行的或者是投标人造成的必须修改的错误，修改处应由投标人加盖投标人的公章。</w:t>
      </w:r>
    </w:p>
    <w:p w14:paraId="339CB804">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、投标文件中以文字表示的量与以数字表示的量不一致时，以文字表示的量为准。</w:t>
      </w:r>
    </w:p>
    <w:p w14:paraId="3B4D7F97">
      <w:pPr>
        <w:spacing w:before="156" w:beforeLines="50" w:after="156" w:afterLines="50" w:line="400" w:lineRule="exact"/>
        <w:jc w:val="center"/>
        <w:rPr>
          <w:rFonts w:hint="eastAsia"/>
          <w:b/>
          <w:color w:val="000000" w:themeColor="text1"/>
          <w:sz w:val="36"/>
          <w:szCs w:val="36"/>
          <w:highlight w:val="none"/>
          <w:lang w:val="en-US" w:eastAsia="zh-CN"/>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第四节、投标文件的递交</w:t>
      </w:r>
    </w:p>
    <w:p w14:paraId="48836E7F">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(一)、</w:t>
      </w:r>
      <w:r>
        <w:rPr>
          <w:rFonts w:hint="eastAsia"/>
          <w:color w:val="000000" w:themeColor="text1"/>
          <w:sz w:val="24"/>
          <w:highlight w:val="none"/>
          <w14:textFill>
            <w14:solidFill>
              <w14:schemeClr w14:val="tx1"/>
            </w14:solidFill>
          </w14:textFill>
        </w:rPr>
        <w:t>投标文件的密封与递交</w:t>
      </w:r>
    </w:p>
    <w:p w14:paraId="043AE8C4">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、投标人应将投标文件的商务标按要求包封，并在袋上正确标明“商务标”、“工程名称”、“投标人名称”。</w:t>
      </w:r>
    </w:p>
    <w:p w14:paraId="6E5EB8A3">
      <w:pPr>
        <w:spacing w:line="40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2、未按上述规定进行包封和标识的投标文件，招标人将不予受理。</w:t>
      </w:r>
    </w:p>
    <w:p w14:paraId="7EE32CC6">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3、投标人</w:t>
      </w:r>
      <w:r>
        <w:rPr>
          <w:rFonts w:hint="eastAsia" w:ascii="宋体"/>
          <w:color w:val="000000" w:themeColor="text1"/>
          <w:kern w:val="21"/>
          <w:sz w:val="24"/>
          <w:highlight w:val="none"/>
          <w14:textFill>
            <w14:solidFill>
              <w14:schemeClr w14:val="tx1"/>
            </w14:solidFill>
          </w14:textFill>
        </w:rPr>
        <w:t>的投标文件</w:t>
      </w:r>
      <w:r>
        <w:rPr>
          <w:rFonts w:hint="eastAsia" w:ascii="宋体"/>
          <w:color w:val="000000" w:themeColor="text1"/>
          <w:kern w:val="21"/>
          <w:sz w:val="24"/>
          <w:highlight w:val="none"/>
          <w:lang w:val="en-US" w:eastAsia="zh-CN"/>
          <w14:textFill>
            <w14:solidFill>
              <w14:schemeClr w14:val="tx1"/>
            </w14:solidFill>
          </w14:textFill>
        </w:rPr>
        <w:t>应</w:t>
      </w:r>
      <w:r>
        <w:rPr>
          <w:rFonts w:hint="eastAsia" w:ascii="宋体"/>
          <w:color w:val="000000" w:themeColor="text1"/>
          <w:kern w:val="21"/>
          <w:sz w:val="24"/>
          <w:highlight w:val="none"/>
          <w14:textFill>
            <w14:solidFill>
              <w14:schemeClr w14:val="tx1"/>
            </w14:solidFill>
          </w14:textFill>
        </w:rPr>
        <w:t>在投标人须知前附表规定的截止时间前以直接递交形式递交至投标人须知前附表规定的地点。</w:t>
      </w:r>
      <w:r>
        <w:rPr>
          <w:rFonts w:hint="eastAsia" w:ascii="宋体"/>
          <w:b/>
          <w:bCs/>
          <w:color w:val="000000" w:themeColor="text1"/>
          <w:kern w:val="21"/>
          <w:sz w:val="24"/>
          <w:highlight w:val="none"/>
          <w14:textFill>
            <w14:solidFill>
              <w14:schemeClr w14:val="tx1"/>
            </w14:solidFill>
          </w14:textFill>
        </w:rPr>
        <w:t>投标人的法定代表人（或委托代理人</w:t>
      </w:r>
      <w:r>
        <w:rPr>
          <w:rFonts w:hint="eastAsia" w:ascii="宋体"/>
          <w:b/>
          <w:bCs/>
          <w:color w:val="000000" w:themeColor="text1"/>
          <w:kern w:val="21"/>
          <w:sz w:val="24"/>
          <w:highlight w:val="none"/>
          <w:lang w:eastAsia="zh-CN"/>
          <w14:textFill>
            <w14:solidFill>
              <w14:schemeClr w14:val="tx1"/>
            </w14:solidFill>
          </w14:textFill>
        </w:rPr>
        <w:t>）应当</w:t>
      </w:r>
      <w:r>
        <w:rPr>
          <w:rFonts w:hint="eastAsia" w:ascii="宋体"/>
          <w:b/>
          <w:bCs/>
          <w:color w:val="000000" w:themeColor="text1"/>
          <w:kern w:val="21"/>
          <w:sz w:val="24"/>
          <w:highlight w:val="none"/>
          <w14:textFill>
            <w14:solidFill>
              <w14:schemeClr w14:val="tx1"/>
            </w14:solidFill>
          </w14:textFill>
        </w:rPr>
        <w:t>参加开标会议，并带身份证(含临时身份证)、</w:t>
      </w:r>
      <w:r>
        <w:rPr>
          <w:rFonts w:hint="eastAsia" w:ascii="宋体"/>
          <w:b/>
          <w:bCs/>
          <w:color w:val="000000" w:themeColor="text1"/>
          <w:kern w:val="21"/>
          <w:sz w:val="24"/>
          <w:highlight w:val="none"/>
          <w:lang w:eastAsia="zh-CN"/>
          <w14:textFill>
            <w14:solidFill>
              <w14:schemeClr w14:val="tx1"/>
            </w14:solidFill>
          </w14:textFill>
        </w:rPr>
        <w:t>法定代表人资格证明书</w:t>
      </w:r>
      <w:r>
        <w:rPr>
          <w:rFonts w:hint="eastAsia" w:ascii="宋体"/>
          <w:b/>
          <w:bCs/>
          <w:color w:val="000000" w:themeColor="text1"/>
          <w:kern w:val="21"/>
          <w:sz w:val="24"/>
          <w:highlight w:val="none"/>
          <w:lang w:val="en-US" w:eastAsia="zh-CN"/>
          <w14:textFill>
            <w14:solidFill>
              <w14:schemeClr w14:val="tx1"/>
            </w14:solidFill>
          </w14:textFill>
        </w:rPr>
        <w:t>或</w:t>
      </w:r>
      <w:r>
        <w:rPr>
          <w:rFonts w:hint="eastAsia" w:ascii="宋体"/>
          <w:b/>
          <w:bCs/>
          <w:color w:val="000000" w:themeColor="text1"/>
          <w:kern w:val="21"/>
          <w:sz w:val="24"/>
          <w:highlight w:val="none"/>
          <w14:textFill>
            <w14:solidFill>
              <w14:schemeClr w14:val="tx1"/>
            </w14:solidFill>
          </w14:textFill>
        </w:rPr>
        <w:t>投标授权委托书（如</w:t>
      </w:r>
      <w:r>
        <w:rPr>
          <w:rFonts w:hint="eastAsia" w:ascii="宋体"/>
          <w:b/>
          <w:bCs/>
          <w:color w:val="000000" w:themeColor="text1"/>
          <w:kern w:val="21"/>
          <w:sz w:val="24"/>
          <w:highlight w:val="none"/>
          <w:lang w:eastAsia="zh-CN"/>
          <w14:textFill>
            <w14:solidFill>
              <w14:schemeClr w14:val="tx1"/>
            </w14:solidFill>
          </w14:textFill>
        </w:rPr>
        <w:t>委托</w:t>
      </w:r>
      <w:r>
        <w:rPr>
          <w:rFonts w:hint="eastAsia" w:ascii="宋体"/>
          <w:b/>
          <w:bCs/>
          <w:color w:val="000000" w:themeColor="text1"/>
          <w:kern w:val="21"/>
          <w:sz w:val="24"/>
          <w:highlight w:val="none"/>
          <w14:textFill>
            <w14:solidFill>
              <w14:schemeClr w14:val="tx1"/>
            </w14:solidFill>
          </w14:textFill>
        </w:rPr>
        <w:t>）等身份证明原件,提交投标文件时投标人代表应签名报到。投标人的法定代表人</w:t>
      </w:r>
      <w:r>
        <w:rPr>
          <w:rFonts w:hint="eastAsia" w:ascii="宋体"/>
          <w:b/>
          <w:bCs/>
          <w:color w:val="000000" w:themeColor="text1"/>
          <w:kern w:val="21"/>
          <w:sz w:val="24"/>
          <w:highlight w:val="none"/>
          <w:lang w:eastAsia="zh-CN"/>
          <w14:textFill>
            <w14:solidFill>
              <w14:schemeClr w14:val="tx1"/>
            </w14:solidFill>
          </w14:textFill>
        </w:rPr>
        <w:t>（</w:t>
      </w:r>
      <w:r>
        <w:rPr>
          <w:rFonts w:hint="eastAsia" w:ascii="宋体"/>
          <w:b/>
          <w:bCs/>
          <w:color w:val="000000" w:themeColor="text1"/>
          <w:kern w:val="21"/>
          <w:sz w:val="24"/>
          <w:highlight w:val="none"/>
          <w14:textFill>
            <w14:solidFill>
              <w14:schemeClr w14:val="tx1"/>
            </w14:solidFill>
          </w14:textFill>
        </w:rPr>
        <w:t>或委托代理人）在提交投标文件时未到场签字的，其投标文件不予受理。</w:t>
      </w:r>
    </w:p>
    <w:p w14:paraId="0F6FDBCA">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递交投标文件的截止时间</w:t>
      </w:r>
    </w:p>
    <w:p w14:paraId="1F3FA8AE">
      <w:pPr>
        <w:spacing w:line="400" w:lineRule="exact"/>
        <w:ind w:left="239" w:leftChars="114" w:firstLine="240" w:firstLineChars="1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、投标人递交投标文件必须按前附表规定的时间和地点。逾期送达的投标文件作无效标处理。</w:t>
      </w:r>
      <w:r>
        <w:rPr>
          <w:color w:val="000000" w:themeColor="text1"/>
          <w:sz w:val="24"/>
          <w:highlight w:val="none"/>
          <w14:textFill>
            <w14:solidFill>
              <w14:schemeClr w14:val="tx1"/>
            </w14:solidFill>
          </w14:textFill>
        </w:rPr>
        <w:t xml:space="preserve">    </w:t>
      </w:r>
    </w:p>
    <w:p w14:paraId="7655B39D">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、招标人可以补充通知的方式酌情延长递交投标文件的截止日期。上述情况下，招标人与投标人以前在投标截止期方面的全部权力、责任和义务，将适用于延长后新的投标截止期。</w:t>
      </w:r>
    </w:p>
    <w:p w14:paraId="5C1B0FA6">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、到递交投标文件的截止时间止，招标人收到的投标文件少于</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个的，招标人将依法重新组织招标。</w:t>
      </w:r>
    </w:p>
    <w:p w14:paraId="712BEF79">
      <w:pPr>
        <w:spacing w:line="400" w:lineRule="exact"/>
        <w:ind w:firstLine="480"/>
        <w:rPr>
          <w:rFonts w:hint="eastAsia" w:ascii="宋体" w:hAnsi="Times New Roman" w:eastAsia="宋体" w:cs="Times New Roman"/>
          <w:b/>
          <w:bCs/>
          <w:color w:val="000000" w:themeColor="text1"/>
          <w:kern w:val="21"/>
          <w:sz w:val="24"/>
          <w:szCs w:val="24"/>
          <w:lang w:val="en-US" w:eastAsia="zh-CN" w:bidi="ar-SA"/>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r>
        <w:rPr>
          <w:rFonts w:hint="eastAsia" w:ascii="宋体" w:hAnsi="Times New Roman" w:eastAsia="宋体" w:cs="Times New Roman"/>
          <w:b/>
          <w:bCs/>
          <w:color w:val="000000" w:themeColor="text1"/>
          <w:kern w:val="21"/>
          <w:sz w:val="24"/>
          <w:szCs w:val="24"/>
          <w:lang w:val="en-US" w:eastAsia="zh-CN" w:bidi="ar-SA"/>
          <w14:textFill>
            <w14:solidFill>
              <w14:schemeClr w14:val="tx1"/>
            </w14:solidFill>
          </w14:textFill>
        </w:rPr>
        <w:t>本工程开标过程钉钉直播，各投标人在递交投标文件后，可选择在开标现场观看开标过程，也可离场后观看钉钉直播，后续无需签字确认，开标结果以浙江恒超工程管理有限公司网上公示为准。</w:t>
      </w:r>
    </w:p>
    <w:p w14:paraId="2ADE1E0D">
      <w:pPr>
        <w:jc w:val="lef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投标文件的补充、修改与撤回</w:t>
      </w:r>
    </w:p>
    <w:p w14:paraId="0578ECE7">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、投标人递交投标文件以后，在规定的投标截止时间之前，可以书面形式提交补充修改或撤回其投标文件的通知。在投标截止时间以后，不能更改投标文件。</w:t>
      </w:r>
    </w:p>
    <w:p w14:paraId="4A6F821B">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、投标人的补充修改或撤回通知，应按规定编制、标志和递交，并在包封上标明“修改”或“撤回”字样。</w:t>
      </w:r>
    </w:p>
    <w:p w14:paraId="7E448A3C">
      <w:pPr>
        <w:numPr>
          <w:ilvl w:val="0"/>
          <w:numId w:val="0"/>
        </w:num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、在投标截止日期与招标文件中规定的有效期终止日之间的这段时间内，投标人不能撤回投标文件，否则其投标保证金将被没收。</w:t>
      </w:r>
    </w:p>
    <w:p w14:paraId="27BED67A">
      <w:pPr>
        <w:spacing w:before="156" w:beforeLines="50" w:after="156" w:afterLines="50" w:line="400" w:lineRule="exact"/>
        <w:ind w:firstLine="482"/>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第五节</w:t>
      </w:r>
      <w:r>
        <w:rPr>
          <w:rFonts w:hint="eastAsia"/>
          <w:b/>
          <w:color w:val="000000" w:themeColor="text1"/>
          <w:sz w:val="36"/>
          <w:szCs w:val="36"/>
          <w:highlight w:val="none"/>
          <w14:textFill>
            <w14:solidFill>
              <w14:schemeClr w14:val="tx1"/>
            </w14:solidFill>
          </w14:textFill>
        </w:rPr>
        <w:t>、开</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标</w:t>
      </w:r>
    </w:p>
    <w:p w14:paraId="104AF5FF">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开标</w:t>
      </w:r>
    </w:p>
    <w:p w14:paraId="1ADAF24C">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、招标人将于前附表规定的时间和地点举行开标会议。参加开标的投标人法定代表人</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或委托代理人</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应带有效身份证原件并签名报到，以证明其出席开标会议。未达到上述要求将被取消投标资格。</w:t>
      </w:r>
    </w:p>
    <w:p w14:paraId="14C687CA">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、开标会议由招标人组织并主持进行。</w:t>
      </w:r>
    </w:p>
    <w:p w14:paraId="12A72204">
      <w:pPr>
        <w:spacing w:line="400" w:lineRule="exact"/>
        <w:ind w:firstLine="120" w:firstLineChars="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投标文件有下列情况之一者视为无效：</w:t>
      </w:r>
    </w:p>
    <w:p w14:paraId="21FB09B9">
      <w:pPr>
        <w:spacing w:line="400" w:lineRule="exact"/>
        <w:ind w:firstLine="482" w:firstLineChars="200"/>
        <w:rPr>
          <w:rFonts w:hint="eastAsia"/>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、投标承诺书未加盖投标人公章的或未经法定代表人</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或委托代理人</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签字</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或盖章</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的；</w:t>
      </w:r>
    </w:p>
    <w:p w14:paraId="531848DD">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2、投标文件未按招标文件格式要求编制或关键内容字迹模糊辨认不清的；</w:t>
      </w:r>
    </w:p>
    <w:p w14:paraId="188FF408">
      <w:pPr>
        <w:spacing w:line="400" w:lineRule="exact"/>
        <w:ind w:firstLine="480"/>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3、投标截止时间以后送达的投标文件；</w:t>
      </w:r>
    </w:p>
    <w:p w14:paraId="63CAA0ED">
      <w:pPr>
        <w:spacing w:line="400" w:lineRule="exact"/>
        <w:ind w:firstLine="480"/>
        <w:rPr>
          <w:color w:val="000000" w:themeColor="text1"/>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w:t>
      </w:r>
      <w:r>
        <w:rPr>
          <w:rFonts w:hint="eastAsia"/>
          <w:b/>
          <w:color w:val="000000" w:themeColor="text1"/>
          <w:sz w:val="24"/>
          <w:highlight w:val="none"/>
          <w:lang w:eastAsia="zh-CN"/>
          <w14:textFill>
            <w14:solidFill>
              <w14:schemeClr w14:val="tx1"/>
            </w14:solidFill>
          </w14:textFill>
        </w:rPr>
        <w:t>法定代表</w:t>
      </w:r>
      <w:r>
        <w:rPr>
          <w:rFonts w:hint="eastAsia"/>
          <w:b/>
          <w:color w:val="000000" w:themeColor="text1"/>
          <w:sz w:val="24"/>
          <w:highlight w:val="none"/>
          <w14:textFill>
            <w14:solidFill>
              <w14:schemeClr w14:val="tx1"/>
            </w14:solidFill>
          </w14:textFill>
        </w:rPr>
        <w:t>人参加会议未提供合法、有效的</w:t>
      </w:r>
      <w:r>
        <w:rPr>
          <w:rFonts w:hint="eastAsia"/>
          <w:b/>
          <w:color w:val="000000" w:themeColor="text1"/>
          <w:sz w:val="24"/>
          <w:highlight w:val="none"/>
          <w:lang w:eastAsia="zh-CN"/>
          <w14:textFill>
            <w14:solidFill>
              <w14:schemeClr w14:val="tx1"/>
            </w14:solidFill>
          </w14:textFill>
        </w:rPr>
        <w:t>法定代表人资格证明书</w:t>
      </w:r>
      <w:r>
        <w:rPr>
          <w:rFonts w:hint="eastAsia"/>
          <w:b/>
          <w:color w:val="000000" w:themeColor="text1"/>
          <w:sz w:val="24"/>
          <w:highlight w:val="none"/>
          <w14:textFill>
            <w14:solidFill>
              <w14:schemeClr w14:val="tx1"/>
            </w14:solidFill>
          </w14:textFill>
        </w:rPr>
        <w:t>原件的；</w:t>
      </w:r>
    </w:p>
    <w:p w14:paraId="768DC79A">
      <w:pPr>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5</w:t>
      </w:r>
      <w:r>
        <w:rPr>
          <w:rFonts w:hint="eastAsia"/>
          <w:b/>
          <w:color w:val="000000" w:themeColor="text1"/>
          <w:sz w:val="24"/>
          <w:highlight w:val="none"/>
          <w14:textFill>
            <w14:solidFill>
              <w14:schemeClr w14:val="tx1"/>
            </w14:solidFill>
          </w14:textFill>
        </w:rPr>
        <w:t>、委托代理人参加会议未提供合法、有效的授权委托书原件的；</w:t>
      </w:r>
    </w:p>
    <w:p w14:paraId="2CD35B5E">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6</w:t>
      </w:r>
      <w:r>
        <w:rPr>
          <w:rFonts w:hint="eastAsia"/>
          <w:b/>
          <w:color w:val="000000" w:themeColor="text1"/>
          <w:sz w:val="24"/>
          <w:highlight w:val="none"/>
          <w14:textFill>
            <w14:solidFill>
              <w14:schemeClr w14:val="tx1"/>
            </w14:solidFill>
          </w14:textFill>
        </w:rPr>
        <w:t>、投标人的报价下浮率、工期、质量承诺不符合前附表规定的；</w:t>
      </w:r>
    </w:p>
    <w:p w14:paraId="43F5B69A">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7</w:t>
      </w:r>
      <w:r>
        <w:rPr>
          <w:rFonts w:hint="eastAsia"/>
          <w:b/>
          <w:color w:val="000000" w:themeColor="text1"/>
          <w:sz w:val="24"/>
          <w:highlight w:val="none"/>
          <w14:textFill>
            <w14:solidFill>
              <w14:schemeClr w14:val="tx1"/>
            </w14:solidFill>
          </w14:textFill>
        </w:rPr>
        <w:t>、投标人未按本招标文件的要求提供投标保证金的；</w:t>
      </w:r>
    </w:p>
    <w:p w14:paraId="5888B9C7">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8</w:t>
      </w:r>
      <w:r>
        <w:rPr>
          <w:rFonts w:hint="eastAsia"/>
          <w:b/>
          <w:color w:val="000000" w:themeColor="text1"/>
          <w:sz w:val="24"/>
          <w:highlight w:val="none"/>
          <w14:textFill>
            <w14:solidFill>
              <w14:schemeClr w14:val="tx1"/>
            </w14:solidFill>
          </w14:textFill>
        </w:rPr>
        <w:t>、附件资料中的资料提供不符合要求或不全的；</w:t>
      </w:r>
    </w:p>
    <w:p w14:paraId="3BDB0FA7">
      <w:pPr>
        <w:spacing w:line="400" w:lineRule="exact"/>
        <w:ind w:firstLine="480"/>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9</w:t>
      </w:r>
      <w:r>
        <w:rPr>
          <w:rFonts w:hint="eastAsia"/>
          <w:b/>
          <w:color w:val="000000" w:themeColor="text1"/>
          <w:sz w:val="24"/>
          <w:highlight w:val="none"/>
          <w14:textFill>
            <w14:solidFill>
              <w14:schemeClr w14:val="tx1"/>
            </w14:solidFill>
          </w14:textFill>
        </w:rPr>
        <w:t>、投标文件其他实质上未响应招标文件要求的；</w:t>
      </w:r>
    </w:p>
    <w:p w14:paraId="0BD096A3">
      <w:pPr>
        <w:spacing w:line="400" w:lineRule="exact"/>
        <w:ind w:firstLine="480"/>
        <w:rPr>
          <w:rFonts w:hint="eastAsia"/>
          <w:b/>
          <w:color w:val="000000" w:themeColor="text1"/>
          <w:sz w:val="24"/>
          <w:highlight w:val="none"/>
          <w:lang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10</w:t>
      </w:r>
      <w:r>
        <w:rPr>
          <w:rFonts w:hint="eastAsia"/>
          <w:b/>
          <w:color w:val="000000" w:themeColor="text1"/>
          <w:sz w:val="24"/>
          <w:highlight w:val="none"/>
          <w14:textFill>
            <w14:solidFill>
              <w14:schemeClr w14:val="tx1"/>
            </w14:solidFill>
          </w14:textFill>
        </w:rPr>
        <w:t>、投标文件有行间插字、字迹涂改且未加盖投标人公章的</w:t>
      </w:r>
      <w:r>
        <w:rPr>
          <w:rFonts w:hint="eastAsia"/>
          <w:b/>
          <w:color w:val="000000" w:themeColor="text1"/>
          <w:sz w:val="24"/>
          <w:highlight w:val="none"/>
          <w:lang w:eastAsia="zh-CN"/>
          <w14:textFill>
            <w14:solidFill>
              <w14:schemeClr w14:val="tx1"/>
            </w14:solidFill>
          </w14:textFill>
        </w:rPr>
        <w:t>。</w:t>
      </w:r>
    </w:p>
    <w:p w14:paraId="4E040A91">
      <w:pPr>
        <w:spacing w:line="400" w:lineRule="exact"/>
        <w:ind w:firstLine="120" w:firstLineChars="50"/>
        <w:rPr>
          <w:rFonts w:hint="eastAsia"/>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开标程序</w:t>
      </w:r>
    </w:p>
    <w:p w14:paraId="3CD25BE7">
      <w:pPr>
        <w:spacing w:line="400" w:lineRule="exact"/>
        <w:ind w:firstLine="600" w:firstLineChars="25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1、本工程先对投标保证金进行审查，投标保证金评定结果出来后，再开商务标。投标保证金评定为无效标的，则商务标不予开标。</w:t>
      </w:r>
    </w:p>
    <w:p w14:paraId="1C6EFF15">
      <w:pPr>
        <w:spacing w:line="400" w:lineRule="exact"/>
        <w:ind w:firstLine="600" w:firstLineChars="25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2、招标人在开商务标前当众宣布投标保证金的评定结果，然后开商务标</w:t>
      </w:r>
      <w:r>
        <w:rPr>
          <w:rFonts w:hint="eastAsia"/>
          <w:color w:val="000000" w:themeColor="text1"/>
          <w:sz w:val="24"/>
          <w:highlight w:val="none"/>
          <w14:textFill>
            <w14:solidFill>
              <w14:schemeClr w14:val="tx1"/>
            </w14:solidFill>
          </w14:textFill>
        </w:rPr>
        <w:t>并宣读有效投标的投标人名称、</w:t>
      </w:r>
      <w:r>
        <w:rPr>
          <w:rFonts w:hint="eastAsia"/>
          <w:color w:val="000000" w:themeColor="text1"/>
          <w:sz w:val="24"/>
          <w:highlight w:val="none"/>
          <w:lang w:eastAsia="zh-CN"/>
          <w14:textFill>
            <w14:solidFill>
              <w14:schemeClr w14:val="tx1"/>
            </w14:solidFill>
          </w14:textFill>
        </w:rPr>
        <w:t>报价下浮率</w:t>
      </w:r>
      <w:r>
        <w:rPr>
          <w:rFonts w:hint="eastAsia"/>
          <w:color w:val="000000" w:themeColor="text1"/>
          <w:sz w:val="24"/>
          <w:highlight w:val="none"/>
          <w14:textFill>
            <w14:solidFill>
              <w14:schemeClr w14:val="tx1"/>
            </w14:solidFill>
          </w14:textFill>
        </w:rPr>
        <w:t>、工期承诺、质量承诺以及招标人认为适当的其他内容。</w:t>
      </w:r>
    </w:p>
    <w:p w14:paraId="77A9B51E">
      <w:pPr>
        <w:tabs>
          <w:tab w:val="left" w:pos="2320"/>
        </w:tabs>
        <w:spacing w:before="156" w:beforeLines="50" w:line="400" w:lineRule="exact"/>
        <w:ind w:firstLine="482"/>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第六节</w:t>
      </w:r>
      <w:r>
        <w:rPr>
          <w:rFonts w:hint="eastAsia"/>
          <w:b/>
          <w:color w:val="000000" w:themeColor="text1"/>
          <w:sz w:val="36"/>
          <w:szCs w:val="36"/>
          <w:highlight w:val="none"/>
          <w14:textFill>
            <w14:solidFill>
              <w14:schemeClr w14:val="tx1"/>
            </w14:solidFill>
          </w14:textFill>
        </w:rPr>
        <w:t>、评</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标</w:t>
      </w:r>
    </w:p>
    <w:p w14:paraId="4B58A60D">
      <w:pPr>
        <w:spacing w:line="400" w:lineRule="exact"/>
        <w:ind w:left="420" w:left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评标组织</w:t>
      </w:r>
      <w:r>
        <w:rPr>
          <w:color w:val="000000" w:themeColor="text1"/>
          <w:sz w:val="24"/>
          <w:highlight w:val="none"/>
          <w14:textFill>
            <w14:solidFill>
              <w14:schemeClr w14:val="tx1"/>
            </w14:solidFill>
          </w14:textFill>
        </w:rPr>
        <w:t xml:space="preserve">    </w:t>
      </w:r>
    </w:p>
    <w:p w14:paraId="3B4D0D3F">
      <w:pPr>
        <w:spacing w:line="400" w:lineRule="exact"/>
        <w:ind w:left="420" w:left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招标单位据实际情况组成评标小组。</w:t>
      </w:r>
    </w:p>
    <w:p w14:paraId="5961F550">
      <w:pPr>
        <w:spacing w:line="400" w:lineRule="exact"/>
        <w:ind w:left="420" w:left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评标原则</w:t>
      </w:r>
    </w:p>
    <w:p w14:paraId="3F4FB849">
      <w:pPr>
        <w:spacing w:line="400" w:lineRule="exact"/>
        <w:ind w:left="420" w:left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遵循公开、公平、公正、诚实、信用、科学的原则。</w:t>
      </w:r>
    </w:p>
    <w:p w14:paraId="29CEEA26">
      <w:pPr>
        <w:spacing w:line="400" w:lineRule="exact"/>
        <w:ind w:firstLine="240"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评标办法</w:t>
      </w:r>
    </w:p>
    <w:p w14:paraId="3BEAF06A">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1、先对投标保证金、附件资料进行评审，再对商务标进行评审，商务标评审只针对通过投标保证金和附件资料评审的</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w:t>
      </w:r>
    </w:p>
    <w:p w14:paraId="7BFE74B9">
      <w:pPr>
        <w:numPr>
          <w:ilvl w:val="0"/>
          <w:numId w:val="0"/>
        </w:numPr>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附件资料、</w:t>
      </w:r>
      <w:r>
        <w:rPr>
          <w:rFonts w:hint="eastAsia" w:ascii="宋体" w:hAnsi="宋体" w:eastAsia="宋体" w:cs="宋体"/>
          <w:color w:val="000000" w:themeColor="text1"/>
          <w:sz w:val="24"/>
          <w:highlight w:val="none"/>
          <w14:textFill>
            <w14:solidFill>
              <w14:schemeClr w14:val="tx1"/>
            </w14:solidFill>
          </w14:textFill>
        </w:rPr>
        <w:t>投标保证金</w:t>
      </w:r>
      <w:r>
        <w:rPr>
          <w:rFonts w:hint="eastAsia" w:ascii="宋体" w:hAnsi="宋体" w:eastAsia="宋体" w:cs="宋体"/>
          <w:color w:val="000000" w:themeColor="text1"/>
          <w:sz w:val="24"/>
          <w:highlight w:val="none"/>
          <w:lang w:val="en-US" w:eastAsia="zh-CN"/>
          <w14:textFill>
            <w14:solidFill>
              <w14:schemeClr w14:val="tx1"/>
            </w14:solidFill>
          </w14:textFill>
        </w:rPr>
        <w:t>有下列情形之一的，作无效标处理，不再进入商务标评审：</w:t>
      </w:r>
    </w:p>
    <w:p w14:paraId="06486F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1.1、未提供有效的</w:t>
      </w:r>
      <w:r>
        <w:rPr>
          <w:rFonts w:hint="eastAsia"/>
          <w:b/>
          <w:color w:val="000000" w:themeColor="text1"/>
          <w:sz w:val="24"/>
          <w:highlight w:val="none"/>
          <w:lang w:eastAsia="zh-CN"/>
          <w14:textFill>
            <w14:solidFill>
              <w14:schemeClr w14:val="tx1"/>
            </w14:solidFill>
          </w14:textFill>
        </w:rPr>
        <w:t>法定代表人资格证明书</w:t>
      </w:r>
      <w:r>
        <w:rPr>
          <w:rFonts w:hint="eastAsia"/>
          <w:b/>
          <w:color w:val="000000" w:themeColor="text1"/>
          <w:sz w:val="24"/>
          <w:highlight w:val="none"/>
          <w:lang w:val="en-US" w:eastAsia="zh-CN"/>
          <w14:textFill>
            <w14:solidFill>
              <w14:schemeClr w14:val="tx1"/>
            </w14:solidFill>
          </w14:textFill>
        </w:rPr>
        <w:t>或</w:t>
      </w:r>
      <w:r>
        <w:rPr>
          <w:rFonts w:hint="eastAsia" w:ascii="宋体" w:hAnsi="宋体" w:eastAsia="宋体" w:cs="宋体"/>
          <w:b/>
          <w:bCs/>
          <w:color w:val="000000" w:themeColor="text1"/>
          <w:sz w:val="24"/>
          <w:highlight w:val="none"/>
          <w14:textFill>
            <w14:solidFill>
              <w14:schemeClr w14:val="tx1"/>
            </w14:solidFill>
          </w14:textFill>
        </w:rPr>
        <w:t>投标授权委托书</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如委托</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14:paraId="38921D13">
      <w:pPr>
        <w:numPr>
          <w:ilvl w:val="0"/>
          <w:numId w:val="0"/>
        </w:numPr>
        <w:spacing w:line="400" w:lineRule="exact"/>
        <w:ind w:firstLine="482"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1.2、未按招标文件要求提交投标保证金的。</w:t>
      </w:r>
    </w:p>
    <w:p w14:paraId="2778D242">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2、对商务标进行评审，商务标有以下情况的，评审不予通过：</w:t>
      </w:r>
    </w:p>
    <w:p w14:paraId="2F04D655">
      <w:pPr>
        <w:spacing w:line="400" w:lineRule="exact"/>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商务标的关键内容字迹模糊、无法辨认的或商务标中投标承诺书的投标报价大写不符合国家有关规定的；</w:t>
      </w:r>
    </w:p>
    <w:p w14:paraId="21680653">
      <w:pPr>
        <w:spacing w:line="400" w:lineRule="exact"/>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擅自调整</w:t>
      </w:r>
      <w:r>
        <w:rPr>
          <w:rFonts w:hint="eastAsia" w:ascii="宋体" w:hAnsi="宋体" w:eastAsia="宋体" w:cs="宋体"/>
          <w:color w:val="000000" w:themeColor="text1"/>
          <w:sz w:val="24"/>
          <w:highlight w:val="none"/>
          <w:lang w:eastAsia="zh-CN"/>
          <w14:textFill>
            <w14:solidFill>
              <w14:schemeClr w14:val="tx1"/>
            </w14:solidFill>
          </w14:textFill>
        </w:rPr>
        <w:t>招标人</w:t>
      </w:r>
      <w:r>
        <w:rPr>
          <w:rFonts w:hint="eastAsia" w:ascii="宋体" w:hAnsi="宋体" w:eastAsia="宋体" w:cs="宋体"/>
          <w:color w:val="000000" w:themeColor="text1"/>
          <w:sz w:val="24"/>
          <w:highlight w:val="none"/>
          <w14:textFill>
            <w14:solidFill>
              <w14:schemeClr w14:val="tx1"/>
            </w14:solidFill>
          </w14:textFill>
        </w:rPr>
        <w:t>确定的</w:t>
      </w:r>
      <w:r>
        <w:rPr>
          <w:rFonts w:hint="eastAsia" w:ascii="宋体" w:hAnsi="宋体" w:eastAsia="宋体" w:cs="宋体"/>
          <w:color w:val="000000" w:themeColor="text1"/>
          <w:sz w:val="24"/>
          <w:highlight w:val="none"/>
          <w:lang w:val="en-US" w:eastAsia="zh-CN"/>
          <w14:textFill>
            <w14:solidFill>
              <w14:schemeClr w14:val="tx1"/>
            </w14:solidFill>
          </w14:textFill>
        </w:rPr>
        <w:t>预算</w:t>
      </w:r>
      <w:r>
        <w:rPr>
          <w:rFonts w:hint="eastAsia" w:ascii="宋体" w:hAnsi="宋体" w:eastAsia="宋体" w:cs="宋体"/>
          <w:color w:val="000000" w:themeColor="text1"/>
          <w:sz w:val="24"/>
          <w:highlight w:val="none"/>
          <w14:textFill>
            <w14:solidFill>
              <w14:schemeClr w14:val="tx1"/>
            </w14:solidFill>
          </w14:textFill>
        </w:rPr>
        <w:t>价的；</w:t>
      </w:r>
    </w:p>
    <w:p w14:paraId="2794D990">
      <w:pPr>
        <w:spacing w:line="400" w:lineRule="exact"/>
        <w:ind w:firstLine="720" w:firstLineChars="3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w:t>
      </w:r>
      <w:r>
        <w:rPr>
          <w:rFonts w:hint="eastAsia" w:ascii="宋体" w:hAnsi="宋体" w:eastAsia="宋体" w:cs="Times New Roman"/>
          <w:color w:val="000000" w:themeColor="text1"/>
          <w:sz w:val="24"/>
          <w:highlight w:val="none"/>
          <w14:textFill>
            <w14:solidFill>
              <w14:schemeClr w14:val="tx1"/>
            </w14:solidFill>
          </w14:textFill>
        </w:rPr>
        <w:t>报价</w:t>
      </w:r>
      <w:r>
        <w:rPr>
          <w:rFonts w:hint="eastAsia" w:ascii="宋体" w:hAnsi="宋体" w:eastAsia="宋体" w:cs="Times New Roman"/>
          <w:color w:val="000000" w:themeColor="text1"/>
          <w:sz w:val="24"/>
          <w:highlight w:val="none"/>
          <w:lang w:val="en-US" w:eastAsia="zh-CN"/>
          <w14:textFill>
            <w14:solidFill>
              <w14:schemeClr w14:val="tx1"/>
            </w14:solidFill>
          </w14:textFill>
        </w:rPr>
        <w:t>超出前附表规定的</w:t>
      </w:r>
      <w:r>
        <w:rPr>
          <w:rFonts w:hint="eastAsia" w:ascii="宋体" w:hAnsi="宋体" w:eastAsia="宋体" w:cs="Times New Roman"/>
          <w:color w:val="000000" w:themeColor="text1"/>
          <w:sz w:val="24"/>
          <w:highlight w:val="none"/>
          <w14:textFill>
            <w14:solidFill>
              <w14:schemeClr w14:val="tx1"/>
            </w14:solidFill>
          </w14:textFill>
        </w:rPr>
        <w:t>投</w:t>
      </w:r>
      <w:r>
        <w:rPr>
          <w:rFonts w:hint="eastAsia" w:ascii="宋体" w:hAnsi="宋体"/>
          <w:color w:val="000000" w:themeColor="text1"/>
          <w:sz w:val="24"/>
          <w:highlight w:val="none"/>
          <w14:textFill>
            <w14:solidFill>
              <w14:schemeClr w14:val="tx1"/>
            </w14:solidFill>
          </w14:textFill>
        </w:rPr>
        <w:t>标报价下浮率范围</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w:t>
      </w:r>
    </w:p>
    <w:p w14:paraId="2AB56E76">
      <w:pPr>
        <w:spacing w:line="400" w:lineRule="exact"/>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商务标附有</w:t>
      </w:r>
      <w:r>
        <w:rPr>
          <w:rFonts w:hint="eastAsia" w:ascii="宋体" w:hAnsi="宋体" w:eastAsia="宋体" w:cs="宋体"/>
          <w:color w:val="000000" w:themeColor="text1"/>
          <w:sz w:val="24"/>
          <w:highlight w:val="none"/>
          <w:lang w:eastAsia="zh-CN"/>
          <w14:textFill>
            <w14:solidFill>
              <w14:schemeClr w14:val="tx1"/>
            </w14:solidFill>
          </w14:textFill>
        </w:rPr>
        <w:t>招标人</w:t>
      </w:r>
      <w:r>
        <w:rPr>
          <w:rFonts w:hint="eastAsia" w:ascii="宋体" w:hAnsi="宋体" w:eastAsia="宋体" w:cs="宋体"/>
          <w:color w:val="000000" w:themeColor="text1"/>
          <w:sz w:val="24"/>
          <w:highlight w:val="none"/>
          <w14:textFill>
            <w14:solidFill>
              <w14:schemeClr w14:val="tx1"/>
            </w14:solidFill>
          </w14:textFill>
        </w:rPr>
        <w:t>不能接受的条件。</w:t>
      </w:r>
    </w:p>
    <w:p w14:paraId="31D338B9">
      <w:pPr>
        <w:spacing w:line="400" w:lineRule="exact"/>
        <w:ind w:firstLine="480"/>
        <w:rPr>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评标基准</w:t>
      </w:r>
    </w:p>
    <w:p w14:paraId="0D5B4A13">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基准标底下浮率：在</w:t>
      </w:r>
      <w:r>
        <w:rPr>
          <w:rFonts w:hint="eastAsia" w:ascii="宋体" w:hAnsi="宋体"/>
          <w:b/>
          <w:bCs w:val="0"/>
          <w:color w:val="000000" w:themeColor="text1"/>
          <w:sz w:val="24"/>
          <w:highlight w:val="none"/>
          <w:lang w:val="en-US" w:eastAsia="zh-CN"/>
          <w14:textFill>
            <w14:solidFill>
              <w14:schemeClr w14:val="tx1"/>
            </w14:solidFill>
          </w14:textFill>
        </w:rPr>
        <w:t xml:space="preserve"> 8</w:t>
      </w:r>
      <w:r>
        <w:rPr>
          <w:rFonts w:hint="eastAsia" w:ascii="宋体" w:hAnsi="宋体"/>
          <w:b/>
          <w:bCs w:val="0"/>
          <w:color w:val="000000" w:themeColor="text1"/>
          <w:sz w:val="24"/>
          <w:highlight w:val="none"/>
          <w14:textFill>
            <w14:solidFill>
              <w14:schemeClr w14:val="tx1"/>
            </w14:solidFill>
          </w14:textFill>
        </w:rPr>
        <w:t>%～</w:t>
      </w:r>
      <w:r>
        <w:rPr>
          <w:rFonts w:hint="eastAsia" w:ascii="宋体" w:hAnsi="宋体"/>
          <w:b/>
          <w:bCs w:val="0"/>
          <w:color w:val="000000" w:themeColor="text1"/>
          <w:sz w:val="24"/>
          <w:highlight w:val="none"/>
          <w:lang w:val="en-US" w:eastAsia="zh-CN"/>
          <w14:textFill>
            <w14:solidFill>
              <w14:schemeClr w14:val="tx1"/>
            </w14:solidFill>
          </w14:textFill>
        </w:rPr>
        <w:t xml:space="preserve"> 14</w:t>
      </w:r>
      <w:r>
        <w:rPr>
          <w:rFonts w:hint="eastAsia" w:ascii="宋体" w:hAnsi="宋体"/>
          <w:b/>
          <w:bCs w:val="0"/>
          <w:color w:val="000000" w:themeColor="text1"/>
          <w:sz w:val="24"/>
          <w:highlight w:val="none"/>
          <w14:textFill>
            <w14:solidFill>
              <w14:schemeClr w14:val="tx1"/>
            </w14:solidFill>
          </w14:textFill>
        </w:rPr>
        <w:t>%(含</w:t>
      </w:r>
      <w:r>
        <w:rPr>
          <w:rFonts w:hint="eastAsia" w:ascii="宋体" w:hAnsi="宋体"/>
          <w:b/>
          <w:bCs w:val="0"/>
          <w:color w:val="000000" w:themeColor="text1"/>
          <w:sz w:val="24"/>
          <w:highlight w:val="none"/>
          <w:lang w:val="en-US" w:eastAsia="zh-CN"/>
          <w14:textFill>
            <w14:solidFill>
              <w14:schemeClr w14:val="tx1"/>
            </w14:solidFill>
          </w14:textFill>
        </w:rPr>
        <w:t xml:space="preserve"> 8</w:t>
      </w:r>
      <w:r>
        <w:rPr>
          <w:rFonts w:hint="eastAsia" w:ascii="宋体" w:hAnsi="宋体"/>
          <w:b/>
          <w:bCs w:val="0"/>
          <w:color w:val="000000" w:themeColor="text1"/>
          <w:sz w:val="24"/>
          <w:highlight w:val="none"/>
          <w14:textFill>
            <w14:solidFill>
              <w14:schemeClr w14:val="tx1"/>
            </w14:solidFill>
          </w14:textFill>
        </w:rPr>
        <w:t>%、</w:t>
      </w:r>
      <w:r>
        <w:rPr>
          <w:rFonts w:hint="eastAsia" w:ascii="宋体" w:hAnsi="宋体"/>
          <w:b/>
          <w:bCs w:val="0"/>
          <w:color w:val="000000" w:themeColor="text1"/>
          <w:sz w:val="24"/>
          <w:highlight w:val="none"/>
          <w:lang w:val="en-US" w:eastAsia="zh-CN"/>
          <w14:textFill>
            <w14:solidFill>
              <w14:schemeClr w14:val="tx1"/>
            </w14:solidFill>
          </w14:textFill>
        </w:rPr>
        <w:t>14</w:t>
      </w:r>
      <w:r>
        <w:rPr>
          <w:rFonts w:hint="eastAsia" w:ascii="宋体" w:hAnsi="宋体"/>
          <w:b/>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内(每球平均相隔</w:t>
      </w:r>
      <w:r>
        <w:rPr>
          <w:rFonts w:hint="eastAsia"/>
          <w:color w:val="000000" w:themeColor="text1"/>
          <w:sz w:val="24"/>
          <w:highlight w:val="none"/>
          <w:lang w:val="en-US" w:eastAsia="zh-CN"/>
          <w14:textFill>
            <w14:solidFill>
              <w14:schemeClr w14:val="tx1"/>
            </w14:solidFill>
          </w14:textFill>
        </w:rPr>
        <w:t>0.5%</w:t>
      </w:r>
      <w:r>
        <w:rPr>
          <w:rFonts w:hint="eastAsia"/>
          <w:color w:val="000000" w:themeColor="text1"/>
          <w:sz w:val="24"/>
          <w:highlight w:val="none"/>
          <w14:textFill>
            <w14:solidFill>
              <w14:schemeClr w14:val="tx1"/>
            </w14:solidFill>
          </w14:textFill>
        </w:rPr>
        <w:t>)以随机</w:t>
      </w:r>
      <w:r>
        <w:rPr>
          <w:rFonts w:hint="eastAsia"/>
          <w:color w:val="000000" w:themeColor="text1"/>
          <w:sz w:val="24"/>
          <w:highlight w:val="none"/>
          <w:lang w:eastAsia="zh-CN"/>
          <w14:textFill>
            <w14:solidFill>
              <w14:schemeClr w14:val="tx1"/>
            </w14:solidFill>
          </w14:textFill>
        </w:rPr>
        <w:t>不重复</w:t>
      </w:r>
      <w:r>
        <w:rPr>
          <w:rFonts w:hint="eastAsia"/>
          <w:color w:val="000000" w:themeColor="text1"/>
          <w:sz w:val="24"/>
          <w:highlight w:val="none"/>
          <w14:textFill>
            <w14:solidFill>
              <w14:schemeClr w14:val="tx1"/>
            </w14:solidFill>
          </w14:textFill>
        </w:rPr>
        <w:t>抽取(5—7次)下浮率的平均下浮率（保留小数点后两位，若有第三位，四舍五入）。(抽取次数现场抽签确定)</w:t>
      </w:r>
    </w:p>
    <w:p w14:paraId="002B2507">
      <w:pPr>
        <w:spacing w:line="400" w:lineRule="exact"/>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b/>
          <w:color w:val="000000" w:themeColor="text1"/>
          <w:sz w:val="24"/>
          <w:highlight w:val="none"/>
          <w14:textFill>
            <w14:solidFill>
              <w14:schemeClr w14:val="tx1"/>
            </w14:solidFill>
          </w14:textFill>
        </w:rPr>
        <w:t>该基准标底下浮率在开商务标后确定并宣布。</w:t>
      </w:r>
    </w:p>
    <w:p w14:paraId="6B0B4D8D">
      <w:pPr>
        <w:spacing w:line="440" w:lineRule="exact"/>
        <w:ind w:firstLine="482" w:firstLineChars="200"/>
        <w:rPr>
          <w:rFonts w:hint="default" w:ascii="宋体" w:eastAsiaTheme="minorEastAsia"/>
          <w:b/>
          <w:bCs/>
          <w:color w:val="000000" w:themeColor="text1"/>
          <w:kern w:val="21"/>
          <w:sz w:val="24"/>
          <w:highlight w:val="none"/>
          <w:lang w:val="en-US"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 中标候选人</w:t>
      </w:r>
      <w:r>
        <w:rPr>
          <w:rFonts w:hint="eastAsia" w:ascii="宋体" w:hAnsi="宋体"/>
          <w:b/>
          <w:color w:val="000000" w:themeColor="text1"/>
          <w:sz w:val="24"/>
          <w:highlight w:val="none"/>
          <w:lang w:val="en-US" w:eastAsia="zh-CN"/>
          <w14:textFill>
            <w14:solidFill>
              <w14:schemeClr w14:val="tx1"/>
            </w14:solidFill>
          </w14:textFill>
        </w:rPr>
        <w:t>的确定</w:t>
      </w:r>
    </w:p>
    <w:p w14:paraId="1037CB99">
      <w:pPr>
        <w:spacing w:line="370" w:lineRule="exact"/>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4.1先取基准下浮率下接近的投标人（向相对基准下浮率多的方向移动）作为第一中标候选人；如无下接近基准下浮率的，则取等于基准下浮率的投标人作为第一中标候选人；如无下接近(且不等于基准下浮率)的投标人，则取上接近基准标底下浮率的投标人作为第一中标候选人（但中标价按基准标底下浮率计算），如遇二者及以上中标下浮率相同则由招标人抽签确定第一、第二中标候选人。</w:t>
      </w:r>
    </w:p>
    <w:p w14:paraId="1D682FD7">
      <w:pPr>
        <w:spacing w:line="370" w:lineRule="exact"/>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4.2</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如遇下浮率相同抽签方式如下：</w:t>
      </w:r>
    </w:p>
    <w:p w14:paraId="3F9406BE">
      <w:pPr>
        <w:spacing w:line="40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1）相同下浮率的投标单位按报名顺序的编号确定号码</w:t>
      </w:r>
      <w:r>
        <w:rPr>
          <w:rFonts w:hint="eastAsia"/>
          <w:color w:val="000000" w:themeColor="text1"/>
          <w:sz w:val="24"/>
          <w:highlight w:val="none"/>
          <w14:textFill>
            <w14:solidFill>
              <w14:schemeClr w14:val="tx1"/>
            </w14:solidFill>
          </w14:textFill>
        </w:rPr>
        <w:t>。</w:t>
      </w:r>
    </w:p>
    <w:p w14:paraId="3C02866D">
      <w:pPr>
        <w:spacing w:line="400" w:lineRule="exact"/>
        <w:ind w:firstLine="480"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）由招标人在</w:t>
      </w:r>
      <w:r>
        <w:rPr>
          <w:rFonts w:hint="eastAsia"/>
          <w:color w:val="000000" w:themeColor="text1"/>
          <w:sz w:val="24"/>
          <w:highlight w:val="none"/>
          <w:lang w:val="en-US" w:eastAsia="zh-CN"/>
          <w14:textFill>
            <w14:solidFill>
              <w14:schemeClr w14:val="tx1"/>
            </w14:solidFill>
          </w14:textFill>
        </w:rPr>
        <w:t>相同下浮率的投标单位报名</w:t>
      </w:r>
      <w:r>
        <w:rPr>
          <w:rFonts w:hint="eastAsia"/>
          <w:color w:val="000000" w:themeColor="text1"/>
          <w:sz w:val="24"/>
          <w:highlight w:val="none"/>
          <w:lang w:eastAsia="zh-CN"/>
          <w14:textFill>
            <w14:solidFill>
              <w14:schemeClr w14:val="tx1"/>
            </w14:solidFill>
          </w14:textFill>
        </w:rPr>
        <w:t>编号号码中公开随机抽取，抽取的第一个号码对应的投标人为第二中标候选人，抽取的第二个号码对应的投标人为第一中标候选人。</w:t>
      </w:r>
    </w:p>
    <w:p w14:paraId="4E3D1C87">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投标文件的澄清</w:t>
      </w:r>
    </w:p>
    <w:p w14:paraId="19011E31">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为了有助于投标文件的审查、评价和比较，评标小组可以个别地要求投标人澄清其投标文件。有关澄清的要求和签复，应以书面形式进行，但不允许更改投标报价或投标的实质性内容。</w:t>
      </w:r>
    </w:p>
    <w:p w14:paraId="12D43189">
      <w:pPr>
        <w:numPr>
          <w:ilvl w:val="0"/>
          <w:numId w:val="0"/>
        </w:num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五</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评标内容的保密</w:t>
      </w:r>
    </w:p>
    <w:p w14:paraId="3B0D7ED3">
      <w:pPr>
        <w:numPr>
          <w:ilvl w:val="0"/>
          <w:numId w:val="0"/>
        </w:numPr>
        <w:spacing w:line="40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标后，直到宣布授予中标人合同为止，凡属于审查、澄清、评价和比较投标的所有资料、有关授予合同的信息，都不应向投标人或与评标无关的其他人泄露。在评标过程中，投标人对招标人或评标小组施加影响的任何行为，都将导致取消投标资格。</w:t>
      </w:r>
    </w:p>
    <w:p w14:paraId="1BB193CC">
      <w:pPr>
        <w:spacing w:before="156" w:beforeLines="50" w:after="156" w:afterLines="50" w:line="400" w:lineRule="exact"/>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第七节</w:t>
      </w:r>
      <w:r>
        <w:rPr>
          <w:rFonts w:hint="eastAsia"/>
          <w:b/>
          <w:color w:val="000000" w:themeColor="text1"/>
          <w:sz w:val="36"/>
          <w:szCs w:val="36"/>
          <w:highlight w:val="none"/>
          <w14:textFill>
            <w14:solidFill>
              <w14:schemeClr w14:val="tx1"/>
            </w14:solidFill>
          </w14:textFill>
        </w:rPr>
        <w:t>、授予合同</w:t>
      </w:r>
    </w:p>
    <w:p w14:paraId="744111C0">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合同授予标准</w:t>
      </w:r>
    </w:p>
    <w:p w14:paraId="2970AB84">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招标人将把合同授予其投标文件在实质上响应招标文件要求和本须知第六条规定评出的投标人。</w:t>
      </w:r>
    </w:p>
    <w:p w14:paraId="552E523C">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中标通知书</w:t>
      </w:r>
    </w:p>
    <w:p w14:paraId="4FA1AABC">
      <w:pPr>
        <w:spacing w:line="400" w:lineRule="exact"/>
        <w:ind w:firstLine="480"/>
        <w:rPr>
          <w:rFonts w:hint="eastAsia" w:eastAsiaTheme="minor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、招标人根据评标结果，向中标人发出中标通知书</w:t>
      </w:r>
      <w:r>
        <w:rPr>
          <w:rFonts w:hint="eastAsia"/>
          <w:color w:val="000000" w:themeColor="text1"/>
          <w:sz w:val="24"/>
          <w:highlight w:val="none"/>
          <w:lang w:eastAsia="zh-CN"/>
          <w14:textFill>
            <w14:solidFill>
              <w14:schemeClr w14:val="tx1"/>
            </w14:solidFill>
          </w14:textFill>
        </w:rPr>
        <w:t>。</w:t>
      </w:r>
    </w:p>
    <w:p w14:paraId="3B566E92">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、中标通知书将成为合同的组成部分。</w:t>
      </w:r>
    </w:p>
    <w:p w14:paraId="2BECA82B">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履约担保</w:t>
      </w:r>
    </w:p>
    <w:p w14:paraId="486CAB1A">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l、</w:t>
      </w:r>
      <w:r>
        <w:rPr>
          <w:rFonts w:hint="eastAsia"/>
          <w:color w:val="000000" w:themeColor="text1"/>
          <w:sz w:val="24"/>
          <w:highlight w:val="none"/>
          <w14:textFill>
            <w14:solidFill>
              <w14:schemeClr w14:val="tx1"/>
            </w14:solidFill>
          </w14:textFill>
        </w:rPr>
        <w:t>中标人</w:t>
      </w:r>
      <w:r>
        <w:rPr>
          <w:rFonts w:hint="eastAsia"/>
          <w:color w:val="000000" w:themeColor="text1"/>
          <w:sz w:val="24"/>
          <w:highlight w:val="none"/>
          <w:lang w:eastAsia="zh-CN"/>
          <w14:textFill>
            <w14:solidFill>
              <w14:schemeClr w14:val="tx1"/>
            </w14:solidFill>
          </w14:textFill>
        </w:rPr>
        <w:t>向招标人缴纳</w:t>
      </w:r>
      <w:r>
        <w:rPr>
          <w:rFonts w:hint="eastAsia"/>
          <w:color w:val="000000" w:themeColor="text1"/>
          <w:sz w:val="24"/>
          <w:highlight w:val="none"/>
          <w14:textFill>
            <w14:solidFill>
              <w14:schemeClr w14:val="tx1"/>
            </w14:solidFill>
          </w14:textFill>
        </w:rPr>
        <w:t>履约保证金</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金额为签约</w:t>
      </w:r>
      <w:r>
        <w:rPr>
          <w:rFonts w:hint="eastAsia"/>
          <w:color w:val="000000" w:themeColor="text1"/>
          <w:sz w:val="24"/>
          <w:highlight w:val="none"/>
          <w:u w:val="single"/>
          <w:lang w:eastAsia="zh-CN"/>
          <w14:textFill>
            <w14:solidFill>
              <w14:schemeClr w14:val="tx1"/>
            </w14:solidFill>
          </w14:textFill>
        </w:rPr>
        <w:t>合同价的</w:t>
      </w:r>
      <w:r>
        <w:rPr>
          <w:rFonts w:hint="eastAsia"/>
          <w:color w:val="000000" w:themeColor="text1"/>
          <w:sz w:val="24"/>
          <w:highlight w:val="none"/>
          <w:u w:val="single"/>
          <w:lang w:val="en-US" w:eastAsia="zh-CN"/>
          <w14:textFill>
            <w14:solidFill>
              <w14:schemeClr w14:val="tx1"/>
            </w14:solidFill>
          </w14:textFill>
        </w:rPr>
        <w:t>2%；</w:t>
      </w:r>
    </w:p>
    <w:p w14:paraId="10FD2D94">
      <w:pPr>
        <w:keepNext w:val="0"/>
        <w:keepLines w:val="0"/>
        <w:pageBreakBefore w:val="0"/>
        <w:kinsoku/>
        <w:wordWrap/>
        <w:overflowPunct/>
        <w:topLinePunct w:val="0"/>
        <w:autoSpaceDE/>
        <w:autoSpaceDN/>
        <w:bidi w:val="0"/>
        <w:adjustRightInd/>
        <w:snapToGrid/>
        <w:spacing w:line="460" w:lineRule="exact"/>
        <w:ind w:firstLine="480"/>
        <w:textAlignment w:val="auto"/>
        <w:rPr>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color w:val="000000" w:themeColor="text1"/>
          <w:kern w:val="21"/>
          <w:sz w:val="24"/>
          <w:highlight w:val="none"/>
          <w:u w:val="none"/>
          <w14:textFill>
            <w14:solidFill>
              <w14:schemeClr w14:val="tx1"/>
            </w14:solidFill>
          </w14:textFill>
        </w:rPr>
        <w:t>履约保证金在竣工验收合格后无息退还。</w:t>
      </w:r>
    </w:p>
    <w:p w14:paraId="7455181F">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合同的签订</w:t>
      </w:r>
    </w:p>
    <w:p w14:paraId="489744B9">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、招标人与中标人根据建设工程合同管理的规定，依据招标文件、中标人的投标文件与中标人签订施工合同。</w:t>
      </w:r>
    </w:p>
    <w:p w14:paraId="08264AEA">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、中标人在中标通知书规定的时间、地点带合同履约保证金，准时到场签约。</w:t>
      </w:r>
    </w:p>
    <w:p w14:paraId="4CB761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、招标人在发出中标通知书后拒绝与中标人签订合同，除双倍返还投标保证金外还赔偿由此造成中标人的有关损失。</w:t>
      </w:r>
    </w:p>
    <w:p w14:paraId="36E88C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t>4、中标人拒绝在规定的时间签订合同，招标人将取消其中标资格，投标保证金不予退还，且赔偿由此造成的招标人的有关损失，同时依法承担相应法律责任。</w:t>
      </w:r>
    </w:p>
    <w:p w14:paraId="7D5A20A5">
      <w:pPr>
        <w:spacing w:before="156" w:beforeLines="50" w:after="156" w:afterLines="50" w:line="400" w:lineRule="exact"/>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第八节</w:t>
      </w:r>
      <w:r>
        <w:rPr>
          <w:rFonts w:hint="eastAsia"/>
          <w:b/>
          <w:color w:val="000000" w:themeColor="text1"/>
          <w:sz w:val="36"/>
          <w:szCs w:val="36"/>
          <w:highlight w:val="none"/>
          <w14:textFill>
            <w14:solidFill>
              <w14:schemeClr w14:val="tx1"/>
            </w14:solidFill>
          </w14:textFill>
        </w:rPr>
        <w:t>、其</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它</w:t>
      </w:r>
    </w:p>
    <w:p w14:paraId="258F37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其它须知</w:t>
      </w:r>
    </w:p>
    <w:p w14:paraId="7B8BE0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、中标人在合同签订后不得放弃承包、不得转包及擅自变更项目经理、项目部管理人员，否则招标人有权单方终止合同，合同履约保证金不予退还，由此造成的经济损失由中标人赔偿。</w:t>
      </w:r>
    </w:p>
    <w:p w14:paraId="110B765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、本标书全部内容是工程签订承包合同依据之一。</w:t>
      </w:r>
    </w:p>
    <w:p w14:paraId="3050BDB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、本标书由招标人负责解释。</w:t>
      </w:r>
    </w:p>
    <w:p w14:paraId="586C9E02">
      <w:pPr>
        <w:pStyle w:val="12"/>
        <w:rPr>
          <w:rFonts w:hint="eastAsia"/>
          <w:color w:val="000000" w:themeColor="text1"/>
          <w:sz w:val="24"/>
          <w:highlight w:val="none"/>
          <w14:textFill>
            <w14:solidFill>
              <w14:schemeClr w14:val="tx1"/>
            </w14:solidFill>
          </w14:textFill>
        </w:rPr>
      </w:pPr>
    </w:p>
    <w:p w14:paraId="7A1AAC08">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50036B7E">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4E951FD2">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52AEEEB2">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23D96322">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41E697F7">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25EB0FF8">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4282DFBB">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42DEBA5E">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23A70D0F">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7749F688">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784EC3EA">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17B9434A">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6627427B">
      <w:pPr>
        <w:spacing w:before="156" w:beforeLines="50" w:after="156" w:afterLines="50" w:line="480" w:lineRule="auto"/>
        <w:ind w:left="0" w:leftChars="0" w:right="0" w:rightChars="0" w:firstLine="0" w:firstLineChars="0"/>
        <w:jc w:val="center"/>
        <w:rPr>
          <w:rFonts w:hint="eastAsia" w:ascii="宋体" w:hAnsi="宋体"/>
          <w:b/>
          <w:bCs/>
          <w:color w:val="000000" w:themeColor="text1"/>
          <w:spacing w:val="20"/>
          <w:sz w:val="36"/>
          <w:szCs w:val="36"/>
          <w:highlight w:val="none"/>
          <w14:textFill>
            <w14:solidFill>
              <w14:schemeClr w14:val="tx1"/>
            </w14:solidFill>
          </w14:textFill>
        </w:rPr>
      </w:pPr>
    </w:p>
    <w:p w14:paraId="56B94F58">
      <w:pPr>
        <w:spacing w:before="156" w:beforeLines="50" w:after="156" w:afterLines="50" w:line="480" w:lineRule="auto"/>
        <w:ind w:left="0" w:leftChars="0" w:right="0" w:rightChars="0" w:firstLine="0" w:firstLineChars="0"/>
        <w:jc w:val="center"/>
        <w:rPr>
          <w:b/>
          <w:color w:val="000000" w:themeColor="text1"/>
          <w:sz w:val="44"/>
          <w:szCs w:val="44"/>
          <w:highlight w:val="none"/>
          <w14:textFill>
            <w14:solidFill>
              <w14:schemeClr w14:val="tx1"/>
            </w14:solidFill>
          </w14:textFill>
        </w:rPr>
      </w:pPr>
      <w:r>
        <w:rPr>
          <w:rFonts w:hint="eastAsia" w:ascii="宋体" w:hAnsi="宋体"/>
          <w:b/>
          <w:bCs/>
          <w:color w:val="000000" w:themeColor="text1"/>
          <w:spacing w:val="20"/>
          <w:sz w:val="36"/>
          <w:szCs w:val="36"/>
          <w:highlight w:val="none"/>
          <w14:textFill>
            <w14:solidFill>
              <w14:schemeClr w14:val="tx1"/>
            </w14:solidFill>
          </w14:textFill>
        </w:rPr>
        <w:t>第</w:t>
      </w:r>
      <w:r>
        <w:rPr>
          <w:rFonts w:hint="eastAsia" w:ascii="宋体" w:hAnsi="宋体"/>
          <w:b/>
          <w:bCs/>
          <w:color w:val="000000" w:themeColor="text1"/>
          <w:spacing w:val="20"/>
          <w:sz w:val="36"/>
          <w:szCs w:val="36"/>
          <w:highlight w:val="none"/>
          <w:lang w:val="en-US" w:eastAsia="zh-CN"/>
          <w14:textFill>
            <w14:solidFill>
              <w14:schemeClr w14:val="tx1"/>
            </w14:solidFill>
          </w14:textFill>
        </w:rPr>
        <w:t>三</w:t>
      </w:r>
      <w:r>
        <w:rPr>
          <w:rFonts w:hint="eastAsia" w:ascii="宋体" w:hAnsi="宋体"/>
          <w:b/>
          <w:bCs/>
          <w:color w:val="000000" w:themeColor="text1"/>
          <w:spacing w:val="20"/>
          <w:sz w:val="36"/>
          <w:szCs w:val="36"/>
          <w:highlight w:val="none"/>
          <w14:textFill>
            <w14:solidFill>
              <w14:schemeClr w14:val="tx1"/>
            </w14:solidFill>
          </w14:textFill>
        </w:rPr>
        <w:t>章  工程施工合同</w:t>
      </w:r>
    </w:p>
    <w:p w14:paraId="342AC9F7">
      <w:pPr>
        <w:pStyle w:val="4"/>
        <w:numPr>
          <w:ilvl w:val="0"/>
          <w:numId w:val="0"/>
        </w:numPr>
        <w:tabs>
          <w:tab w:val="clear" w:pos="720"/>
        </w:tabs>
        <w:spacing w:line="120" w:lineRule="auto"/>
        <w:rPr>
          <w:rFonts w:ascii="宋体" w:hAnsi="宋体"/>
          <w:b w:val="0"/>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第一部分 合同协议书</w:t>
      </w:r>
    </w:p>
    <w:p w14:paraId="19831816">
      <w:pPr>
        <w:spacing w:line="360" w:lineRule="exact"/>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发包人（全称）：</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 xml:space="preserve"> </w:t>
      </w:r>
    </w:p>
    <w:p w14:paraId="5505C2BC">
      <w:pPr>
        <w:spacing w:line="360" w:lineRule="exact"/>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承包人（全称）：</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 xml:space="preserve">  </w:t>
      </w:r>
    </w:p>
    <w:p w14:paraId="377625F1">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根据《中华人民共和国</w:t>
      </w:r>
      <w:r>
        <w:rPr>
          <w:rFonts w:hint="eastAsia" w:ascii="宋体" w:hAnsi="宋体"/>
          <w:color w:val="000000" w:themeColor="text1"/>
          <w:sz w:val="24"/>
          <w:highlight w:val="none"/>
          <w14:textFill>
            <w14:solidFill>
              <w14:schemeClr w14:val="tx1"/>
            </w14:solidFill>
          </w14:textFill>
        </w:rPr>
        <w:t>民法典</w:t>
      </w:r>
      <w:r>
        <w:rPr>
          <w:rFonts w:ascii="宋体" w:hAnsi="宋体"/>
          <w:color w:val="000000" w:themeColor="text1"/>
          <w:sz w:val="24"/>
          <w:highlight w:val="none"/>
          <w14:textFill>
            <w14:solidFill>
              <w14:schemeClr w14:val="tx1"/>
            </w14:solidFill>
          </w14:textFill>
        </w:rPr>
        <w:t>》《中华人民共和国建筑法》及有关法律规定，遵循平等、自愿、公平和诚实信用的原则，双方就</w:t>
      </w:r>
      <w:r>
        <w:rPr>
          <w:rFonts w:hint="eastAsia" w:ascii="宋体" w:hAnsi="宋体"/>
          <w:color w:val="000000" w:themeColor="text1"/>
          <w:sz w:val="24"/>
          <w:highlight w:val="none"/>
          <w:u w:val="single"/>
          <w:lang w:val="en-US" w:eastAsia="zh-CN"/>
          <w14:textFill>
            <w14:solidFill>
              <w14:schemeClr w14:val="tx1"/>
            </w14:solidFill>
          </w14:textFill>
        </w:rPr>
        <w:t>温岭市泽国雅馨公寓物业维修工程</w:t>
      </w:r>
      <w:r>
        <w:rPr>
          <w:rFonts w:ascii="宋体" w:hAnsi="宋体"/>
          <w:color w:val="000000" w:themeColor="text1"/>
          <w:sz w:val="24"/>
          <w:highlight w:val="none"/>
          <w14:textFill>
            <w14:solidFill>
              <w14:schemeClr w14:val="tx1"/>
            </w14:solidFill>
          </w14:textFill>
        </w:rPr>
        <w:t>及有关事项协商一致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共同达成如下协议：</w:t>
      </w:r>
    </w:p>
    <w:p w14:paraId="78450251">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一、工程概况</w:t>
      </w:r>
    </w:p>
    <w:p w14:paraId="7A77936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color w:val="000000" w:themeColor="text1"/>
          <w:sz w:val="24"/>
          <w:highlight w:val="none"/>
          <w:u w:val="single"/>
          <w:lang w:eastAsia="zh-CN"/>
          <w14:textFill>
            <w14:solidFill>
              <w14:schemeClr w14:val="tx1"/>
            </w14:solidFill>
          </w14:textFill>
        </w:rPr>
      </w:pPr>
      <w:r>
        <w:rPr>
          <w:rFonts w:ascii="宋体" w:hAnsi="宋体"/>
          <w:bCs/>
          <w:color w:val="000000" w:themeColor="text1"/>
          <w:sz w:val="24"/>
          <w:highlight w:val="none"/>
          <w14:textFill>
            <w14:solidFill>
              <w14:schemeClr w14:val="tx1"/>
            </w14:solidFill>
          </w14:textFill>
        </w:rPr>
        <w:t>1.工程名称</w:t>
      </w:r>
      <w:r>
        <w:rPr>
          <w:rFonts w:ascii="宋体" w:hAnsi="宋体"/>
          <w:color w:val="000000" w:themeColor="text1"/>
          <w:sz w:val="24"/>
          <w:highlight w:val="none"/>
          <w14:textFill>
            <w14:solidFill>
              <w14:schemeClr w14:val="tx1"/>
            </w14:solidFill>
          </w14:textFill>
        </w:rPr>
        <w:t>：</w:t>
      </w:r>
      <w:r>
        <w:rPr>
          <w:rFonts w:hint="eastAsia" w:ascii="宋体" w:hAnsi="宋体"/>
          <w:b w:val="0"/>
          <w:bCs w:val="0"/>
          <w:color w:val="000000" w:themeColor="text1"/>
          <w:sz w:val="24"/>
          <w:highlight w:val="none"/>
          <w:u w:val="single"/>
          <w:lang w:val="en-US" w:eastAsia="zh-CN"/>
          <w14:textFill>
            <w14:solidFill>
              <w14:schemeClr w14:val="tx1"/>
            </w14:solidFill>
          </w14:textFill>
        </w:rPr>
        <w:t>温岭市泽国雅馨公寓物业维修工程</w:t>
      </w:r>
    </w:p>
    <w:p w14:paraId="5A30371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ascii="宋体" w:hAnsi="宋体"/>
          <w:bCs/>
          <w:color w:val="000000" w:themeColor="text1"/>
          <w:sz w:val="24"/>
          <w:highlight w:val="none"/>
          <w:u w:val="single"/>
          <w14:textFill>
            <w14:solidFill>
              <w14:schemeClr w14:val="tx1"/>
            </w14:solidFill>
          </w14:textFill>
        </w:rPr>
      </w:pPr>
      <w:r>
        <w:rPr>
          <w:rFonts w:ascii="宋体" w:hAnsi="宋体"/>
          <w:bCs/>
          <w:color w:val="000000" w:themeColor="text1"/>
          <w:sz w:val="24"/>
          <w:highlight w:val="none"/>
          <w14:textFill>
            <w14:solidFill>
              <w14:schemeClr w14:val="tx1"/>
            </w14:solidFill>
          </w14:textFill>
        </w:rPr>
        <w:t>2.工程地点：</w:t>
      </w:r>
      <w:r>
        <w:rPr>
          <w:rFonts w:hint="eastAsia" w:ascii="宋体" w:hAnsi="宋体"/>
          <w:bCs/>
          <w:color w:val="000000" w:themeColor="text1"/>
          <w:sz w:val="24"/>
          <w:highlight w:val="none"/>
          <w:u w:val="single"/>
          <w:lang w:val="en-US" w:eastAsia="zh-CN"/>
          <w14:textFill>
            <w14:solidFill>
              <w14:schemeClr w14:val="tx1"/>
            </w14:solidFill>
          </w14:textFill>
        </w:rPr>
        <w:t>温岭市泽国镇雅馨公寓</w:t>
      </w:r>
    </w:p>
    <w:p w14:paraId="313BEFC9">
      <w:pPr>
        <w:spacing w:line="360" w:lineRule="exact"/>
        <w:ind w:firstLine="470" w:firstLineChars="196"/>
        <w:jc w:val="left"/>
        <w:rPr>
          <w:rFonts w:hint="default" w:ascii="宋体" w:hAnsi="宋体" w:eastAsiaTheme="minorEastAsia"/>
          <w:bCs/>
          <w:color w:val="000000" w:themeColor="text1"/>
          <w:sz w:val="24"/>
          <w:highlight w:val="none"/>
          <w:u w:val="single"/>
          <w:lang w:val="en-US" w:eastAsia="zh-CN"/>
          <w14:textFill>
            <w14:solidFill>
              <w14:schemeClr w14:val="tx1"/>
            </w14:solidFill>
          </w14:textFill>
        </w:rPr>
      </w:pPr>
      <w:r>
        <w:rPr>
          <w:rFonts w:ascii="宋体" w:hAnsi="宋体"/>
          <w:bCs/>
          <w:color w:val="000000" w:themeColor="text1"/>
          <w:sz w:val="24"/>
          <w:highlight w:val="none"/>
          <w14:textFill>
            <w14:solidFill>
              <w14:schemeClr w14:val="tx1"/>
            </w14:solidFill>
          </w14:textFill>
        </w:rPr>
        <w:t>3.资金来源：</w:t>
      </w:r>
      <w:r>
        <w:rPr>
          <w:rFonts w:hint="eastAsia"/>
          <w:color w:val="000000" w:themeColor="text1"/>
          <w:sz w:val="24"/>
          <w:szCs w:val="24"/>
          <w:highlight w:val="none"/>
          <w:u w:val="single"/>
          <w:lang w:val="en-US" w:eastAsia="zh-CN"/>
          <w14:textFill>
            <w14:solidFill>
              <w14:schemeClr w14:val="tx1"/>
            </w14:solidFill>
          </w14:textFill>
        </w:rPr>
        <w:t>物业专项维修资金</w:t>
      </w:r>
    </w:p>
    <w:p w14:paraId="17DD83B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.工程内容：</w:t>
      </w:r>
      <w:r>
        <w:rPr>
          <w:rFonts w:hint="eastAsia" w:ascii="宋体" w:hAnsi="宋体" w:eastAsia="宋体" w:cs="宋体"/>
          <w:bCs/>
          <w:color w:val="000000" w:themeColor="text1"/>
          <w:sz w:val="24"/>
          <w:highlight w:val="none"/>
          <w:lang w:val="zh-CN"/>
          <w14:textFill>
            <w14:solidFill>
              <w14:schemeClr w14:val="tx1"/>
            </w14:solidFill>
          </w14:textFill>
        </w:rPr>
        <w:t>本工程</w:t>
      </w:r>
      <w:r>
        <w:rPr>
          <w:rFonts w:hint="eastAsia" w:ascii="宋体" w:hAnsi="宋体" w:eastAsia="宋体" w:cs="宋体"/>
          <w:bCs/>
          <w:color w:val="000000" w:themeColor="text1"/>
          <w:sz w:val="24"/>
          <w:highlight w:val="none"/>
          <w14:textFill>
            <w14:solidFill>
              <w14:schemeClr w14:val="tx1"/>
            </w14:solidFill>
          </w14:textFill>
        </w:rPr>
        <w:t>主要内容：</w:t>
      </w:r>
      <w:r>
        <w:rPr>
          <w:rFonts w:hint="eastAsia" w:ascii="宋体" w:hAnsi="宋体" w:eastAsia="宋体" w:cs="宋体"/>
          <w:bCs/>
          <w:color w:val="000000" w:themeColor="text1"/>
          <w:sz w:val="24"/>
          <w:highlight w:val="none"/>
          <w:lang w:val="en-US" w:eastAsia="zh-CN"/>
          <w14:textFill>
            <w14:solidFill>
              <w14:schemeClr w14:val="tx1"/>
            </w14:solidFill>
          </w14:textFill>
        </w:rPr>
        <w:t>①1#楼、2#楼外立面损坏严重处铲除抹灰，墙面保温、抹灰涂料层无损切割；②1#楼、2#楼外立面涂料开裂、脱落处铲除涂料；③1#楼、2#楼外立面无破损及涂料脱落进行墙面清洗；④1#楼、2#楼外立面做外墙涂料拉毛；⑤1#楼、2#楼门窗边外墙渗水修复；⑥1#楼、2#楼阳光房玻璃拆装等其他；⑦地下室墙面打磨、修复，墙、柱面刷防霉涂料二遍；⑧地下室地面耐磨地坪漆，环氧冷漆划线，车位定位器，防撞条等。</w:t>
      </w:r>
    </w:p>
    <w:p w14:paraId="49D9A139">
      <w:pPr>
        <w:numPr>
          <w:ilvl w:val="0"/>
          <w:numId w:val="0"/>
        </w:numPr>
        <w:spacing w:line="360" w:lineRule="exact"/>
        <w:ind w:firstLine="480" w:firstLineChars="200"/>
        <w:rPr>
          <w:rFonts w:ascii="宋体" w:hAnsi="宋体"/>
          <w:b/>
          <w:bCs w:val="0"/>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5.</w:t>
      </w:r>
      <w:r>
        <w:rPr>
          <w:rFonts w:ascii="宋体" w:hAnsi="宋体"/>
          <w:bCs/>
          <w:color w:val="000000" w:themeColor="text1"/>
          <w:sz w:val="24"/>
          <w:highlight w:val="none"/>
          <w14:textFill>
            <w14:solidFill>
              <w14:schemeClr w14:val="tx1"/>
            </w14:solidFill>
          </w14:textFill>
        </w:rPr>
        <w:t>工程承包范围：</w:t>
      </w:r>
      <w:r>
        <w:rPr>
          <w:rFonts w:hint="eastAsia"/>
          <w:color w:val="000000" w:themeColor="text1"/>
          <w:sz w:val="24"/>
          <w:szCs w:val="24"/>
          <w:highlight w:val="none"/>
          <w:u w:val="single"/>
          <w14:textFill>
            <w14:solidFill>
              <w14:schemeClr w14:val="tx1"/>
            </w14:solidFill>
          </w14:textFill>
        </w:rPr>
        <w:t>招标人指定的</w:t>
      </w:r>
      <w:r>
        <w:rPr>
          <w:rFonts w:hint="eastAsia" w:ascii="宋体" w:hAnsi="宋体"/>
          <w:b w:val="0"/>
          <w:bCs w:val="0"/>
          <w:color w:val="000000" w:themeColor="text1"/>
          <w:sz w:val="24"/>
          <w:highlight w:val="none"/>
          <w:u w:val="single"/>
          <w:lang w:val="en-US" w:eastAsia="zh-CN"/>
          <w14:textFill>
            <w14:solidFill>
              <w14:schemeClr w14:val="tx1"/>
            </w14:solidFill>
          </w14:textFill>
        </w:rPr>
        <w:t>温岭市泽国雅馨公寓物业维修工程</w:t>
      </w:r>
      <w:r>
        <w:rPr>
          <w:rFonts w:hint="eastAsia" w:ascii="宋体" w:hAnsi="宋体"/>
          <w:color w:val="000000" w:themeColor="text1"/>
          <w:sz w:val="24"/>
          <w:highlight w:val="none"/>
          <w:u w:val="single"/>
          <w:lang w:val="zh-CN" w:eastAsia="zh-CN"/>
          <w14:textFill>
            <w14:solidFill>
              <w14:schemeClr w14:val="tx1"/>
            </w14:solidFill>
          </w14:textFill>
        </w:rPr>
        <w:t>。</w:t>
      </w:r>
    </w:p>
    <w:p w14:paraId="46F0B113">
      <w:pPr>
        <w:pStyle w:val="5"/>
        <w:spacing w:before="0" w:after="0" w:line="36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 xml:space="preserve"> 二、合同工期</w:t>
      </w:r>
    </w:p>
    <w:p w14:paraId="6D4C3904">
      <w:pPr>
        <w:spacing w:line="360" w:lineRule="exact"/>
        <w:ind w:firstLine="45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计划开工日期：</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日。</w:t>
      </w:r>
    </w:p>
    <w:p w14:paraId="48CD06E2">
      <w:pPr>
        <w:spacing w:line="360" w:lineRule="exact"/>
        <w:ind w:firstLine="45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计划竣工日期：</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日。</w:t>
      </w:r>
    </w:p>
    <w:p w14:paraId="1D4563D3">
      <w:pPr>
        <w:spacing w:line="360" w:lineRule="exact"/>
        <w:ind w:firstLine="459"/>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工期总日历天数：</w:t>
      </w:r>
      <w:r>
        <w:rPr>
          <w:rFonts w:hint="eastAsia" w:ascii="宋体" w:hAnsi="宋体"/>
          <w:color w:val="000000" w:themeColor="text1"/>
          <w:sz w:val="24"/>
          <w:highlight w:val="none"/>
          <w:u w:val="single"/>
          <w:lang w:val="en-US" w:eastAsia="zh-CN"/>
          <w14:textFill>
            <w14:solidFill>
              <w14:schemeClr w14:val="tx1"/>
            </w14:solidFill>
          </w14:textFill>
        </w:rPr>
        <w:t xml:space="preserve">90 </w:t>
      </w:r>
      <w:r>
        <w:rPr>
          <w:rFonts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48CAE6EE">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三、质量标准</w:t>
      </w:r>
    </w:p>
    <w:p w14:paraId="42795DF5">
      <w:pPr>
        <w:spacing w:line="360" w:lineRule="exact"/>
        <w:ind w:firstLine="45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工程质量符合</w:t>
      </w:r>
      <w:r>
        <w:rPr>
          <w:rFonts w:hint="eastAsia" w:ascii="宋体" w:hAnsi="宋体"/>
          <w:color w:val="000000" w:themeColor="text1"/>
          <w:sz w:val="24"/>
          <w:highlight w:val="none"/>
          <w:u w:val="single"/>
          <w:lang w:val="en-US" w:eastAsia="zh-CN"/>
          <w14:textFill>
            <w14:solidFill>
              <w14:schemeClr w14:val="tx1"/>
            </w14:solidFill>
          </w14:textFill>
        </w:rPr>
        <w:t xml:space="preserve">   合</w:t>
      </w:r>
      <w:r>
        <w:rPr>
          <w:rFonts w:hint="eastAsia" w:ascii="宋体" w:hAnsi="宋体"/>
          <w:color w:val="000000" w:themeColor="text1"/>
          <w:sz w:val="24"/>
          <w:highlight w:val="none"/>
          <w:u w:val="single"/>
          <w:lang w:eastAsia="zh-CN"/>
          <w14:textFill>
            <w14:solidFill>
              <w14:schemeClr w14:val="tx1"/>
            </w14:solidFill>
          </w14:textFill>
        </w:rPr>
        <w:t>格</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标准。</w:t>
      </w:r>
    </w:p>
    <w:p w14:paraId="70EEE4EF">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四、签约合同价与合同价格形式</w:t>
      </w:r>
      <w:r>
        <w:rPr>
          <w:rFonts w:ascii="宋体" w:hAnsi="宋体"/>
          <w:b w:val="0"/>
          <w:color w:val="000000" w:themeColor="text1"/>
          <w:sz w:val="24"/>
          <w:szCs w:val="24"/>
          <w:highlight w:val="none"/>
          <w14:textFill>
            <w14:solidFill>
              <w14:schemeClr w14:val="tx1"/>
            </w14:solidFill>
          </w14:textFill>
        </w:rPr>
        <w:tab/>
      </w:r>
    </w:p>
    <w:p w14:paraId="5BAA04F3">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1.签约合同价为：</w:t>
      </w:r>
    </w:p>
    <w:p w14:paraId="552EFC6A">
      <w:pPr>
        <w:spacing w:line="360" w:lineRule="exact"/>
        <w:ind w:firstLine="600" w:firstLineChars="25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人民币（大写）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p>
    <w:p w14:paraId="6EDB5AB5">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其中：</w:t>
      </w:r>
    </w:p>
    <w:p w14:paraId="5C9EA3CB">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（1）安全文明施工费：</w:t>
      </w:r>
    </w:p>
    <w:p w14:paraId="60423177">
      <w:pPr>
        <w:spacing w:line="360" w:lineRule="exact"/>
        <w:ind w:firstLine="1080" w:firstLineChars="450"/>
        <w:rPr>
          <w:rFonts w:hint="eastAsia" w:ascii="宋体" w:hAnsi="宋体" w:eastAsiaTheme="minorEastAsia"/>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人民币（大写）</w:t>
      </w:r>
      <w:r>
        <w:rPr>
          <w:rFonts w:hint="eastAsia" w:ascii="宋体" w:hAnsi="宋体"/>
          <w:color w:val="000000" w:themeColor="text1"/>
          <w:sz w:val="24"/>
          <w:highlight w:val="none"/>
          <w:u w:val="single"/>
          <w:lang w:val="en-US" w:eastAsia="zh-CN"/>
          <w14:textFill>
            <w14:solidFill>
              <w14:schemeClr w14:val="tx1"/>
            </w14:solidFill>
          </w14:textFill>
        </w:rPr>
        <w:t xml:space="preserve"> 伍仟叁佰贰拾壹元叁角玖分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5321.39</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lang w:val="en-US" w:eastAsia="zh-CN"/>
          <w14:textFill>
            <w14:solidFill>
              <w14:schemeClr w14:val="tx1"/>
            </w14:solidFill>
          </w14:textFill>
        </w:rPr>
        <w:t xml:space="preserve"> </w:t>
      </w:r>
    </w:p>
    <w:p w14:paraId="214096E6">
      <w:pPr>
        <w:numPr>
          <w:ilvl w:val="0"/>
          <w:numId w:val="4"/>
        </w:numPr>
        <w:spacing w:line="360" w:lineRule="exact"/>
        <w:ind w:firstLine="480" w:firstLineChars="200"/>
        <w:rPr>
          <w:rFonts w:hint="eastAsia" w:ascii="宋体" w:hAnsi="宋体"/>
          <w:i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合同价格形式：</w:t>
      </w:r>
      <w:r>
        <w:rPr>
          <w:rFonts w:hint="eastAsia" w:ascii="宋体" w:hAnsi="宋体"/>
          <w:iCs/>
          <w:color w:val="000000" w:themeColor="text1"/>
          <w:sz w:val="24"/>
          <w:highlight w:val="none"/>
          <w:u w:val="single"/>
          <w14:textFill>
            <w14:solidFill>
              <w14:schemeClr w14:val="tx1"/>
            </w14:solidFill>
          </w14:textFill>
        </w:rPr>
        <w:t>单价合同</w:t>
      </w:r>
      <w:r>
        <w:rPr>
          <w:rFonts w:ascii="宋体" w:hAnsi="宋体"/>
          <w:iCs/>
          <w:color w:val="000000" w:themeColor="text1"/>
          <w:sz w:val="24"/>
          <w:highlight w:val="none"/>
          <w14:textFill>
            <w14:solidFill>
              <w14:schemeClr w14:val="tx1"/>
            </w14:solidFill>
          </w14:textFill>
        </w:rPr>
        <w:t>。</w:t>
      </w:r>
    </w:p>
    <w:p w14:paraId="4204B4CF">
      <w:pPr>
        <w:numPr>
          <w:ilvl w:val="0"/>
          <w:numId w:val="0"/>
        </w:numPr>
        <w:spacing w:line="3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发包人向承包人支付工程价款及其他应当支付的款项均须汇入承包人指定的银行账户，</w:t>
      </w:r>
      <w:r>
        <w:rPr>
          <w:rFonts w:hint="eastAsia" w:ascii="宋体" w:hAnsi="宋体"/>
          <w:color w:val="000000" w:themeColor="text1"/>
          <w:sz w:val="24"/>
          <w:highlight w:val="none"/>
          <w:u w:val="single"/>
          <w14:textFill>
            <w14:solidFill>
              <w14:schemeClr w14:val="tx1"/>
            </w14:solidFill>
          </w14:textFill>
        </w:rPr>
        <w:t>承包人收取款项时开具增值税发票</w:t>
      </w:r>
      <w:r>
        <w:rPr>
          <w:rFonts w:hint="eastAsia" w:ascii="宋体" w:hAnsi="宋体"/>
          <w:color w:val="000000" w:themeColor="text1"/>
          <w:sz w:val="24"/>
          <w:highlight w:val="none"/>
          <w14:textFill>
            <w14:solidFill>
              <w14:schemeClr w14:val="tx1"/>
            </w14:solidFill>
          </w14:textFill>
        </w:rPr>
        <w:t>。</w:t>
      </w:r>
    </w:p>
    <w:p w14:paraId="7B332A10">
      <w:pPr>
        <w:spacing w:line="360" w:lineRule="exact"/>
        <w:ind w:firstLine="403" w:firstLineChars="168"/>
        <w:rPr>
          <w:rFonts w:hint="eastAsia" w:ascii="仿宋_GB2312"/>
          <w:color w:val="000000" w:themeColor="text1"/>
          <w:sz w:val="24"/>
          <w:highlight w:val="none"/>
          <w14:textFill>
            <w14:solidFill>
              <w14:schemeClr w14:val="tx1"/>
            </w14:solidFill>
          </w14:textFill>
        </w:rPr>
      </w:pPr>
      <w:r>
        <w:rPr>
          <w:rFonts w:hint="eastAsia" w:ascii="仿宋_GB2312"/>
          <w:color w:val="000000" w:themeColor="text1"/>
          <w:sz w:val="24"/>
          <w:highlight w:val="none"/>
          <w14:textFill>
            <w14:solidFill>
              <w14:schemeClr w14:val="tx1"/>
            </w14:solidFill>
          </w14:textFill>
        </w:rPr>
        <w:t>根据《关于全面推开营业税改征增值税试点的通知》（</w:t>
      </w:r>
      <w:r>
        <w:rPr>
          <w:rFonts w:hint="eastAsia" w:ascii="仿宋_GB2312" w:hAnsi="微软雅黑"/>
          <w:bCs/>
          <w:color w:val="000000" w:themeColor="text1"/>
          <w:sz w:val="24"/>
          <w:highlight w:val="none"/>
          <w:shd w:val="clear" w:color="auto" w:fill="FFFFFF"/>
          <w14:textFill>
            <w14:solidFill>
              <w14:schemeClr w14:val="tx1"/>
            </w14:solidFill>
          </w14:textFill>
        </w:rPr>
        <w:t>财税</w:t>
      </w:r>
      <w:r>
        <w:rPr>
          <w:rFonts w:hint="eastAsia" w:ascii="宋体" w:hAnsi="宋体" w:eastAsia="宋体" w:cs="宋体"/>
          <w:bCs/>
          <w:color w:val="000000" w:themeColor="text1"/>
          <w:sz w:val="24"/>
          <w:highlight w:val="none"/>
          <w:shd w:val="clear" w:color="auto" w:fill="FFFFFF"/>
          <w14:textFill>
            <w14:solidFill>
              <w14:schemeClr w14:val="tx1"/>
            </w14:solidFill>
          </w14:textFill>
        </w:rPr>
        <w:t>〔2016〕36</w:t>
      </w:r>
      <w:r>
        <w:rPr>
          <w:rFonts w:hint="eastAsia" w:ascii="仿宋_GB2312" w:hAnsi="微软雅黑"/>
          <w:bCs/>
          <w:color w:val="000000" w:themeColor="text1"/>
          <w:sz w:val="24"/>
          <w:highlight w:val="none"/>
          <w:shd w:val="clear" w:color="auto" w:fill="FFFFFF"/>
          <w14:textFill>
            <w14:solidFill>
              <w14:schemeClr w14:val="tx1"/>
            </w14:solidFill>
          </w14:textFill>
        </w:rPr>
        <w:t>号</w:t>
      </w:r>
      <w:r>
        <w:rPr>
          <w:rFonts w:hint="eastAsia" w:ascii="仿宋_GB2312" w:hAnsi="微软雅黑"/>
          <w:color w:val="000000" w:themeColor="text1"/>
          <w:sz w:val="24"/>
          <w:highlight w:val="none"/>
          <w:shd w:val="clear" w:color="auto" w:fill="FFFFFF"/>
          <w14:textFill>
            <w14:solidFill>
              <w14:schemeClr w14:val="tx1"/>
            </w14:solidFill>
          </w14:textFill>
        </w:rPr>
        <w:t>）等有关规定，承包人完成本合同项下应税行为的计税方式按</w:t>
      </w:r>
      <w:r>
        <w:rPr>
          <w:rFonts w:hint="eastAsia" w:ascii="仿宋_GB2312"/>
          <w:color w:val="000000" w:themeColor="text1"/>
          <w:sz w:val="24"/>
          <w:highlight w:val="none"/>
          <w14:textFill>
            <w14:solidFill>
              <w14:schemeClr w14:val="tx1"/>
            </w14:solidFill>
          </w14:textFill>
        </w:rPr>
        <w:t>以下第</w:t>
      </w:r>
      <w:r>
        <w:rPr>
          <w:rFonts w:hint="eastAsia" w:ascii="仿宋_GB2312" w:hAnsi="微软雅黑"/>
          <w:color w:val="000000" w:themeColor="text1"/>
          <w:sz w:val="24"/>
          <w:highlight w:val="none"/>
          <w:u w:val="single"/>
          <w:shd w:val="clear" w:color="auto" w:fill="FFFFFF"/>
          <w14:textFill>
            <w14:solidFill>
              <w14:schemeClr w14:val="tx1"/>
            </w14:solidFill>
          </w14:textFill>
        </w:rPr>
        <w:t xml:space="preserve"> （</w:t>
      </w:r>
      <w:r>
        <w:rPr>
          <w:rFonts w:hint="eastAsia" w:ascii="仿宋_GB2312" w:hAnsi="微软雅黑"/>
          <w:color w:val="000000" w:themeColor="text1"/>
          <w:sz w:val="24"/>
          <w:highlight w:val="none"/>
          <w:u w:val="single"/>
          <w:shd w:val="clear" w:color="auto" w:fill="FFFFFF"/>
          <w:lang w:val="en-US" w:eastAsia="zh-CN"/>
          <w14:textFill>
            <w14:solidFill>
              <w14:schemeClr w14:val="tx1"/>
            </w14:solidFill>
          </w14:textFill>
        </w:rPr>
        <w:t>1</w:t>
      </w:r>
      <w:r>
        <w:rPr>
          <w:rFonts w:hint="eastAsia" w:ascii="仿宋_GB2312" w:hAnsi="微软雅黑"/>
          <w:color w:val="000000" w:themeColor="text1"/>
          <w:sz w:val="24"/>
          <w:highlight w:val="none"/>
          <w:u w:val="single"/>
          <w:shd w:val="clear" w:color="auto" w:fill="FFFFFF"/>
          <w14:textFill>
            <w14:solidFill>
              <w14:schemeClr w14:val="tx1"/>
            </w14:solidFill>
          </w14:textFill>
        </w:rPr>
        <w:t xml:space="preserve">） </w:t>
      </w:r>
      <w:r>
        <w:rPr>
          <w:rFonts w:hint="eastAsia" w:ascii="仿宋_GB2312" w:hAnsi="微软雅黑"/>
          <w:color w:val="000000" w:themeColor="text1"/>
          <w:sz w:val="24"/>
          <w:highlight w:val="none"/>
          <w:shd w:val="clear" w:color="auto" w:fill="FFFFFF"/>
          <w14:textFill>
            <w14:solidFill>
              <w14:schemeClr w14:val="tx1"/>
            </w14:solidFill>
          </w14:textFill>
        </w:rPr>
        <w:t>种方法，并与</w:t>
      </w:r>
      <w:r>
        <w:rPr>
          <w:rFonts w:hint="eastAsia" w:ascii="仿宋_GB2312"/>
          <w:color w:val="000000" w:themeColor="text1"/>
          <w:sz w:val="24"/>
          <w:highlight w:val="none"/>
          <w14:textFill>
            <w14:solidFill>
              <w14:schemeClr w14:val="tx1"/>
            </w14:solidFill>
          </w14:textFill>
        </w:rPr>
        <w:t>工程计价时采用的计税方法一致。</w:t>
      </w:r>
    </w:p>
    <w:p w14:paraId="08DC7A21">
      <w:pPr>
        <w:spacing w:line="360" w:lineRule="exact"/>
        <w:ind w:firstLine="480" w:firstLineChars="200"/>
        <w:rPr>
          <w:rFonts w:hint="eastAsia" w:ascii="仿宋_GB2312"/>
          <w:color w:val="000000" w:themeColor="text1"/>
          <w:sz w:val="24"/>
          <w:highlight w:val="none"/>
          <w14:textFill>
            <w14:solidFill>
              <w14:schemeClr w14:val="tx1"/>
            </w14:solidFill>
          </w14:textFill>
        </w:rPr>
      </w:pPr>
      <w:r>
        <w:rPr>
          <w:rFonts w:hint="eastAsia" w:ascii="仿宋_GB2312"/>
          <w:color w:val="000000" w:themeColor="text1"/>
          <w:sz w:val="24"/>
          <w:highlight w:val="none"/>
          <w14:textFill>
            <w14:solidFill>
              <w14:schemeClr w14:val="tx1"/>
            </w14:solidFill>
          </w14:textFill>
        </w:rPr>
        <w:t>（1）一般计税方法。</w:t>
      </w:r>
    </w:p>
    <w:p w14:paraId="0638D46C">
      <w:pPr>
        <w:spacing w:line="3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仿宋_GB2312"/>
          <w:color w:val="000000" w:themeColor="text1"/>
          <w:sz w:val="24"/>
          <w:highlight w:val="none"/>
          <w14:textFill>
            <w14:solidFill>
              <w14:schemeClr w14:val="tx1"/>
            </w14:solidFill>
          </w14:textFill>
        </w:rPr>
        <w:t>（2）</w:t>
      </w:r>
      <w:r>
        <w:rPr>
          <w:rFonts w:hint="eastAsia" w:ascii="仿宋_GB2312" w:hAnsi="微软雅黑"/>
          <w:color w:val="000000" w:themeColor="text1"/>
          <w:sz w:val="24"/>
          <w:highlight w:val="none"/>
          <w:shd w:val="clear" w:color="auto" w:fill="FFFFFF"/>
          <w14:textFill>
            <w14:solidFill>
              <w14:schemeClr w14:val="tx1"/>
            </w14:solidFill>
          </w14:textFill>
        </w:rPr>
        <w:t>按简易计税方法。</w:t>
      </w:r>
    </w:p>
    <w:p w14:paraId="24C4DA5E">
      <w:pPr>
        <w:pStyle w:val="5"/>
        <w:spacing w:before="0" w:after="0" w:line="360" w:lineRule="exact"/>
        <w:rPr>
          <w:rFonts w:ascii="宋体" w:hAnsi="宋体"/>
          <w:b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五、项目经理</w:t>
      </w:r>
    </w:p>
    <w:p w14:paraId="6876380E">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承包人项目经理：</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0BFB110D">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六、合同文件构成</w:t>
      </w:r>
    </w:p>
    <w:p w14:paraId="1DE14E31">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本协议书与下列文件一起构成合同文件：</w:t>
      </w:r>
    </w:p>
    <w:p w14:paraId="7F02A06B">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（1）中标通知书；</w:t>
      </w:r>
    </w:p>
    <w:p w14:paraId="29ED6A3D">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（2）投标函及其附录； </w:t>
      </w:r>
    </w:p>
    <w:p w14:paraId="7F49069B">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（3）专用合同条款及其附件；</w:t>
      </w:r>
    </w:p>
    <w:p w14:paraId="551AF0CB">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（4）通用合同条款；</w:t>
      </w:r>
    </w:p>
    <w:p w14:paraId="3591CD00">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（5）技术标准和要求；</w:t>
      </w:r>
    </w:p>
    <w:p w14:paraId="30641150">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预算书</w:t>
      </w:r>
      <w:r>
        <w:rPr>
          <w:rFonts w:ascii="宋体" w:hAnsi="宋体"/>
          <w:color w:val="000000" w:themeColor="text1"/>
          <w:sz w:val="24"/>
          <w:highlight w:val="none"/>
          <w14:textFill>
            <w14:solidFill>
              <w14:schemeClr w14:val="tx1"/>
            </w14:solidFill>
          </w14:textFill>
        </w:rPr>
        <w:t>；</w:t>
      </w:r>
    </w:p>
    <w:p w14:paraId="00DBAD69">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）其他合同文件。</w:t>
      </w:r>
    </w:p>
    <w:p w14:paraId="2C0D8A05">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62AAF64B">
      <w:pPr>
        <w:autoSpaceDE w:val="0"/>
        <w:autoSpaceDN w:val="0"/>
        <w:adjustRightInd w:val="0"/>
        <w:spacing w:line="3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r>
        <w:rPr>
          <w:rFonts w:hint="eastAsia" w:ascii="宋体" w:hAnsi="宋体"/>
          <w:color w:val="000000" w:themeColor="text1"/>
          <w:sz w:val="24"/>
          <w:highlight w:val="none"/>
          <w14:textFill>
            <w14:solidFill>
              <w14:schemeClr w14:val="tx1"/>
            </w14:solidFill>
          </w14:textFill>
        </w:rPr>
        <w:t>专用合同条款及其附件须经合同当事人签字或盖章。</w:t>
      </w:r>
    </w:p>
    <w:p w14:paraId="1E85F2A0">
      <w:pPr>
        <w:autoSpaceDE w:val="0"/>
        <w:autoSpaceDN w:val="0"/>
        <w:adjustRightInd w:val="0"/>
        <w:spacing w:line="3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除专用合同条款另有约定外，组成本合同的文件及优先解释顺序与本合同第二部分《通用条款》第1.5款赋予的规定一致。</w:t>
      </w:r>
    </w:p>
    <w:p w14:paraId="31DB6D90">
      <w:pPr>
        <w:pStyle w:val="5"/>
        <w:spacing w:before="0" w:after="0" w:line="360" w:lineRule="exact"/>
        <w:rPr>
          <w:rFonts w:ascii="宋体" w:hAns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七、承诺</w:t>
      </w:r>
    </w:p>
    <w:p w14:paraId="537ABEF3">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5933F6C1">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F007ACA">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3.发包人和承包人通过招投标形式签订合同的，双方理解并</w:t>
      </w:r>
      <w:r>
        <w:rPr>
          <w:rFonts w:hint="eastAsia" w:ascii="宋体" w:hAnsi="宋体"/>
          <w:bCs/>
          <w:color w:val="000000" w:themeColor="text1"/>
          <w:sz w:val="24"/>
          <w:highlight w:val="none"/>
          <w14:textFill>
            <w14:solidFill>
              <w14:schemeClr w14:val="tx1"/>
            </w14:solidFill>
          </w14:textFill>
        </w:rPr>
        <w:t>承诺</w:t>
      </w:r>
      <w:r>
        <w:rPr>
          <w:rFonts w:ascii="宋体" w:hAnsi="宋体"/>
          <w:bCs/>
          <w:color w:val="000000" w:themeColor="text1"/>
          <w:sz w:val="24"/>
          <w:highlight w:val="none"/>
          <w14:textFill>
            <w14:solidFill>
              <w14:schemeClr w14:val="tx1"/>
            </w14:solidFill>
          </w14:textFill>
        </w:rPr>
        <w:t>不再就同一工程另行签订与合同实质性内容相背离的协议。</w:t>
      </w:r>
    </w:p>
    <w:p w14:paraId="291B714F">
      <w:pPr>
        <w:spacing w:line="360" w:lineRule="exact"/>
        <w:rPr>
          <w:rFonts w:ascii="宋体" w:hAnsi="宋体"/>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八、词语含义</w:t>
      </w:r>
    </w:p>
    <w:p w14:paraId="2BE23D4B">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02ED9A9C">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九、签订时间</w:t>
      </w:r>
    </w:p>
    <w:p w14:paraId="7445A266">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本合同于</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年</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u w:val="single"/>
          <w:lang w:val="en-US" w:eastAsia="zh-CN"/>
          <w14:textFill>
            <w14:solidFill>
              <w14:schemeClr w14:val="tx1"/>
            </w14:solidFill>
          </w14:textFill>
        </w:rPr>
        <w:t xml:space="preserve"> </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月</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u w:val="single"/>
          <w:lang w:val="en-US" w:eastAsia="zh-CN"/>
          <w14:textFill>
            <w14:solidFill>
              <w14:schemeClr w14:val="tx1"/>
            </w14:solidFill>
          </w14:textFill>
        </w:rPr>
        <w:t xml:space="preserve"> </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日签订。</w:t>
      </w:r>
    </w:p>
    <w:p w14:paraId="70E0B4C2">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十、签订地点</w:t>
      </w:r>
    </w:p>
    <w:p w14:paraId="16B8F091">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本合同在</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签订。</w:t>
      </w:r>
    </w:p>
    <w:p w14:paraId="7E6B7BB7">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十一、补充协议</w:t>
      </w:r>
    </w:p>
    <w:p w14:paraId="52869A2E">
      <w:pPr>
        <w:spacing w:line="360" w:lineRule="exact"/>
        <w:ind w:firstLine="480" w:firstLineChars="200"/>
        <w:rPr>
          <w:rFonts w:ascii="宋体" w:hAnsi="宋体"/>
          <w:b/>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合同未尽事宜，合同当事人另行签订补充协议</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补充协议是合同的组成部分。</w:t>
      </w:r>
    </w:p>
    <w:p w14:paraId="00A1A0AE">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十二、合同生效</w:t>
      </w:r>
    </w:p>
    <w:p w14:paraId="462D4DA7">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本合同自</w:t>
      </w:r>
      <w:r>
        <w:rPr>
          <w:rFonts w:hint="eastAsia" w:ascii="宋体" w:hAnsi="宋体"/>
          <w:color w:val="000000" w:themeColor="text1"/>
          <w:sz w:val="24"/>
          <w:highlight w:val="none"/>
          <w:u w:val="single"/>
          <w14:textFill>
            <w14:solidFill>
              <w14:schemeClr w14:val="tx1"/>
            </w14:solidFill>
          </w14:textFill>
        </w:rPr>
        <w:t>双方法定代表人（或其委托代理人）签字，并加盖公章后</w:t>
      </w:r>
      <w:r>
        <w:rPr>
          <w:rFonts w:ascii="宋体" w:hAnsi="宋体"/>
          <w:bCs/>
          <w:color w:val="000000" w:themeColor="text1"/>
          <w:sz w:val="24"/>
          <w:highlight w:val="none"/>
          <w14:textFill>
            <w14:solidFill>
              <w14:schemeClr w14:val="tx1"/>
            </w14:solidFill>
          </w14:textFill>
        </w:rPr>
        <w:t>生效。</w:t>
      </w:r>
    </w:p>
    <w:p w14:paraId="6EDEADE7">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十三、合同份数</w:t>
      </w:r>
    </w:p>
    <w:p w14:paraId="1C6B292F">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lang w:val="en-US" w:eastAsia="zh-CN"/>
          <w14:textFill>
            <w14:solidFill>
              <w14:schemeClr w14:val="tx1"/>
            </w14:solidFill>
          </w14:textFill>
        </w:rPr>
        <w:t xml:space="preserve"> 捌 </w:t>
      </w:r>
      <w:r>
        <w:rPr>
          <w:rFonts w:ascii="宋体" w:hAnsi="宋体"/>
          <w:bCs/>
          <w:color w:val="000000" w:themeColor="text1"/>
          <w:sz w:val="24"/>
          <w:highlight w:val="none"/>
          <w14:textFill>
            <w14:solidFill>
              <w14:schemeClr w14:val="tx1"/>
            </w14:solidFill>
          </w14:textFill>
        </w:rPr>
        <w:t>份</w:t>
      </w:r>
      <w:r>
        <w:rPr>
          <w:rFonts w:hint="eastAsia" w:ascii="宋体" w:hAnsi="宋体"/>
          <w:color w:val="000000" w:themeColor="text1"/>
          <w:sz w:val="24"/>
          <w:highlight w:val="none"/>
          <w:u w:val="single"/>
          <w14:textFill>
            <w14:solidFill>
              <w14:schemeClr w14:val="tx1"/>
            </w14:solidFill>
          </w14:textFill>
        </w:rPr>
        <w:t>（其中正本贰份，副本</w:t>
      </w:r>
      <w:r>
        <w:rPr>
          <w:rFonts w:hint="eastAsia" w:ascii="宋体" w:hAnsi="宋体"/>
          <w:color w:val="000000" w:themeColor="text1"/>
          <w:sz w:val="24"/>
          <w:highlight w:val="none"/>
          <w:u w:val="single"/>
          <w:lang w:val="en-US" w:eastAsia="zh-CN"/>
          <w14:textFill>
            <w14:solidFill>
              <w14:schemeClr w14:val="tx1"/>
            </w14:solidFill>
          </w14:textFill>
        </w:rPr>
        <w:t>陆</w:t>
      </w:r>
      <w:r>
        <w:rPr>
          <w:rFonts w:hint="eastAsia" w:ascii="宋体" w:hAnsi="宋体"/>
          <w:color w:val="000000" w:themeColor="text1"/>
          <w:sz w:val="24"/>
          <w:highlight w:val="none"/>
          <w:u w:val="single"/>
          <w14:textFill>
            <w14:solidFill>
              <w14:schemeClr w14:val="tx1"/>
            </w14:solidFill>
          </w14:textFill>
        </w:rPr>
        <w:t>份）</w:t>
      </w:r>
      <w:r>
        <w:rPr>
          <w:rFonts w:ascii="宋体" w:hAnsi="宋体"/>
          <w:bCs/>
          <w:color w:val="000000" w:themeColor="text1"/>
          <w:sz w:val="24"/>
          <w:highlight w:val="none"/>
          <w14:textFill>
            <w14:solidFill>
              <w14:schemeClr w14:val="tx1"/>
            </w14:solidFill>
          </w14:textFill>
        </w:rPr>
        <w:t>，均具有同等法律效力，发包人执</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u w:val="single"/>
          <w:lang w:val="en-US" w:eastAsia="zh-CN"/>
          <w14:textFill>
            <w14:solidFill>
              <w14:schemeClr w14:val="tx1"/>
            </w14:solidFill>
          </w14:textFill>
        </w:rPr>
        <w:t xml:space="preserve">贰 </w:t>
      </w:r>
      <w:r>
        <w:rPr>
          <w:rFonts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lang w:val="en-US" w:eastAsia="zh-CN"/>
          <w14:textFill>
            <w14:solidFill>
              <w14:schemeClr w14:val="tx1"/>
            </w14:solidFill>
          </w14:textFill>
        </w:rPr>
        <w:t xml:space="preserve"> 贰 </w:t>
      </w:r>
      <w:r>
        <w:rPr>
          <w:rFonts w:ascii="宋体" w:hAnsi="宋体"/>
          <w:bCs/>
          <w:color w:val="000000" w:themeColor="text1"/>
          <w:sz w:val="24"/>
          <w:highlight w:val="none"/>
          <w14:textFill>
            <w14:solidFill>
              <w14:schemeClr w14:val="tx1"/>
            </w14:solidFill>
          </w14:textFill>
        </w:rPr>
        <w:t>份。</w:t>
      </w:r>
    </w:p>
    <w:p w14:paraId="06201679">
      <w:pPr>
        <w:pStyle w:val="6"/>
        <w:jc w:val="both"/>
        <w:rPr>
          <w:rFonts w:hint="eastAsia"/>
          <w:color w:val="000000" w:themeColor="text1"/>
          <w:highlight w:val="none"/>
          <w14:textFill>
            <w14:solidFill>
              <w14:schemeClr w14:val="tx1"/>
            </w14:solidFill>
          </w14:textFill>
        </w:rPr>
      </w:pPr>
    </w:p>
    <w:p w14:paraId="25EEBA15">
      <w:pPr>
        <w:pStyle w:val="12"/>
        <w:jc w:val="both"/>
        <w:rPr>
          <w:rFonts w:hint="eastAsia"/>
          <w:color w:val="000000" w:themeColor="text1"/>
          <w:highlight w:val="none"/>
          <w14:textFill>
            <w14:solidFill>
              <w14:schemeClr w14:val="tx1"/>
            </w14:solidFill>
          </w14:textFill>
        </w:rPr>
      </w:pPr>
    </w:p>
    <w:p w14:paraId="2A8213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(公章)</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承包人</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(公章)</w:t>
      </w:r>
    </w:p>
    <w:p w14:paraId="7E14DC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3AF3F3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法定代表人或其委托代理人：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法定代表人或其委托代理人：</w:t>
      </w:r>
    </w:p>
    <w:p w14:paraId="503241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（签字）</w:t>
      </w:r>
    </w:p>
    <w:p w14:paraId="12537074">
      <w:pPr>
        <w:keepNext w:val="0"/>
        <w:keepLines w:val="0"/>
        <w:pageBreakBefore w:val="0"/>
        <w:widowControl w:val="0"/>
        <w:tabs>
          <w:tab w:val="left" w:pos="4410"/>
        </w:tabs>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统一社会信用代码</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统一社会信用代码</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14:paraId="5AD31B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  址：</w:t>
      </w:r>
      <w:r>
        <w:rPr>
          <w:rFonts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地  址：</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504D416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邮政编码：</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邮政编码：</w:t>
      </w:r>
      <w:r>
        <w:rPr>
          <w:rFonts w:ascii="宋体" w:hAnsi="宋体"/>
          <w:color w:val="000000" w:themeColor="text1"/>
          <w:sz w:val="24"/>
          <w:highlight w:val="none"/>
          <w:u w:val="single"/>
          <w14:textFill>
            <w14:solidFill>
              <w14:schemeClr w14:val="tx1"/>
            </w14:solidFill>
          </w14:textFill>
        </w:rPr>
        <w:t xml:space="preserve">   </w:t>
      </w:r>
    </w:p>
    <w:p w14:paraId="132ACB2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498796C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委托代理人：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0B9E9C4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  话：</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电  话：</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3E1DD02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传  真：</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传  真：</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5B8F8E1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电子信箱：</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电子信箱：</w:t>
      </w:r>
      <w:r>
        <w:rPr>
          <w:rFonts w:ascii="宋体" w:hAnsi="宋体"/>
          <w:color w:val="000000" w:themeColor="text1"/>
          <w:sz w:val="24"/>
          <w:highlight w:val="none"/>
          <w:u w:val="single"/>
          <w14:textFill>
            <w14:solidFill>
              <w14:schemeClr w14:val="tx1"/>
            </w14:solidFill>
          </w14:textFill>
        </w:rPr>
        <w:t xml:space="preserve">   </w:t>
      </w:r>
    </w:p>
    <w:p w14:paraId="7E69227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u w:val="single"/>
          <w14:textFill>
            <w14:solidFill>
              <w14:schemeClr w14:val="tx1"/>
            </w14:solidFill>
          </w14:textFill>
        </w:rPr>
        <w:t xml:space="preserve">   </w:t>
      </w:r>
    </w:p>
    <w:p w14:paraId="01E31D7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olor w:val="000000" w:themeColor="text1"/>
          <w:sz w:val="28"/>
          <w:szCs w:val="28"/>
          <w:highlight w:val="none"/>
          <w:lang w:val="en-US"/>
          <w14:textFill>
            <w14:solidFill>
              <w14:schemeClr w14:val="tx1"/>
            </w14:solidFill>
          </w14:textFill>
        </w:rPr>
      </w:pPr>
      <w:r>
        <w:rPr>
          <w:rFonts w:ascii="宋体" w:hAnsi="宋体"/>
          <w:color w:val="000000" w:themeColor="text1"/>
          <w:sz w:val="24"/>
          <w:highlight w:val="none"/>
          <w14:textFill>
            <w14:solidFill>
              <w14:schemeClr w14:val="tx1"/>
            </w14:solidFill>
          </w14:textFill>
        </w:rPr>
        <w:t>账  号：</w:t>
      </w:r>
      <w:r>
        <w:rPr>
          <w:rFonts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账</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号：</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p>
    <w:p w14:paraId="15A90613">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p>
    <w:p w14:paraId="1644AAA2">
      <w:pPr>
        <w:pStyle w:val="4"/>
        <w:spacing w:line="480" w:lineRule="auto"/>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第二部分 通用合同条款</w:t>
      </w:r>
      <w:r>
        <w:rPr>
          <w:rFonts w:hint="eastAsia" w:ascii="宋体" w:hAnsi="宋体"/>
          <w:color w:val="000000" w:themeColor="text1"/>
          <w:sz w:val="28"/>
          <w:szCs w:val="28"/>
          <w:highlight w:val="none"/>
          <w14:textFill>
            <w14:solidFill>
              <w14:schemeClr w14:val="tx1"/>
            </w14:solidFill>
          </w14:textFill>
        </w:rPr>
        <w:t>（略）</w:t>
      </w:r>
    </w:p>
    <w:p w14:paraId="7EE710B2">
      <w:pPr>
        <w:ind w:firstLine="480" w:firstLineChars="20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使用《</w:t>
      </w:r>
      <w:r>
        <w:rPr>
          <w:rFonts w:ascii="宋体" w:hAnsi="宋体"/>
          <w:color w:val="000000" w:themeColor="text1"/>
          <w:sz w:val="24"/>
          <w:highlight w:val="none"/>
          <w14:textFill>
            <w14:solidFill>
              <w14:schemeClr w14:val="tx1"/>
            </w14:solidFill>
          </w14:textFill>
        </w:rPr>
        <w:t>建设工程施工合同（示范文本）</w:t>
      </w:r>
      <w:r>
        <w:rPr>
          <w:rFonts w:hint="eastAsia" w:ascii="宋体" w:hAnsi="宋体"/>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（GF—201</w:t>
      </w:r>
      <w:r>
        <w:rPr>
          <w:rFonts w:hint="eastAsia" w:ascii="宋体" w:hAnsi="宋体"/>
          <w:bCs/>
          <w:color w:val="000000" w:themeColor="text1"/>
          <w:sz w:val="24"/>
          <w:highlight w:val="none"/>
          <w14:textFill>
            <w14:solidFill>
              <w14:schemeClr w14:val="tx1"/>
            </w14:solidFill>
          </w14:textFill>
        </w:rPr>
        <w:t>7</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0201）中的通用合同条款。</w:t>
      </w:r>
    </w:p>
    <w:p w14:paraId="1C6B9275">
      <w:pPr>
        <w:pStyle w:val="4"/>
        <w:numPr>
          <w:ilvl w:val="0"/>
          <w:numId w:val="0"/>
        </w:numPr>
        <w:tabs>
          <w:tab w:val="clear" w:pos="720"/>
        </w:tabs>
        <w:spacing w:line="120" w:lineRule="auto"/>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 xml:space="preserve">第三部分 </w:t>
      </w:r>
      <w:r>
        <w:rPr>
          <w:rFonts w:hint="eastAsia" w:ascii="宋体" w:hAnsi="宋体"/>
          <w:color w:val="000000" w:themeColor="text1"/>
          <w:sz w:val="28"/>
          <w:szCs w:val="28"/>
          <w:highlight w:val="none"/>
          <w14:textFill>
            <w14:solidFill>
              <w14:schemeClr w14:val="tx1"/>
            </w14:solidFill>
          </w14:textFill>
        </w:rPr>
        <w:t>专用合同条款</w:t>
      </w:r>
    </w:p>
    <w:p w14:paraId="402857CA">
      <w:pPr>
        <w:pStyle w:val="5"/>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 一般约定</w:t>
      </w:r>
    </w:p>
    <w:p w14:paraId="25508A1B">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 词语定义</w:t>
      </w:r>
    </w:p>
    <w:p w14:paraId="2856694C">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1.1.1合同</w:t>
      </w:r>
    </w:p>
    <w:p w14:paraId="091C2CFB">
      <w:pPr>
        <w:pageBreakBefore w:val="0"/>
        <w:widowControl w:val="0"/>
        <w:kinsoku/>
        <w:wordWrap/>
        <w:topLinePunct w:val="0"/>
        <w:bidi w:val="0"/>
        <w:snapToGrid/>
        <w:spacing w:line="380" w:lineRule="exact"/>
        <w:ind w:firstLine="480" w:firstLineChars="200"/>
        <w:rPr>
          <w:rFonts w:hint="eastAsia" w:ascii="宋体" w:hAnsi="宋体" w:eastAsia="宋体" w:cs="Times New Roman"/>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1.1.1.10其他合同文件包括：</w:t>
      </w:r>
      <w:r>
        <w:rPr>
          <w:rFonts w:hint="eastAsia" w:ascii="宋体" w:hAnsi="宋体" w:eastAsia="宋体" w:cs="Times New Roman"/>
          <w:color w:val="000000" w:themeColor="text1"/>
          <w:kern w:val="0"/>
          <w:sz w:val="24"/>
          <w:highlight w:val="none"/>
          <w:u w:val="single"/>
          <w14:textFill>
            <w14:solidFill>
              <w14:schemeClr w14:val="tx1"/>
            </w14:solidFill>
          </w14:textFill>
        </w:rPr>
        <w:t>工程招标文件、除投标函及其附录和预算书外的投标文件其它部分。</w:t>
      </w:r>
    </w:p>
    <w:p w14:paraId="401AC521">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 合同当事人及其他相关方</w:t>
      </w:r>
    </w:p>
    <w:p w14:paraId="1F5AF242">
      <w:pPr>
        <w:pageBreakBefore w:val="0"/>
        <w:widowControl w:val="0"/>
        <w:kinsoku/>
        <w:wordWrap/>
        <w:topLinePunct w:val="0"/>
        <w:bidi w:val="0"/>
        <w:snapToGrid/>
        <w:spacing w:line="380" w:lineRule="exact"/>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1.1.2.4监理人：</w:t>
      </w:r>
      <w:r>
        <w:rPr>
          <w:rFonts w:hint="eastAsia" w:ascii="宋体" w:hAnsi="宋体"/>
          <w:color w:val="000000" w:themeColor="text1"/>
          <w:sz w:val="24"/>
          <w:highlight w:val="none"/>
          <w:lang w:val="en-US" w:eastAsia="zh-CN"/>
          <w14:textFill>
            <w14:solidFill>
              <w14:schemeClr w14:val="tx1"/>
            </w14:solidFill>
          </w14:textFill>
        </w:rPr>
        <w:t>无</w:t>
      </w:r>
    </w:p>
    <w:p w14:paraId="6787C49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1.1.2.5 设计人：</w:t>
      </w:r>
    </w:p>
    <w:p w14:paraId="3972981D">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名    称：</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72F40338">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资质类别和等级：</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14:paraId="03B4385B">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联系电话：</w:t>
      </w:r>
      <w:r>
        <w:rPr>
          <w:rFonts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14:paraId="7D0E424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电子信箱：</w:t>
      </w:r>
      <w:r>
        <w:rPr>
          <w:rFonts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6341941C">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通信地址：</w:t>
      </w:r>
      <w:r>
        <w:rPr>
          <w:rFonts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14:paraId="5B316EF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 工程和设备</w:t>
      </w:r>
    </w:p>
    <w:p w14:paraId="743515D2">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1.1.3.7 作为施工现场组成部分的其他场所包括：</w:t>
      </w:r>
      <w:r>
        <w:rPr>
          <w:rFonts w:hint="eastAsia" w:ascii="宋体" w:hAnsi="宋体"/>
          <w:color w:val="000000" w:themeColor="text1"/>
          <w:szCs w:val="21"/>
          <w:highlight w:val="none"/>
          <w:u w:val="single"/>
          <w14:textFill>
            <w14:solidFill>
              <w14:schemeClr w14:val="tx1"/>
            </w14:solidFill>
          </w14:textFill>
        </w:rPr>
        <w:t>无</w:t>
      </w:r>
      <w:r>
        <w:rPr>
          <w:rFonts w:hint="eastAsia" w:ascii="宋体" w:hAnsi="宋体"/>
          <w:color w:val="000000" w:themeColor="text1"/>
          <w:kern w:val="0"/>
          <w:sz w:val="24"/>
          <w:highlight w:val="none"/>
          <w:u w:val="single"/>
          <w14:textFill>
            <w14:solidFill>
              <w14:schemeClr w14:val="tx1"/>
            </w14:solidFill>
          </w14:textFill>
        </w:rPr>
        <w:t>。</w:t>
      </w:r>
    </w:p>
    <w:p w14:paraId="7499D13B">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1.1.3.9 永久占地包括：</w:t>
      </w:r>
      <w:r>
        <w:rPr>
          <w:rFonts w:hint="eastAsia" w:ascii="宋体" w:hAnsi="宋体"/>
          <w:color w:val="000000" w:themeColor="text1"/>
          <w:szCs w:val="21"/>
          <w:highlight w:val="none"/>
          <w:u w:val="single"/>
          <w14:textFill>
            <w14:solidFill>
              <w14:schemeClr w14:val="tx1"/>
            </w14:solidFill>
          </w14:textFill>
        </w:rPr>
        <w:t>无</w:t>
      </w:r>
      <w:r>
        <w:rPr>
          <w:rFonts w:hint="eastAsia" w:ascii="宋体" w:hAnsi="宋体"/>
          <w:color w:val="000000" w:themeColor="text1"/>
          <w:kern w:val="0"/>
          <w:sz w:val="24"/>
          <w:highlight w:val="none"/>
          <w:u w:val="single"/>
          <w14:textFill>
            <w14:solidFill>
              <w14:schemeClr w14:val="tx1"/>
            </w14:solidFill>
          </w14:textFill>
        </w:rPr>
        <w:t>。</w:t>
      </w:r>
    </w:p>
    <w:p w14:paraId="2A372E4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kern w:val="0"/>
          <w:sz w:val="24"/>
          <w:szCs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1.1.3.10 临时占地包括：</w:t>
      </w:r>
      <w:r>
        <w:rPr>
          <w:rFonts w:hint="eastAsia" w:ascii="宋体" w:hAnsi="宋体"/>
          <w:color w:val="000000" w:themeColor="text1"/>
          <w:sz w:val="24"/>
          <w:szCs w:val="24"/>
          <w:highlight w:val="none"/>
          <w:u w:val="single"/>
          <w14:textFill>
            <w14:solidFill>
              <w14:schemeClr w14:val="tx1"/>
            </w14:solidFill>
          </w14:textFill>
        </w:rPr>
        <w:t>施工用地，工程完工后恢复</w:t>
      </w:r>
      <w:r>
        <w:rPr>
          <w:rFonts w:hint="eastAsia" w:ascii="宋体" w:hAnsi="宋体"/>
          <w:color w:val="000000" w:themeColor="text1"/>
          <w:kern w:val="0"/>
          <w:sz w:val="24"/>
          <w:szCs w:val="24"/>
          <w:highlight w:val="none"/>
          <w:u w:val="single"/>
          <w14:textFill>
            <w14:solidFill>
              <w14:schemeClr w14:val="tx1"/>
            </w14:solidFill>
          </w14:textFill>
        </w:rPr>
        <w:t>。</w:t>
      </w:r>
    </w:p>
    <w:p w14:paraId="543269C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1.3法律 </w:t>
      </w:r>
    </w:p>
    <w:p w14:paraId="75ABC564">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14:textFill>
            <w14:solidFill>
              <w14:schemeClr w14:val="tx1"/>
            </w14:solidFill>
          </w14:textFill>
        </w:rPr>
        <w:t>适用于合同的其他规范性文件：</w:t>
      </w:r>
      <w:r>
        <w:rPr>
          <w:rFonts w:hint="eastAsia" w:ascii="宋体" w:hAnsi="宋体"/>
          <w:color w:val="000000" w:themeColor="text1"/>
          <w:sz w:val="24"/>
          <w:highlight w:val="none"/>
          <w14:textFill>
            <w14:solidFill>
              <w14:schemeClr w14:val="tx1"/>
            </w14:solidFill>
          </w14:textFill>
        </w:rPr>
        <w:t>《房屋建筑与装饰工程工程量计算规范》（GB50854-2013）、《</w:t>
      </w:r>
      <w:r>
        <w:rPr>
          <w:rFonts w:hint="eastAsia"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color w:val="000000" w:themeColor="text1"/>
          <w:sz w:val="24"/>
          <w:highlight w:val="none"/>
          <w14:textFill>
            <w14:solidFill>
              <w14:schemeClr w14:val="tx1"/>
            </w14:solidFill>
          </w14:textFill>
        </w:rPr>
        <w:fldChar w:fldCharType="separate"/>
      </w:r>
      <w:r>
        <w:rPr>
          <w:rFonts w:hint="eastAsia" w:ascii="宋体" w:hAnsi="宋体"/>
          <w:color w:val="000000" w:themeColor="text1"/>
          <w:sz w:val="24"/>
          <w:highlight w:val="none"/>
          <w14:textFill>
            <w14:solidFill>
              <w14:schemeClr w14:val="tx1"/>
            </w14:solidFill>
          </w14:textFill>
        </w:rPr>
        <w:t>通用安装工程工程量计算规范</w:t>
      </w:r>
      <w:r>
        <w:rPr>
          <w:rFonts w:hint="eastAsia"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color w:val="000000" w:themeColor="text1"/>
          <w:sz w:val="24"/>
          <w:highlight w:val="none"/>
          <w14:textFill>
            <w14:solidFill>
              <w14:schemeClr w14:val="tx1"/>
            </w14:solidFill>
          </w14:textFill>
        </w:rPr>
        <w:fldChar w:fldCharType="separate"/>
      </w:r>
      <w:r>
        <w:rPr>
          <w:rFonts w:hint="eastAsia" w:ascii="宋体" w:hAnsi="宋体"/>
          <w:color w:val="000000" w:themeColor="text1"/>
          <w:sz w:val="24"/>
          <w:highlight w:val="none"/>
          <w14:textFill>
            <w14:solidFill>
              <w14:schemeClr w14:val="tx1"/>
            </w14:solidFill>
          </w14:textFill>
        </w:rPr>
        <w:t>GB50856-2013</w:t>
      </w:r>
      <w:r>
        <w:rPr>
          <w:rFonts w:hint="eastAsia"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浙江省房屋建筑与装饰工程预算定额》（2018版）、《浙江省安装工程预算定额》（2018版）、《浙江省建设工程施工取费定额》（2018版）、《浙江省施工机械台班费用参考单价》（2018版）、《浙江省建设工程计价规则和计价依据》（2018）、浙建站信（2016）25号文件、浙建建发〔2019〕92号及省市有关补充规定和解释</w:t>
      </w:r>
      <w:r>
        <w:rPr>
          <w:rFonts w:hint="eastAsia" w:ascii="宋体" w:hAnsi="宋体"/>
          <w:color w:val="000000" w:themeColor="text1"/>
          <w:sz w:val="24"/>
          <w:highlight w:val="none"/>
          <w:lang w:val="zh-CN"/>
          <w14:textFill>
            <w14:solidFill>
              <w14:schemeClr w14:val="tx1"/>
            </w14:solidFill>
          </w14:textFill>
        </w:rPr>
        <w:t>。</w:t>
      </w:r>
    </w:p>
    <w:p w14:paraId="205F279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 标准和规范</w:t>
      </w:r>
    </w:p>
    <w:p w14:paraId="44BA6EF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1.4.1适用于工程的标准规范包括：</w:t>
      </w:r>
      <w:r>
        <w:rPr>
          <w:rFonts w:hint="eastAsia" w:ascii="宋体" w:hAnsi="宋体"/>
          <w:color w:val="000000" w:themeColor="text1"/>
          <w:sz w:val="24"/>
          <w:highlight w:val="none"/>
          <w:u w:val="single"/>
          <w14:textFill>
            <w14:solidFill>
              <w14:schemeClr w14:val="tx1"/>
            </w14:solidFill>
          </w14:textFill>
        </w:rPr>
        <w:t>按现行的国家、省、市施工验收规范、质量评定标准及有关规定和招标文件中明确的技术要求等</w:t>
      </w:r>
      <w:r>
        <w:rPr>
          <w:rFonts w:ascii="宋体" w:hAnsi="宋体"/>
          <w:color w:val="000000" w:themeColor="text1"/>
          <w:sz w:val="24"/>
          <w:highlight w:val="none"/>
          <w:u w:val="single"/>
          <w14:textFill>
            <w14:solidFill>
              <w14:schemeClr w14:val="tx1"/>
            </w14:solidFill>
          </w14:textFill>
        </w:rPr>
        <w:t>。</w:t>
      </w:r>
    </w:p>
    <w:p w14:paraId="07A26AF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0"/>
        <w:rPr>
          <w:rFonts w:hint="eastAsia" w:ascii="宋体" w:hAnsi="宋体"/>
          <w:color w:val="000000" w:themeColor="text1"/>
          <w:kern w:val="0"/>
          <w:sz w:val="24"/>
          <w:szCs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1.4.2 发包人提供国外标准、规范的名称：</w:t>
      </w:r>
      <w:r>
        <w:rPr>
          <w:rFonts w:hint="eastAsia" w:ascii="宋体" w:hAnsi="宋体"/>
          <w:color w:val="000000" w:themeColor="text1"/>
          <w:kern w:val="0"/>
          <w:sz w:val="24"/>
          <w:szCs w:val="24"/>
          <w:highlight w:val="none"/>
          <w:u w:val="single"/>
          <w14:textFill>
            <w14:solidFill>
              <w14:schemeClr w14:val="tx1"/>
            </w14:solidFill>
          </w14:textFill>
        </w:rPr>
        <w:t xml:space="preserve">   </w:t>
      </w:r>
      <w:r>
        <w:rPr>
          <w:rFonts w:ascii="宋体" w:hAnsi="宋体"/>
          <w:color w:val="000000" w:themeColor="text1"/>
          <w:kern w:val="0"/>
          <w:sz w:val="24"/>
          <w:szCs w:val="24"/>
          <w:highlight w:val="none"/>
          <w:u w:val="single"/>
          <w14:textFill>
            <w14:solidFill>
              <w14:schemeClr w14:val="tx1"/>
            </w14:solidFill>
          </w14:textFill>
        </w:rPr>
        <w:t xml:space="preserve"> </w:t>
      </w:r>
      <w:r>
        <w:rPr>
          <w:rFonts w:hint="eastAsia" w:ascii="宋体" w:hAnsi="宋体"/>
          <w:color w:val="000000" w:themeColor="text1"/>
          <w:kern w:val="0"/>
          <w:sz w:val="24"/>
          <w:szCs w:val="24"/>
          <w:highlight w:val="none"/>
          <w:u w:val="single"/>
          <w14:textFill>
            <w14:solidFill>
              <w14:schemeClr w14:val="tx1"/>
            </w14:solidFill>
          </w14:textFill>
        </w:rPr>
        <w:t>无   ；</w:t>
      </w:r>
    </w:p>
    <w:p w14:paraId="3037833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0"/>
        <w:rPr>
          <w:rFonts w:ascii="宋体" w:hAns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1.4.3发包人对工程的技术标准和功能要求的特殊要求：</w:t>
      </w:r>
      <w:r>
        <w:rPr>
          <w:rFonts w:hint="eastAsia" w:ascii="宋体" w:hAnsi="宋体"/>
          <w:b w:val="0"/>
          <w:bCs w:val="0"/>
          <w:color w:val="000000" w:themeColor="text1"/>
          <w:sz w:val="24"/>
          <w:szCs w:val="24"/>
          <w:highlight w:val="none"/>
          <w:u w:val="single"/>
          <w14:textFill>
            <w14:solidFill>
              <w14:schemeClr w14:val="tx1"/>
            </w14:solidFill>
          </w14:textFill>
        </w:rPr>
        <w:t>国家没有相应标准、规范且不使用国外标准、规范时，按发包人和承包人商定的方案施工</w:t>
      </w:r>
      <w:r>
        <w:rPr>
          <w:rFonts w:ascii="宋体" w:hAnsi="宋体"/>
          <w:b w:val="0"/>
          <w:bCs w:val="0"/>
          <w:color w:val="000000" w:themeColor="text1"/>
          <w:sz w:val="24"/>
          <w:szCs w:val="24"/>
          <w:highlight w:val="none"/>
          <w14:textFill>
            <w14:solidFill>
              <w14:schemeClr w14:val="tx1"/>
            </w14:solidFill>
          </w14:textFill>
        </w:rPr>
        <w:t>。</w:t>
      </w:r>
    </w:p>
    <w:p w14:paraId="61311FE8">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 合同文件的优先顺序</w:t>
      </w:r>
    </w:p>
    <w:p w14:paraId="6AAD1E1C">
      <w:pPr>
        <w:pageBreakBefore w:val="0"/>
        <w:widowControl w:val="0"/>
        <w:kinsoku/>
        <w:wordWrap/>
        <w:topLinePunct w:val="0"/>
        <w:bidi w:val="0"/>
        <w:snapToGrid/>
        <w:spacing w:line="380" w:lineRule="exact"/>
        <w:ind w:firstLine="480" w:firstLineChars="200"/>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合同文件组成及优先顺序为：</w:t>
      </w:r>
      <w:r>
        <w:rPr>
          <w:rFonts w:hint="eastAsia" w:ascii="宋体" w:hAnsi="宋体"/>
          <w:color w:val="000000" w:themeColor="text1"/>
          <w:kern w:val="0"/>
          <w:sz w:val="24"/>
          <w:highlight w:val="none"/>
          <w:u w:val="single"/>
          <w14:textFill>
            <w14:solidFill>
              <w14:schemeClr w14:val="tx1"/>
            </w14:solidFill>
          </w14:textFill>
        </w:rPr>
        <w:t>按通用合同条款</w:t>
      </w:r>
      <w:r>
        <w:rPr>
          <w:rFonts w:hint="eastAsia"/>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w:t>
      </w:r>
    </w:p>
    <w:p w14:paraId="52879736">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 图纸和承包人文件</w:t>
      </w:r>
      <w:r>
        <w:rPr>
          <w:rFonts w:ascii="宋体" w:hAnsi="宋体"/>
          <w:color w:val="000000" w:themeColor="text1"/>
          <w:sz w:val="24"/>
          <w:highlight w:val="none"/>
          <w14:textFill>
            <w14:solidFill>
              <w14:schemeClr w14:val="tx1"/>
            </w14:solidFill>
          </w14:textFill>
        </w:rPr>
        <w:tab/>
      </w:r>
    </w:p>
    <w:p w14:paraId="6CBF70C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 图纸的提供</w:t>
      </w:r>
    </w:p>
    <w:p w14:paraId="4A9950AA">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发包人向承包人提供图纸的期限：</w:t>
      </w:r>
      <w:r>
        <w:rPr>
          <w:rFonts w:hint="eastAsia" w:ascii="宋体" w:hAnsi="宋体"/>
          <w:color w:val="000000" w:themeColor="text1"/>
          <w:kern w:val="0"/>
          <w:sz w:val="24"/>
          <w:highlight w:val="none"/>
          <w:u w:val="single"/>
          <w14:textFill>
            <w14:solidFill>
              <w14:schemeClr w14:val="tx1"/>
            </w14:solidFill>
          </w14:textFill>
        </w:rPr>
        <w:t>开工日期前14天前</w:t>
      </w:r>
      <w:r>
        <w:rPr>
          <w:rFonts w:ascii="宋体" w:hAnsi="宋体"/>
          <w:color w:val="000000" w:themeColor="text1"/>
          <w:kern w:val="0"/>
          <w:sz w:val="24"/>
          <w:highlight w:val="none"/>
          <w:u w:val="single"/>
          <w14:textFill>
            <w14:solidFill>
              <w14:schemeClr w14:val="tx1"/>
            </w14:solidFill>
          </w14:textFill>
        </w:rPr>
        <w:t>；</w:t>
      </w:r>
    </w:p>
    <w:p w14:paraId="1D40F1A2">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发包人向承包人提供图纸的数量：</w:t>
      </w:r>
      <w:r>
        <w:rPr>
          <w:rFonts w:hint="eastAsia" w:ascii="宋体" w:hAnsi="宋体"/>
          <w:color w:val="000000" w:themeColor="text1"/>
          <w:kern w:val="0"/>
          <w:sz w:val="24"/>
          <w:highlight w:val="none"/>
          <w:u w:val="single"/>
          <w14:textFill>
            <w14:solidFill>
              <w14:schemeClr w14:val="tx1"/>
            </w14:solidFill>
          </w14:textFill>
        </w:rPr>
        <w:t>纸质施工图</w:t>
      </w:r>
      <w:r>
        <w:rPr>
          <w:rFonts w:hint="eastAsia" w:ascii="宋体" w:hAnsi="宋体"/>
          <w:color w:val="000000" w:themeColor="text1"/>
          <w:kern w:val="0"/>
          <w:sz w:val="24"/>
          <w:highlight w:val="none"/>
          <w:u w:val="single"/>
          <w:lang w:val="en-US" w:eastAsia="zh-CN"/>
          <w14:textFill>
            <w14:solidFill>
              <w14:schemeClr w14:val="tx1"/>
            </w14:solidFill>
          </w14:textFill>
        </w:rPr>
        <w:t>4</w:t>
      </w:r>
      <w:r>
        <w:rPr>
          <w:rFonts w:hint="eastAsia" w:ascii="宋体" w:hAnsi="宋体"/>
          <w:color w:val="000000" w:themeColor="text1"/>
          <w:kern w:val="0"/>
          <w:sz w:val="24"/>
          <w:highlight w:val="none"/>
          <w:u w:val="single"/>
          <w14:textFill>
            <w14:solidFill>
              <w14:schemeClr w14:val="tx1"/>
            </w14:solidFill>
          </w14:textFill>
        </w:rPr>
        <w:t>套并附目录清单及与其一致的电子版施工图</w:t>
      </w:r>
      <w:r>
        <w:rPr>
          <w:rFonts w:ascii="宋体" w:hAnsi="宋体"/>
          <w:color w:val="000000" w:themeColor="text1"/>
          <w:kern w:val="0"/>
          <w:sz w:val="24"/>
          <w:highlight w:val="none"/>
          <w:u w:val="single"/>
          <w14:textFill>
            <w14:solidFill>
              <w14:schemeClr w14:val="tx1"/>
            </w14:solidFill>
          </w14:textFill>
        </w:rPr>
        <w:t>；</w:t>
      </w:r>
    </w:p>
    <w:p w14:paraId="173EFD7C">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1.6.4 承包人文件</w:t>
      </w:r>
    </w:p>
    <w:p w14:paraId="443C3A5C">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需要由承包人提供的文件，包括：</w:t>
      </w:r>
      <w:r>
        <w:rPr>
          <w:rFonts w:hint="eastAsia" w:ascii="宋体" w:hAnsi="宋体"/>
          <w:color w:val="000000" w:themeColor="text1"/>
          <w:sz w:val="24"/>
          <w:highlight w:val="none"/>
          <w:u w:val="single"/>
          <w14:textFill>
            <w14:solidFill>
              <w14:schemeClr w14:val="tx1"/>
            </w14:solidFill>
          </w14:textFill>
        </w:rPr>
        <w:t>施工组织设计、专项施工方案、工程总进度计划、工程月进度计划表等</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承包人提交修正后的施工组织设计、专项施工方案等的技术标准不应低于投标承诺，且修改或优化方案报发包人批准；</w:t>
      </w:r>
    </w:p>
    <w:p w14:paraId="0C92BDAC">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承包人提供的文件的期限为：</w:t>
      </w:r>
      <w:r>
        <w:rPr>
          <w:rFonts w:hint="eastAsia" w:ascii="宋体" w:hAnsi="宋体"/>
          <w:color w:val="000000" w:themeColor="text1"/>
          <w:kern w:val="0"/>
          <w:sz w:val="24"/>
          <w:highlight w:val="none"/>
          <w:u w:val="single"/>
          <w14:textFill>
            <w14:solidFill>
              <w14:schemeClr w14:val="tx1"/>
            </w14:solidFill>
          </w14:textFill>
        </w:rPr>
        <w:t>施工组织设计、总进度计划在接到开工通知（或确定开工日期）后7天内，专项施工方案在相应部位施工前7天；发包人对承包人的施工组织设计（或方案）和进度计划提出质疑和合理修正时，承包人应在7天内修正完成并重新提交；每月20日前向发包方提交下一月进度计划和施工方案；</w:t>
      </w:r>
    </w:p>
    <w:p w14:paraId="7E2B462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承包人提供的文件的数量为：</w:t>
      </w:r>
      <w:r>
        <w:rPr>
          <w:rFonts w:hint="eastAsia" w:ascii="宋体" w:hAnsi="宋体"/>
          <w:color w:val="000000" w:themeColor="text1"/>
          <w:kern w:val="0"/>
          <w:sz w:val="24"/>
          <w:highlight w:val="none"/>
          <w:u w:val="single"/>
          <w14:textFill>
            <w14:solidFill>
              <w14:schemeClr w14:val="tx1"/>
            </w14:solidFill>
          </w14:textFill>
        </w:rPr>
        <w:t>纸质资料4套及与其一致的电子版资料；</w:t>
      </w:r>
    </w:p>
    <w:p w14:paraId="3BA89A4B">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承包人提供的文件的形式为：</w:t>
      </w:r>
      <w:r>
        <w:rPr>
          <w:rFonts w:hint="eastAsia" w:ascii="宋体" w:hAnsi="宋体"/>
          <w:color w:val="000000" w:themeColor="text1"/>
          <w:kern w:val="0"/>
          <w:sz w:val="24"/>
          <w:highlight w:val="none"/>
          <w:u w:val="single"/>
          <w14:textFill>
            <w14:solidFill>
              <w14:schemeClr w14:val="tx1"/>
            </w14:solidFill>
          </w14:textFill>
        </w:rPr>
        <w:t>纸质及电子版本</w:t>
      </w:r>
      <w:r>
        <w:rPr>
          <w:rFonts w:ascii="宋体" w:hAnsi="宋体"/>
          <w:color w:val="000000" w:themeColor="text1"/>
          <w:sz w:val="24"/>
          <w:highlight w:val="none"/>
          <w14:textFill>
            <w14:solidFill>
              <w14:schemeClr w14:val="tx1"/>
            </w14:solidFill>
          </w14:textFill>
        </w:rPr>
        <w:t>；</w:t>
      </w:r>
    </w:p>
    <w:p w14:paraId="627DB1B9">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w:t>
      </w:r>
      <w:r>
        <w:rPr>
          <w:rFonts w:hint="eastAsia" w:ascii="宋体" w:hAnsi="宋体"/>
          <w:color w:val="000000" w:themeColor="text1"/>
          <w:sz w:val="24"/>
          <w:highlight w:val="none"/>
          <w14:textFill>
            <w14:solidFill>
              <w14:schemeClr w14:val="tx1"/>
            </w14:solidFill>
          </w14:textFill>
        </w:rPr>
        <w:t>审批</w:t>
      </w:r>
      <w:r>
        <w:rPr>
          <w:rFonts w:ascii="宋体" w:hAnsi="宋体"/>
          <w:color w:val="000000" w:themeColor="text1"/>
          <w:sz w:val="24"/>
          <w:highlight w:val="none"/>
          <w14:textFill>
            <w14:solidFill>
              <w14:schemeClr w14:val="tx1"/>
            </w14:solidFill>
          </w14:textFill>
        </w:rPr>
        <w:t>承包人文件的期限：</w:t>
      </w:r>
      <w:r>
        <w:rPr>
          <w:rFonts w:hint="eastAsia" w:ascii="宋体" w:hAnsi="宋体"/>
          <w:color w:val="000000" w:themeColor="text1"/>
          <w:kern w:val="0"/>
          <w:sz w:val="24"/>
          <w:highlight w:val="none"/>
          <w:u w:val="single"/>
          <w14:textFill>
            <w14:solidFill>
              <w14:schemeClr w14:val="tx1"/>
            </w14:solidFill>
          </w14:textFill>
        </w:rPr>
        <w:t>收到相应文件后7天内。</w:t>
      </w:r>
    </w:p>
    <w:p w14:paraId="2305AC61">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1.6.5 现场图纸准备</w:t>
      </w:r>
    </w:p>
    <w:p w14:paraId="1424B998">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关于现场图纸准备的约定：</w:t>
      </w:r>
      <w:r>
        <w:rPr>
          <w:rFonts w:hint="eastAsia" w:ascii="宋体" w:hAnsi="宋体"/>
          <w:color w:val="000000" w:themeColor="text1"/>
          <w:kern w:val="0"/>
          <w:sz w:val="24"/>
          <w:highlight w:val="none"/>
          <w:u w:val="single"/>
          <w14:textFill>
            <w14:solidFill>
              <w14:schemeClr w14:val="tx1"/>
            </w14:solidFill>
          </w14:textFill>
        </w:rPr>
        <w:t>现场保管一套完整施工图，供发包人及有关人员进行工程检查等活动时使用</w:t>
      </w:r>
      <w:r>
        <w:rPr>
          <w:rFonts w:ascii="宋体" w:hAnsi="宋体"/>
          <w:color w:val="000000" w:themeColor="text1"/>
          <w:kern w:val="0"/>
          <w:sz w:val="24"/>
          <w:highlight w:val="none"/>
          <w:u w:val="single"/>
          <w14:textFill>
            <w14:solidFill>
              <w14:schemeClr w14:val="tx1"/>
            </w14:solidFill>
          </w14:textFill>
        </w:rPr>
        <w:t>。</w:t>
      </w:r>
    </w:p>
    <w:p w14:paraId="2AD57352">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 联络</w:t>
      </w:r>
    </w:p>
    <w:p w14:paraId="6F17B21E">
      <w:pPr>
        <w:pageBreakBefore w:val="0"/>
        <w:widowControl w:val="0"/>
        <w:kinsoku/>
        <w:wordWrap/>
        <w:topLinePunct w:val="0"/>
        <w:bidi w:val="0"/>
        <w:snapToGrid/>
        <w:spacing w:line="38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1.7.1发包人和承包人应当在</w:t>
      </w:r>
      <w:r>
        <w:rPr>
          <w:rFonts w:hint="eastAsia" w:ascii="宋体" w:hAnsi="宋体"/>
          <w:color w:val="000000" w:themeColor="text1"/>
          <w:kern w:val="0"/>
          <w:sz w:val="24"/>
          <w:highlight w:val="none"/>
          <w:u w:val="single"/>
          <w14:textFill>
            <w14:solidFill>
              <w14:schemeClr w14:val="tx1"/>
            </w14:solidFill>
          </w14:textFill>
        </w:rPr>
        <w:t>7</w:t>
      </w:r>
      <w:r>
        <w:rPr>
          <w:rFonts w:ascii="宋体" w:hAnsi="宋体"/>
          <w:color w:val="000000" w:themeColor="text1"/>
          <w:kern w:val="0"/>
          <w:sz w:val="24"/>
          <w:highlight w:val="none"/>
          <w14:textFill>
            <w14:solidFill>
              <w14:schemeClr w14:val="tx1"/>
            </w14:solidFill>
          </w14:textFill>
        </w:rPr>
        <w:t>天内将与合同有关的通知、批准、证明、证书、指示、指令、要求、请求、同意、意见、确定和决定等书面函件送达对方当事人</w:t>
      </w:r>
      <w:r>
        <w:rPr>
          <w:rFonts w:hint="eastAsia" w:ascii="宋体" w:hAnsi="宋体"/>
          <w:color w:val="000000" w:themeColor="text1"/>
          <w:kern w:val="0"/>
          <w:sz w:val="24"/>
          <w:highlight w:val="none"/>
          <w14:textFill>
            <w14:solidFill>
              <w14:schemeClr w14:val="tx1"/>
            </w14:solidFill>
          </w14:textFill>
        </w:rPr>
        <w:t>。</w:t>
      </w:r>
    </w:p>
    <w:p w14:paraId="3A612670">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1.7.2 发包人接收文件的地点：</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w:t>
      </w:r>
    </w:p>
    <w:p w14:paraId="067BA87D">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发包人指定的接收人为：</w:t>
      </w:r>
      <w:r>
        <w:rPr>
          <w:rFonts w:hint="eastAsia" w:ascii="宋体" w:hAnsi="宋体"/>
          <w:color w:val="000000" w:themeColor="text1"/>
          <w:kern w:val="0"/>
          <w:sz w:val="24"/>
          <w:highlight w:val="none"/>
          <w:u w:val="single"/>
          <w14:textFill>
            <w14:solidFill>
              <w14:schemeClr w14:val="tx1"/>
            </w14:solidFill>
          </w14:textFill>
        </w:rPr>
        <w:t xml:space="preserve">                       ；</w:t>
      </w:r>
    </w:p>
    <w:p w14:paraId="6823D09C">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承包人接收文件的地点：</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w:t>
      </w:r>
    </w:p>
    <w:p w14:paraId="32350B76">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承包人指定的接收人为：</w:t>
      </w:r>
      <w:r>
        <w:rPr>
          <w:rFonts w:hint="eastAsia" w:ascii="宋体" w:hAnsi="宋体"/>
          <w:color w:val="000000" w:themeColor="text1"/>
          <w:kern w:val="0"/>
          <w:sz w:val="24"/>
          <w:highlight w:val="none"/>
          <w:u w:val="single"/>
          <w14:textFill>
            <w14:solidFill>
              <w14:schemeClr w14:val="tx1"/>
            </w14:solidFill>
          </w14:textFill>
        </w:rPr>
        <w:t xml:space="preserve">                       ；</w:t>
      </w:r>
    </w:p>
    <w:p w14:paraId="59413AA6">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1.10 交通运输</w:t>
      </w:r>
    </w:p>
    <w:p w14:paraId="70FD9A50">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1.10.1 出入现场的权利</w:t>
      </w:r>
    </w:p>
    <w:p w14:paraId="797D6C76">
      <w:pPr>
        <w:pageBreakBefore w:val="0"/>
        <w:widowControl w:val="0"/>
        <w:kinsoku/>
        <w:wordWrap/>
        <w:topLinePunct w:val="0"/>
        <w:bidi w:val="0"/>
        <w:snapToGrid/>
        <w:spacing w:line="380" w:lineRule="exact"/>
        <w:ind w:left="596" w:leftChars="284"/>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关于出入现场的权利的约定：</w:t>
      </w:r>
      <w:r>
        <w:rPr>
          <w:rFonts w:hint="eastAsia" w:ascii="宋体" w:hAnsi="宋体"/>
          <w:color w:val="000000" w:themeColor="text1"/>
          <w:kern w:val="0"/>
          <w:sz w:val="24"/>
          <w:highlight w:val="none"/>
          <w:u w:val="single"/>
          <w14:textFill>
            <w14:solidFill>
              <w14:schemeClr w14:val="tx1"/>
            </w14:solidFill>
          </w14:textFill>
        </w:rPr>
        <w:t>按通用合同条款</w:t>
      </w:r>
      <w:r>
        <w:rPr>
          <w:rFonts w:ascii="宋体" w:hAnsi="宋体"/>
          <w:color w:val="000000" w:themeColor="text1"/>
          <w:kern w:val="0"/>
          <w:sz w:val="24"/>
          <w:highlight w:val="none"/>
          <w:u w:val="single"/>
          <w14:textFill>
            <w14:solidFill>
              <w14:schemeClr w14:val="tx1"/>
            </w14:solidFill>
          </w14:textFill>
        </w:rPr>
        <w:t>。</w:t>
      </w:r>
    </w:p>
    <w:p w14:paraId="4F593B84">
      <w:pPr>
        <w:pageBreakBefore w:val="0"/>
        <w:widowControl w:val="0"/>
        <w:kinsoku/>
        <w:wordWrap/>
        <w:topLinePunct w:val="0"/>
        <w:bidi w:val="0"/>
        <w:snapToGrid/>
        <w:spacing w:line="380" w:lineRule="exact"/>
        <w:ind w:firstLine="480" w:firstLineChars="200"/>
        <w:jc w:val="left"/>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1.10.3 场内交通</w:t>
      </w:r>
    </w:p>
    <w:p w14:paraId="60B24102">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关于场外交通和场内交通的边界的约定：</w:t>
      </w:r>
      <w:r>
        <w:rPr>
          <w:rFonts w:hint="eastAsia" w:ascii="宋体" w:hAnsi="宋体"/>
          <w:color w:val="000000" w:themeColor="text1"/>
          <w:kern w:val="0"/>
          <w:sz w:val="24"/>
          <w:highlight w:val="none"/>
          <w:u w:val="single"/>
          <w14:textFill>
            <w14:solidFill>
              <w14:schemeClr w14:val="tx1"/>
            </w14:solidFill>
          </w14:textFill>
        </w:rPr>
        <w:t>施工现场确定</w:t>
      </w:r>
      <w:r>
        <w:rPr>
          <w:rFonts w:ascii="宋体" w:hAnsi="宋体"/>
          <w:color w:val="000000" w:themeColor="text1"/>
          <w:kern w:val="0"/>
          <w:sz w:val="24"/>
          <w:highlight w:val="none"/>
          <w:u w:val="single"/>
          <w14:textFill>
            <w14:solidFill>
              <w14:schemeClr w14:val="tx1"/>
            </w14:solidFill>
          </w14:textFill>
        </w:rPr>
        <w:t>。</w:t>
      </w:r>
    </w:p>
    <w:p w14:paraId="375332E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关于发包人向承包人免费提供满足工程施工需要的场内道路和交通设施的约定：</w:t>
      </w:r>
      <w:r>
        <w:rPr>
          <w:rFonts w:hint="eastAsia" w:ascii="宋体" w:hAnsi="宋体"/>
          <w:color w:val="000000" w:themeColor="text1"/>
          <w:kern w:val="0"/>
          <w:sz w:val="24"/>
          <w:highlight w:val="none"/>
          <w:u w:val="single"/>
          <w14:textFill>
            <w14:solidFill>
              <w14:schemeClr w14:val="tx1"/>
            </w14:solidFill>
          </w14:textFill>
        </w:rPr>
        <w:t>由承包人解决，费用由承包人承担。</w:t>
      </w:r>
    </w:p>
    <w:p w14:paraId="3EF2A59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1.10.4超大件和超重件的运输</w:t>
      </w:r>
    </w:p>
    <w:p w14:paraId="687247AE">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运输超大件或超重件所需的道路和桥梁临时加固改造费用和其他有关费用由</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本工程进场道路的加固、改造由承包人负责解决，费用由承包人承担。</w:t>
      </w:r>
    </w:p>
    <w:p w14:paraId="4C2ABAA1">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 知识产权</w:t>
      </w:r>
    </w:p>
    <w:p w14:paraId="3D80BA11">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000000" w:themeColor="text1"/>
          <w:sz w:val="24"/>
          <w:highlight w:val="none"/>
          <w:u w:val="single"/>
          <w14:textFill>
            <w14:solidFill>
              <w14:schemeClr w14:val="tx1"/>
            </w14:solidFill>
          </w14:textFill>
        </w:rPr>
        <w:t>发包人及相关权利人</w:t>
      </w:r>
      <w:r>
        <w:rPr>
          <w:rFonts w:ascii="宋体" w:hAnsi="宋体"/>
          <w:color w:val="000000" w:themeColor="text1"/>
          <w:sz w:val="24"/>
          <w:highlight w:val="none"/>
          <w:u w:val="single"/>
          <w14:textFill>
            <w14:solidFill>
              <w14:schemeClr w14:val="tx1"/>
            </w14:solidFill>
          </w14:textFill>
        </w:rPr>
        <w:t>。</w:t>
      </w:r>
    </w:p>
    <w:p w14:paraId="597227E9">
      <w:pPr>
        <w:pageBreakBefore w:val="0"/>
        <w:widowControl w:val="0"/>
        <w:kinsoku/>
        <w:wordWrap/>
        <w:topLinePunct w:val="0"/>
        <w:bidi w:val="0"/>
        <w:snapToGrid/>
        <w:spacing w:line="380" w:lineRule="exact"/>
        <w:ind w:left="596" w:leftChars="28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关于发包人提供的上述文件的使用限制的要求：</w:t>
      </w:r>
      <w:r>
        <w:rPr>
          <w:rFonts w:hint="eastAsia" w:ascii="宋体" w:hAnsi="宋体"/>
          <w:color w:val="000000" w:themeColor="text1"/>
          <w:kern w:val="0"/>
          <w:sz w:val="24"/>
          <w:highlight w:val="none"/>
          <w:u w:val="single"/>
          <w14:textFill>
            <w14:solidFill>
              <w14:schemeClr w14:val="tx1"/>
            </w14:solidFill>
          </w14:textFill>
        </w:rPr>
        <w:t>按通用合同条款</w:t>
      </w:r>
      <w:r>
        <w:rPr>
          <w:rFonts w:ascii="宋体" w:hAnsi="宋体"/>
          <w:color w:val="000000" w:themeColor="text1"/>
          <w:kern w:val="0"/>
          <w:sz w:val="24"/>
          <w:highlight w:val="none"/>
          <w:u w:val="single"/>
          <w14:textFill>
            <w14:solidFill>
              <w14:schemeClr w14:val="tx1"/>
            </w14:solidFill>
          </w14:textFill>
        </w:rPr>
        <w:t>。</w:t>
      </w:r>
    </w:p>
    <w:p w14:paraId="6236A1BC">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1.11.2 关于承包人为实施工程所编制文件的著作权的归属：</w:t>
      </w:r>
      <w:r>
        <w:rPr>
          <w:rFonts w:hint="eastAsia" w:ascii="宋体" w:hAnsi="宋体"/>
          <w:color w:val="000000" w:themeColor="text1"/>
          <w:kern w:val="0"/>
          <w:sz w:val="24"/>
          <w:highlight w:val="none"/>
          <w:u w:val="single"/>
          <w14:textFill>
            <w14:solidFill>
              <w14:schemeClr w14:val="tx1"/>
            </w14:solidFill>
          </w14:textFill>
        </w:rPr>
        <w:t>发包人</w:t>
      </w:r>
      <w:r>
        <w:rPr>
          <w:rFonts w:ascii="宋体" w:hAnsi="宋体"/>
          <w:color w:val="000000" w:themeColor="text1"/>
          <w:kern w:val="0"/>
          <w:sz w:val="24"/>
          <w:highlight w:val="none"/>
          <w:u w:val="single"/>
          <w14:textFill>
            <w14:solidFill>
              <w14:schemeClr w14:val="tx1"/>
            </w14:solidFill>
          </w14:textFill>
        </w:rPr>
        <w:t>。</w:t>
      </w:r>
    </w:p>
    <w:p w14:paraId="745FAC73">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关于承包人提供的上述文件的使用限制的要求：</w:t>
      </w:r>
      <w:r>
        <w:rPr>
          <w:rFonts w:hint="eastAsia" w:ascii="宋体" w:hAnsi="宋体"/>
          <w:color w:val="000000" w:themeColor="text1"/>
          <w:kern w:val="0"/>
          <w:sz w:val="24"/>
          <w:highlight w:val="none"/>
          <w:u w:val="single"/>
          <w14:textFill>
            <w14:solidFill>
              <w14:schemeClr w14:val="tx1"/>
            </w14:solidFill>
          </w14:textFill>
        </w:rPr>
        <w:t>按通用合同条款</w:t>
      </w:r>
      <w:r>
        <w:rPr>
          <w:rFonts w:ascii="宋体" w:hAnsi="宋体"/>
          <w:color w:val="000000" w:themeColor="text1"/>
          <w:kern w:val="0"/>
          <w:sz w:val="24"/>
          <w:highlight w:val="none"/>
          <w:u w:val="single"/>
          <w14:textFill>
            <w14:solidFill>
              <w14:schemeClr w14:val="tx1"/>
            </w14:solidFill>
          </w14:textFill>
        </w:rPr>
        <w:t>。</w:t>
      </w:r>
    </w:p>
    <w:p w14:paraId="57183179">
      <w:pPr>
        <w:pageBreakBefore w:val="0"/>
        <w:widowControl w:val="0"/>
        <w:kinsoku/>
        <w:wordWrap/>
        <w:topLinePunct w:val="0"/>
        <w:bidi w:val="0"/>
        <w:snapToGrid/>
        <w:spacing w:line="380" w:lineRule="exact"/>
        <w:ind w:firstLine="480" w:firstLineChars="200"/>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1.11.4 承包人在施工过程中所采用的专利、专有技术、技术秘密的使用费的承担方式：</w:t>
      </w:r>
      <w:r>
        <w:rPr>
          <w:rFonts w:hint="eastAsia" w:ascii="宋体" w:hAnsi="宋体"/>
          <w:color w:val="000000" w:themeColor="text1"/>
          <w:kern w:val="0"/>
          <w:sz w:val="24"/>
          <w:highlight w:val="none"/>
          <w:u w:val="single"/>
          <w14:textFill>
            <w14:solidFill>
              <w14:schemeClr w14:val="tx1"/>
            </w14:solidFill>
          </w14:textFill>
        </w:rPr>
        <w:t>包含在签约合同价内</w:t>
      </w:r>
      <w:r>
        <w:rPr>
          <w:rFonts w:ascii="宋体" w:hAnsi="宋体"/>
          <w:color w:val="000000" w:themeColor="text1"/>
          <w:kern w:val="0"/>
          <w:sz w:val="24"/>
          <w:highlight w:val="none"/>
          <w:u w:val="single"/>
          <w14:textFill>
            <w14:solidFill>
              <w14:schemeClr w14:val="tx1"/>
            </w14:solidFill>
          </w14:textFill>
        </w:rPr>
        <w:t>。</w:t>
      </w:r>
    </w:p>
    <w:p w14:paraId="284B88A6">
      <w:pPr>
        <w:pageBreakBefore w:val="0"/>
        <w:widowControl w:val="0"/>
        <w:kinsoku/>
        <w:wordWrap/>
        <w:topLinePunct w:val="0"/>
        <w:bidi w:val="0"/>
        <w:snapToGrid/>
        <w:spacing w:line="380" w:lineRule="exact"/>
        <w:ind w:firstLine="480" w:firstLineChars="200"/>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1.13工程量清单错误的修正</w:t>
      </w:r>
    </w:p>
    <w:p w14:paraId="397350EC">
      <w:pPr>
        <w:pageBreakBefore w:val="0"/>
        <w:widowControl w:val="0"/>
        <w:kinsoku/>
        <w:wordWrap/>
        <w:topLinePunct w:val="0"/>
        <w:bidi w:val="0"/>
        <w:snapToGrid/>
        <w:spacing w:line="380" w:lineRule="exact"/>
        <w:ind w:left="561" w:leftChars="267"/>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出现工程量清单错误时，是否调整合同价格：</w:t>
      </w:r>
      <w:r>
        <w:rPr>
          <w:rFonts w:hint="eastAsia" w:ascii="宋体" w:hAnsi="宋体"/>
          <w:color w:val="000000" w:themeColor="text1"/>
          <w:kern w:val="0"/>
          <w:sz w:val="24"/>
          <w:highlight w:val="none"/>
          <w:u w:val="single"/>
          <w14:textFill>
            <w14:solidFill>
              <w14:schemeClr w14:val="tx1"/>
            </w14:solidFill>
          </w14:textFill>
        </w:rPr>
        <w:t>按以下方式调整：</w:t>
      </w:r>
    </w:p>
    <w:p w14:paraId="5611EFAD">
      <w:pPr>
        <w:pageBreakBefore w:val="0"/>
        <w:widowControl w:val="0"/>
        <w:kinsoku/>
        <w:wordWrap/>
        <w:topLinePunct w:val="0"/>
        <w:bidi w:val="0"/>
        <w:snapToGrid/>
        <w:spacing w:line="380" w:lineRule="exact"/>
        <w:ind w:left="561" w:leftChars="267"/>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（1）工程量清单存在缺项、漏项的，予以调整；</w:t>
      </w:r>
    </w:p>
    <w:p w14:paraId="7F4FEDD8">
      <w:pPr>
        <w:pageBreakBefore w:val="0"/>
        <w:widowControl w:val="0"/>
        <w:kinsoku/>
        <w:wordWrap/>
        <w:topLinePunct w:val="0"/>
        <w:bidi w:val="0"/>
        <w:snapToGrid/>
        <w:spacing w:line="380" w:lineRule="exact"/>
        <w:ind w:firstLine="480" w:firstLineChars="200"/>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（2）工程量清单中组价内容与项目特征不一致的，不予以调整；</w:t>
      </w:r>
    </w:p>
    <w:p w14:paraId="2A7C2CE0">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（3）工程量清单中项目特征与施工图纸不一致的,予以调整。</w:t>
      </w:r>
    </w:p>
    <w:p w14:paraId="6485EA84">
      <w:pPr>
        <w:pageBreakBefore w:val="0"/>
        <w:widowControl w:val="0"/>
        <w:kinsoku/>
        <w:wordWrap/>
        <w:topLinePunct w:val="0"/>
        <w:bidi w:val="0"/>
        <w:snapToGrid/>
        <w:spacing w:line="380" w:lineRule="exact"/>
        <w:ind w:firstLine="480" w:firstLineChars="200"/>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允许调整合同价格的工程量偏差范围：</w:t>
      </w:r>
      <w:r>
        <w:rPr>
          <w:rFonts w:hint="eastAsia" w:ascii="宋体" w:hAnsi="宋体"/>
          <w:color w:val="000000" w:themeColor="text1"/>
          <w:kern w:val="0"/>
          <w:sz w:val="24"/>
          <w:highlight w:val="none"/>
          <w:u w:val="single"/>
          <w14:textFill>
            <w14:solidFill>
              <w14:schemeClr w14:val="tx1"/>
            </w14:solidFill>
          </w14:textFill>
        </w:rPr>
        <w:t>分部分项清单项中工程量增加或减少的，均不予以调整该分部分项清单的单价。</w:t>
      </w:r>
    </w:p>
    <w:p w14:paraId="6C148055">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2. 发包人</w:t>
      </w:r>
    </w:p>
    <w:p w14:paraId="0E8AF1FE">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 发包人代表</w:t>
      </w:r>
    </w:p>
    <w:p w14:paraId="155C06FA">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发包人代表：</w:t>
      </w:r>
    </w:p>
    <w:p w14:paraId="72B3903D">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姓    名：</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56A85E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50975BD3">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职    务：</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10E5C4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49E9F12A">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电子信箱：</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3BBCCCDD">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通信地址：</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08DB1C5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发包人对发包人代表的授权范围如下：</w:t>
      </w:r>
      <w:r>
        <w:rPr>
          <w:rFonts w:hint="eastAsia" w:ascii="宋体" w:hAnsi="宋体"/>
          <w:color w:val="000000" w:themeColor="text1"/>
          <w:sz w:val="24"/>
          <w:highlight w:val="none"/>
          <w:u w:val="single"/>
          <w14:textFill>
            <w14:solidFill>
              <w14:schemeClr w14:val="tx1"/>
            </w14:solidFill>
          </w14:textFill>
        </w:rPr>
        <w:t>①有对工程建设的所有外部关系的协调权。②对分包施工单位选择的最终确认与否定权。③对工程图纸会审、协调会的组织、主持权。④对工程设计变更的确认权。⑤有权要求对不称职的施工人员更换的权利。⑥有组织主持竣工验收的权利</w:t>
      </w:r>
      <w:r>
        <w:rPr>
          <w:rFonts w:ascii="宋体" w:hAnsi="宋体"/>
          <w:color w:val="000000" w:themeColor="text1"/>
          <w:sz w:val="24"/>
          <w:highlight w:val="none"/>
          <w:u w:val="single"/>
          <w14:textFill>
            <w14:solidFill>
              <w14:schemeClr w14:val="tx1"/>
            </w14:solidFill>
          </w14:textFill>
        </w:rPr>
        <w:t>。</w:t>
      </w:r>
    </w:p>
    <w:p w14:paraId="0F502DF9">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 施工现场、施工条件和基础资料的提供</w:t>
      </w:r>
    </w:p>
    <w:p w14:paraId="1E5787AF">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 提供施工现场</w:t>
      </w:r>
    </w:p>
    <w:p w14:paraId="0F78EC0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关于发包人移交施工现场的期限要求：</w:t>
      </w:r>
      <w:r>
        <w:rPr>
          <w:rFonts w:hint="eastAsia" w:ascii="宋体" w:hAnsi="宋体"/>
          <w:color w:val="000000" w:themeColor="text1"/>
          <w:kern w:val="0"/>
          <w:sz w:val="24"/>
          <w:highlight w:val="none"/>
          <w:u w:val="single"/>
          <w14:textFill>
            <w14:solidFill>
              <w14:schemeClr w14:val="tx1"/>
            </w14:solidFill>
          </w14:textFill>
        </w:rPr>
        <w:t>开工日期14天前</w:t>
      </w:r>
      <w:r>
        <w:rPr>
          <w:rFonts w:ascii="宋体" w:hAnsi="宋体"/>
          <w:color w:val="000000" w:themeColor="text1"/>
          <w:kern w:val="0"/>
          <w:sz w:val="24"/>
          <w:highlight w:val="none"/>
          <w:u w:val="single"/>
          <w14:textFill>
            <w14:solidFill>
              <w14:schemeClr w14:val="tx1"/>
            </w14:solidFill>
          </w14:textFill>
        </w:rPr>
        <w:t>。</w:t>
      </w:r>
    </w:p>
    <w:p w14:paraId="27FDFD2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2.4.2 提供施工条件</w:t>
      </w:r>
    </w:p>
    <w:p w14:paraId="286B8BC0">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关于发包人应负责提供施工</w:t>
      </w:r>
      <w:r>
        <w:rPr>
          <w:rFonts w:hint="eastAsia" w:ascii="宋体" w:hAnsi="宋体"/>
          <w:color w:val="000000" w:themeColor="text1"/>
          <w:sz w:val="24"/>
          <w:highlight w:val="none"/>
          <w14:textFill>
            <w14:solidFill>
              <w14:schemeClr w14:val="tx1"/>
            </w14:solidFill>
          </w14:textFill>
        </w:rPr>
        <w:t>所需要的条件，</w:t>
      </w:r>
      <w:r>
        <w:rPr>
          <w:rFonts w:ascii="宋体" w:hAnsi="宋体"/>
          <w:color w:val="000000" w:themeColor="text1"/>
          <w:sz w:val="24"/>
          <w:highlight w:val="none"/>
          <w14:textFill>
            <w14:solidFill>
              <w14:schemeClr w14:val="tx1"/>
            </w14:solidFill>
          </w14:textFill>
        </w:rPr>
        <w:t>包括：</w:t>
      </w:r>
      <w:r>
        <w:rPr>
          <w:rFonts w:hint="eastAsia" w:ascii="宋体" w:hAnsi="宋体"/>
          <w:color w:val="000000" w:themeColor="text1"/>
          <w:kern w:val="0"/>
          <w:sz w:val="24"/>
          <w:highlight w:val="none"/>
          <w:u w:val="single"/>
          <w14:textFill>
            <w14:solidFill>
              <w14:schemeClr w14:val="tx1"/>
            </w14:solidFill>
          </w14:textFill>
        </w:rPr>
        <w:t>按通用合同条款。</w:t>
      </w:r>
    </w:p>
    <w:p w14:paraId="66808710">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2.5 资金来源证明及支付担保</w:t>
      </w:r>
    </w:p>
    <w:p w14:paraId="03BEFF4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发包人提供资金来源证明的期限要求：</w:t>
      </w:r>
      <w:r>
        <w:rPr>
          <w:rFonts w:hint="eastAsia" w:ascii="宋体" w:hAnsi="宋体"/>
          <w:color w:val="000000" w:themeColor="text1"/>
          <w:sz w:val="24"/>
          <w:highlight w:val="none"/>
          <w:u w:val="single"/>
          <w14:textFill>
            <w14:solidFill>
              <w14:schemeClr w14:val="tx1"/>
            </w14:solidFill>
          </w14:textFill>
        </w:rPr>
        <w:t>已落实</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15D9529F">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发包人是否提供支付担保：</w:t>
      </w:r>
      <w:r>
        <w:rPr>
          <w:rFonts w:hint="eastAsia" w:ascii="宋体" w:hAnsi="宋体"/>
          <w:color w:val="000000" w:themeColor="text1"/>
          <w:sz w:val="24"/>
          <w:highlight w:val="none"/>
          <w:u w:val="single"/>
          <w14:textFill>
            <w14:solidFill>
              <w14:schemeClr w14:val="tx1"/>
            </w14:solidFill>
          </w14:textFill>
        </w:rPr>
        <w:t xml:space="preserve">   不提供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51F6689B">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3. 承包人</w:t>
      </w:r>
    </w:p>
    <w:p w14:paraId="78E5C8C6">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3.1 承包人的一般义务</w:t>
      </w:r>
    </w:p>
    <w:p w14:paraId="7CB06DC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9</w:t>
      </w:r>
      <w:r>
        <w:rPr>
          <w:rFonts w:ascii="宋体" w:hAnsi="宋体"/>
          <w:color w:val="000000" w:themeColor="text1"/>
          <w:kern w:val="0"/>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承包人提交的竣工资料的内容：</w:t>
      </w:r>
      <w:r>
        <w:rPr>
          <w:rFonts w:hint="eastAsia" w:ascii="宋体" w:hAnsi="宋体"/>
          <w:color w:val="000000" w:themeColor="text1"/>
          <w:kern w:val="0"/>
          <w:sz w:val="24"/>
          <w:highlight w:val="none"/>
          <w:u w:val="single"/>
          <w14:textFill>
            <w14:solidFill>
              <w14:schemeClr w14:val="tx1"/>
            </w14:solidFill>
          </w14:textFill>
        </w:rPr>
        <w:t>向发包人提交按规范规定应由承包人编制部分的竣工资料并符合建设工程资料存档要求</w:t>
      </w:r>
      <w:r>
        <w:rPr>
          <w:rFonts w:ascii="宋体" w:hAnsi="宋体"/>
          <w:color w:val="000000" w:themeColor="text1"/>
          <w:kern w:val="0"/>
          <w:sz w:val="24"/>
          <w:highlight w:val="none"/>
          <w:u w:val="single"/>
          <w14:textFill>
            <w14:solidFill>
              <w14:schemeClr w14:val="tx1"/>
            </w14:solidFill>
          </w14:textFill>
        </w:rPr>
        <w:t>。</w:t>
      </w:r>
    </w:p>
    <w:p w14:paraId="155D3AE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承包人需要提交的竣工资料套数：</w:t>
      </w:r>
      <w:r>
        <w:rPr>
          <w:rFonts w:hint="eastAsia" w:ascii="宋体" w:hAnsi="宋体"/>
          <w:color w:val="000000" w:themeColor="text1"/>
          <w:kern w:val="0"/>
          <w:sz w:val="24"/>
          <w:highlight w:val="none"/>
          <w:u w:val="single"/>
          <w14:textFill>
            <w14:solidFill>
              <w14:schemeClr w14:val="tx1"/>
            </w14:solidFill>
          </w14:textFill>
        </w:rPr>
        <w:t>纸质文件</w:t>
      </w:r>
      <w:r>
        <w:rPr>
          <w:rFonts w:hint="eastAsia" w:ascii="宋体" w:hAnsi="宋体"/>
          <w:color w:val="000000" w:themeColor="text1"/>
          <w:kern w:val="0"/>
          <w:sz w:val="24"/>
          <w:highlight w:val="none"/>
          <w:u w:val="single"/>
          <w:lang w:val="en-US" w:eastAsia="zh-CN"/>
          <w14:textFill>
            <w14:solidFill>
              <w14:schemeClr w14:val="tx1"/>
            </w14:solidFill>
          </w14:textFill>
        </w:rPr>
        <w:t>1</w:t>
      </w:r>
      <w:r>
        <w:rPr>
          <w:rFonts w:hint="eastAsia" w:ascii="宋体" w:hAnsi="宋体"/>
          <w:color w:val="000000" w:themeColor="text1"/>
          <w:kern w:val="0"/>
          <w:sz w:val="24"/>
          <w:highlight w:val="none"/>
          <w:u w:val="single"/>
          <w14:textFill>
            <w14:solidFill>
              <w14:schemeClr w14:val="tx1"/>
            </w14:solidFill>
          </w14:textFill>
        </w:rPr>
        <w:t>套，电子文件1套</w:t>
      </w:r>
      <w:r>
        <w:rPr>
          <w:rFonts w:ascii="宋体" w:hAnsi="宋体"/>
          <w:color w:val="000000" w:themeColor="text1"/>
          <w:kern w:val="0"/>
          <w:sz w:val="24"/>
          <w:highlight w:val="none"/>
          <w:u w:val="single"/>
          <w14:textFill>
            <w14:solidFill>
              <w14:schemeClr w14:val="tx1"/>
            </w14:solidFill>
          </w14:textFill>
        </w:rPr>
        <w:t>。</w:t>
      </w:r>
    </w:p>
    <w:p w14:paraId="6A80AF6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承包人提交的竣工资料的费用承担：</w:t>
      </w:r>
      <w:r>
        <w:rPr>
          <w:rFonts w:hint="eastAsia" w:ascii="宋体" w:hAnsi="宋体"/>
          <w:color w:val="000000" w:themeColor="text1"/>
          <w:kern w:val="0"/>
          <w:sz w:val="24"/>
          <w:highlight w:val="none"/>
          <w:u w:val="single"/>
          <w14:textFill>
            <w14:solidFill>
              <w14:schemeClr w14:val="tx1"/>
            </w14:solidFill>
          </w14:textFill>
        </w:rPr>
        <w:t>由承包人承担</w:t>
      </w:r>
      <w:r>
        <w:rPr>
          <w:rFonts w:ascii="宋体" w:hAnsi="宋体"/>
          <w:color w:val="000000" w:themeColor="text1"/>
          <w:kern w:val="0"/>
          <w:sz w:val="24"/>
          <w:highlight w:val="none"/>
          <w:u w:val="single"/>
          <w14:textFill>
            <w14:solidFill>
              <w14:schemeClr w14:val="tx1"/>
            </w14:solidFill>
          </w14:textFill>
        </w:rPr>
        <w:t>。</w:t>
      </w:r>
    </w:p>
    <w:p w14:paraId="29EFD12F">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承包人提交的竣工资料移交时间：</w:t>
      </w:r>
      <w:r>
        <w:rPr>
          <w:rFonts w:hint="eastAsia" w:ascii="宋体" w:hAnsi="宋体"/>
          <w:color w:val="000000" w:themeColor="text1"/>
          <w:kern w:val="0"/>
          <w:sz w:val="24"/>
          <w:highlight w:val="none"/>
          <w:u w:val="single"/>
          <w14:textFill>
            <w14:solidFill>
              <w14:schemeClr w14:val="tx1"/>
            </w14:solidFill>
          </w14:textFill>
        </w:rPr>
        <w:t>工程竣工验收合格后7天内</w:t>
      </w:r>
      <w:r>
        <w:rPr>
          <w:rFonts w:ascii="宋体" w:hAnsi="宋体"/>
          <w:color w:val="000000" w:themeColor="text1"/>
          <w:kern w:val="0"/>
          <w:sz w:val="24"/>
          <w:highlight w:val="none"/>
          <w:u w:val="single"/>
          <w14:textFill>
            <w14:solidFill>
              <w14:schemeClr w14:val="tx1"/>
            </w14:solidFill>
          </w14:textFill>
        </w:rPr>
        <w:t>。</w:t>
      </w:r>
    </w:p>
    <w:p w14:paraId="548D2FE8">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承包人提交的竣工资料形式要求：</w:t>
      </w:r>
      <w:r>
        <w:rPr>
          <w:rFonts w:hint="eastAsia" w:ascii="宋体" w:hAnsi="宋体"/>
          <w:color w:val="000000" w:themeColor="text1"/>
          <w:kern w:val="0"/>
          <w:sz w:val="24"/>
          <w:highlight w:val="none"/>
          <w:u w:val="single"/>
          <w14:textFill>
            <w14:solidFill>
              <w14:schemeClr w14:val="tx1"/>
            </w14:solidFill>
          </w14:textFill>
        </w:rPr>
        <w:t>纸质文件及电子文件</w:t>
      </w:r>
      <w:r>
        <w:rPr>
          <w:rFonts w:ascii="宋体" w:hAnsi="宋体"/>
          <w:color w:val="000000" w:themeColor="text1"/>
          <w:kern w:val="0"/>
          <w:sz w:val="24"/>
          <w:highlight w:val="none"/>
          <w:u w:val="single"/>
          <w14:textFill>
            <w14:solidFill>
              <w14:schemeClr w14:val="tx1"/>
            </w14:solidFill>
          </w14:textFill>
        </w:rPr>
        <w:t>。</w:t>
      </w:r>
    </w:p>
    <w:p w14:paraId="45BF7202">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10</w:t>
      </w:r>
      <w:r>
        <w:rPr>
          <w:rFonts w:ascii="宋体" w:hAnsi="宋体"/>
          <w:color w:val="000000" w:themeColor="text1"/>
          <w:kern w:val="0"/>
          <w:sz w:val="24"/>
          <w:highlight w:val="none"/>
          <w14:textFill>
            <w14:solidFill>
              <w14:schemeClr w14:val="tx1"/>
            </w14:solidFill>
          </w14:textFill>
        </w:rPr>
        <w:t>）承包人应履行的其他义务：</w:t>
      </w:r>
    </w:p>
    <w:p w14:paraId="49C05EC7">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a.向发包人提供施工现场办公室</w:t>
      </w:r>
      <w:r>
        <w:rPr>
          <w:rFonts w:hint="eastAsia" w:ascii="宋体" w:hAnsi="宋体"/>
          <w:color w:val="000000" w:themeColor="text1"/>
          <w:kern w:val="0"/>
          <w:sz w:val="24"/>
          <w:highlight w:val="none"/>
          <w:u w:val="single"/>
          <w:lang w:val="en-US" w:eastAsia="zh-CN"/>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间免费使用。</w:t>
      </w:r>
    </w:p>
    <w:p w14:paraId="6502265D">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b.在施工中必须严格按照规范操作，并针对邻近建筑物实际情况，采取相应防护措施，对不按规范要求施工或未采取防护措施的，造成的损失由承包人承担。</w:t>
      </w:r>
    </w:p>
    <w:p w14:paraId="069EAAB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c.本项目施工安全由承包人负总责。</w:t>
      </w:r>
    </w:p>
    <w:p w14:paraId="5E3A86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d.按当地有关部门要求,由承包人办理的有关施工场地交通、环卫和施工噪音管理等手续。</w:t>
      </w:r>
    </w:p>
    <w:p w14:paraId="183F208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（11）承包人诚实信用的承诺：承包人向发包人承诺按照本合同约定及现场甲方的指</w:t>
      </w:r>
      <w:r>
        <w:rPr>
          <w:rFonts w:hint="eastAsia" w:ascii="宋体" w:hAnsi="宋体"/>
          <w:color w:val="000000" w:themeColor="text1"/>
          <w:sz w:val="24"/>
          <w:highlight w:val="none"/>
          <w:lang w:eastAsia="zh-CN"/>
          <w14:textFill>
            <w14:solidFill>
              <w14:schemeClr w14:val="tx1"/>
            </w14:solidFill>
          </w14:textFill>
        </w:rPr>
        <w:t>令</w:t>
      </w:r>
      <w:r>
        <w:rPr>
          <w:rFonts w:hint="eastAsia" w:ascii="宋体" w:hAnsi="宋体"/>
          <w:color w:val="000000" w:themeColor="text1"/>
          <w:sz w:val="24"/>
          <w:highlight w:val="none"/>
          <w14:textFill>
            <w14:solidFill>
              <w14:schemeClr w14:val="tx1"/>
            </w14:solidFill>
          </w14:textFill>
        </w:rPr>
        <w:t>进行施工。竣工后，保修期内承担工程质量保修责任，并履行本合同约定的全部义务 。</w:t>
      </w:r>
    </w:p>
    <w:p w14:paraId="724D3301">
      <w:pPr>
        <w:pageBreakBefore w:val="0"/>
        <w:widowControl w:val="0"/>
        <w:numPr>
          <w:ilvl w:val="0"/>
          <w:numId w:val="5"/>
        </w:numPr>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承包人使用新技术、工法、工艺的承诺：</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w:t>
      </w:r>
    </w:p>
    <w:p w14:paraId="21D0A8A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 项目经理</w:t>
      </w:r>
    </w:p>
    <w:p w14:paraId="424905AB">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3.2.1 </w:t>
      </w:r>
      <w:r>
        <w:rPr>
          <w:rFonts w:ascii="宋体" w:hAnsi="宋体"/>
          <w:color w:val="000000" w:themeColor="text1"/>
          <w:sz w:val="24"/>
          <w:highlight w:val="none"/>
          <w14:textFill>
            <w14:solidFill>
              <w14:schemeClr w14:val="tx1"/>
            </w14:solidFill>
          </w14:textFill>
        </w:rPr>
        <w:t>项目经理：</w:t>
      </w:r>
    </w:p>
    <w:p w14:paraId="233E179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姓    名：</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3927F00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6A9A650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建造师执业资格等级：</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DF4B8C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建造师注册证书号：</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5586BF1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建造师执业印章号：</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6144456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安全生产考核合格证书号：</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04A8E0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462437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电子信箱：</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4FF545B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通信地址：</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37C069A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承包人对项目经理的授权范围如下：</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按通用合同条款</w:t>
      </w:r>
      <w:r>
        <w:rPr>
          <w:rFonts w:hint="eastAsia" w:ascii="宋体" w:hAnsi="宋体"/>
          <w:b/>
          <w:bCs/>
          <w:color w:val="000000" w:themeColor="text1"/>
          <w:sz w:val="24"/>
          <w:szCs w:val="24"/>
          <w:highlight w:val="none"/>
          <w:u w:val="single"/>
          <w14:textFill>
            <w14:solidFill>
              <w14:schemeClr w14:val="tx1"/>
            </w14:solidFill>
          </w14:textFill>
        </w:rPr>
        <w:t xml:space="preserve"> </w:t>
      </w:r>
      <w:r>
        <w:rPr>
          <w:rFonts w:hint="eastAsia" w:ascii="宋体" w:hAnsi="宋体"/>
          <w:b/>
          <w:bCs/>
          <w:color w:val="000000" w:themeColor="text1"/>
          <w:kern w:val="0"/>
          <w:sz w:val="24"/>
          <w:szCs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4FF8B20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关于项目经理每月在施工现场的时间要求：</w:t>
      </w:r>
      <w:r>
        <w:rPr>
          <w:rFonts w:hint="eastAsia" w:ascii="宋体" w:hAnsi="宋体"/>
          <w:color w:val="000000" w:themeColor="text1"/>
          <w:kern w:val="0"/>
          <w:sz w:val="24"/>
          <w:highlight w:val="none"/>
          <w:u w:val="single"/>
          <w14:textFill>
            <w14:solidFill>
              <w14:schemeClr w14:val="tx1"/>
            </w14:solidFill>
          </w14:textFill>
        </w:rPr>
        <w:t>月到岗率须达到《台州市施工现场关键岗位人员管理实施细则》（台建规〔2006〕330号）要求的天数24天。</w:t>
      </w:r>
    </w:p>
    <w:p w14:paraId="51E6F17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承包人未提交劳动合同，以及没有为项目经理缴纳社会保险证明的违约责任：</w:t>
      </w:r>
      <w:r>
        <w:rPr>
          <w:rFonts w:ascii="宋体" w:hAnsi="宋体"/>
          <w:color w:val="000000" w:themeColor="text1"/>
          <w:kern w:val="0"/>
          <w:sz w:val="24"/>
          <w:highlight w:val="none"/>
          <w:u w:val="single"/>
          <w14:textFill>
            <w14:solidFill>
              <w14:schemeClr w14:val="tx1"/>
            </w14:solidFill>
          </w14:textFill>
        </w:rPr>
        <w:t>发包人有权要求更换项目经理，由此增加的费用</w:t>
      </w:r>
      <w:r>
        <w:rPr>
          <w:rFonts w:hint="eastAsia" w:ascii="宋体" w:hAnsi="宋体"/>
          <w:color w:val="000000" w:themeColor="text1"/>
          <w:kern w:val="0"/>
          <w:sz w:val="24"/>
          <w:highlight w:val="none"/>
          <w:u w:val="single"/>
          <w14:textFill>
            <w14:solidFill>
              <w14:schemeClr w14:val="tx1"/>
            </w14:solidFill>
          </w14:textFill>
        </w:rPr>
        <w:t>和</w:t>
      </w:r>
      <w:r>
        <w:rPr>
          <w:rFonts w:ascii="宋体" w:hAnsi="宋体"/>
          <w:color w:val="000000" w:themeColor="text1"/>
          <w:kern w:val="0"/>
          <w:sz w:val="24"/>
          <w:highlight w:val="none"/>
          <w:u w:val="single"/>
          <w14:textFill>
            <w14:solidFill>
              <w14:schemeClr w14:val="tx1"/>
            </w14:solidFill>
          </w14:textFill>
        </w:rPr>
        <w:t>延误的工期由承包人承担</w:t>
      </w:r>
      <w:r>
        <w:rPr>
          <w:rFonts w:hint="eastAsia" w:ascii="宋体" w:hAnsi="宋体"/>
          <w:color w:val="000000" w:themeColor="text1"/>
          <w:kern w:val="0"/>
          <w:sz w:val="24"/>
          <w:highlight w:val="none"/>
          <w:u w:val="single"/>
          <w14:textFill>
            <w14:solidFill>
              <w14:schemeClr w14:val="tx1"/>
            </w14:solidFill>
          </w14:textFill>
        </w:rPr>
        <w:t>，并承担违约责任</w:t>
      </w:r>
      <w:r>
        <w:rPr>
          <w:rFonts w:ascii="宋体" w:hAnsi="宋体"/>
          <w:color w:val="000000" w:themeColor="text1"/>
          <w:kern w:val="0"/>
          <w:sz w:val="24"/>
          <w:highlight w:val="none"/>
          <w:u w:val="single"/>
          <w14:textFill>
            <w14:solidFill>
              <w14:schemeClr w14:val="tx1"/>
            </w14:solidFill>
          </w14:textFill>
        </w:rPr>
        <w:t>。</w:t>
      </w:r>
    </w:p>
    <w:p w14:paraId="2CA9A03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项目经理未经批准，擅自离开施工现场的违约责任：</w:t>
      </w:r>
      <w:r>
        <w:rPr>
          <w:rFonts w:hint="eastAsia" w:ascii="宋体" w:hAnsi="宋体"/>
          <w:color w:val="000000" w:themeColor="text1"/>
          <w:kern w:val="0"/>
          <w:sz w:val="24"/>
          <w:highlight w:val="none"/>
          <w:u w:val="single"/>
          <w14:textFill>
            <w14:solidFill>
              <w14:schemeClr w14:val="tx1"/>
            </w14:solidFill>
          </w14:textFill>
        </w:rPr>
        <w:t>月到岗率须达到《台州市施工现场关键岗位人员管理实施细则》（台建规〔2006〕330号）要求的24天，不足天数，每天扣除履约担保金额的0.1%，每月结算，在当期工程款支付时扣除；连续三个月达不到要求且项目经理不能到岗的，发包人有权解除合同，履约担保金不予以退还，归发包人所有，同时由承包人赔偿发包人由此造成的损失。另遇有工程检查、验收或参观等活动时，无特殊原因不得离开施工现场。</w:t>
      </w:r>
    </w:p>
    <w:p w14:paraId="0894822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3.2.3 承包人擅自更换项目经理的违约责任：</w:t>
      </w:r>
      <w:r>
        <w:rPr>
          <w:rFonts w:hint="eastAsia" w:ascii="宋体" w:hAnsi="宋体"/>
          <w:color w:val="000000" w:themeColor="text1"/>
          <w:kern w:val="0"/>
          <w:sz w:val="24"/>
          <w:highlight w:val="none"/>
          <w:u w:val="single"/>
          <w14:textFill>
            <w14:solidFill>
              <w14:schemeClr w14:val="tx1"/>
            </w14:solidFill>
          </w14:textFill>
        </w:rPr>
        <w:t>项目经理因发生重大安全事故、生病住院、终止劳动合同关系（须提供相关部门或单位证明材料）、被责令停止执业、羁押或判刑情形，确已无法继续担任项目经理，承包人向发包人提出申请，发包人应同意更换，并报所在地建设行政主管部门批准，</w:t>
      </w:r>
      <w:r>
        <w:rPr>
          <w:rFonts w:hint="eastAsia" w:ascii="宋体" w:hAnsi="宋体"/>
          <w:color w:val="000000" w:themeColor="text1"/>
          <w:sz w:val="24"/>
          <w:highlight w:val="none"/>
          <w:u w:val="single"/>
          <w14:textFill>
            <w14:solidFill>
              <w14:schemeClr w14:val="tx1"/>
            </w14:solidFill>
          </w14:textFill>
        </w:rPr>
        <w:t>更换到位的项目经理资格不低于原项目经理；如</w:t>
      </w:r>
      <w:r>
        <w:rPr>
          <w:rFonts w:ascii="宋体" w:hAnsi="宋体"/>
          <w:color w:val="000000" w:themeColor="text1"/>
          <w:sz w:val="24"/>
          <w:highlight w:val="none"/>
          <w:u w:val="single"/>
          <w14:textFill>
            <w14:solidFill>
              <w14:schemeClr w14:val="tx1"/>
            </w14:solidFill>
          </w14:textFill>
        </w:rPr>
        <w:t>承包人擅自更换</w:t>
      </w:r>
      <w:r>
        <w:rPr>
          <w:rFonts w:hint="eastAsia" w:ascii="宋体" w:hAnsi="宋体"/>
          <w:color w:val="000000" w:themeColor="text1"/>
          <w:sz w:val="24"/>
          <w:highlight w:val="none"/>
          <w:u w:val="single"/>
          <w14:textFill>
            <w14:solidFill>
              <w14:schemeClr w14:val="tx1"/>
            </w14:solidFill>
          </w14:textFill>
        </w:rPr>
        <w:t>，按每更换一人次扣除履约担保金额的20%，每月结算，在当期工程款支付时扣除；擅自更换二人次以上，发包人有权解除合同，所有履约担保金不予退还，归发包人所有，同时赔偿发包人由此造成的损失</w:t>
      </w:r>
      <w:r>
        <w:rPr>
          <w:rFonts w:hint="eastAsia" w:ascii="宋体" w:hAnsi="宋体"/>
          <w:color w:val="000000" w:themeColor="text1"/>
          <w:kern w:val="0"/>
          <w:sz w:val="24"/>
          <w:highlight w:val="none"/>
          <w:u w:val="single"/>
          <w14:textFill>
            <w14:solidFill>
              <w14:schemeClr w14:val="tx1"/>
            </w14:solidFill>
          </w14:textFill>
        </w:rPr>
        <w:t>。</w:t>
      </w:r>
    </w:p>
    <w:p w14:paraId="73339230">
      <w:pPr>
        <w:keepNext w:val="0"/>
        <w:keepLines w:val="0"/>
        <w:pageBreakBefore w:val="0"/>
        <w:widowControl w:val="0"/>
        <w:kinsoku/>
        <w:wordWrap/>
        <w:overflowPunct/>
        <w:topLinePunct w:val="0"/>
        <w:autoSpaceDE/>
        <w:autoSpaceDN/>
        <w:bidi w:val="0"/>
        <w:adjustRightInd/>
        <w:snapToGrid/>
        <w:spacing w:line="380" w:lineRule="exact"/>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3.2.4 承包人无正当理由拒绝更换项目经理的违约责任：</w:t>
      </w:r>
      <w:r>
        <w:rPr>
          <w:rFonts w:hint="eastAsia" w:ascii="宋体" w:hAnsi="宋体"/>
          <w:color w:val="000000" w:themeColor="text1"/>
          <w:sz w:val="24"/>
          <w:highlight w:val="none"/>
          <w:u w:val="single"/>
          <w14:textFill>
            <w14:solidFill>
              <w14:schemeClr w14:val="tx1"/>
            </w14:solidFill>
          </w14:textFill>
        </w:rPr>
        <w:t>发包人可通知承包人解除合同，所有履约担保金归发包人，同时赔偿发包人损失。</w:t>
      </w:r>
    </w:p>
    <w:p w14:paraId="73C4B29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 承包人人员</w:t>
      </w:r>
    </w:p>
    <w:p w14:paraId="74F3C35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3.3.1 承包人提交项目管理机构及施工现场管理人员安排报告的期限：</w:t>
      </w:r>
      <w:r>
        <w:rPr>
          <w:rFonts w:hint="eastAsia" w:ascii="宋体" w:hAnsi="宋体"/>
          <w:color w:val="000000" w:themeColor="text1"/>
          <w:sz w:val="24"/>
          <w:highlight w:val="none"/>
          <w:u w:val="single"/>
          <w14:textFill>
            <w14:solidFill>
              <w14:schemeClr w14:val="tx1"/>
            </w14:solidFill>
          </w14:textFill>
        </w:rPr>
        <w:t>按通用合同条款，承包人主要施工管理人员见附件。</w:t>
      </w:r>
    </w:p>
    <w:p w14:paraId="232F636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3.3.3 承包人无正当理由拒绝撤换主要施工管理人员的违约责任：</w:t>
      </w:r>
      <w:r>
        <w:rPr>
          <w:rFonts w:hint="eastAsia" w:ascii="宋体" w:hAnsi="宋体"/>
          <w:color w:val="000000" w:themeColor="text1"/>
          <w:sz w:val="24"/>
          <w:highlight w:val="none"/>
          <w:u w:val="single"/>
          <w14:textFill>
            <w14:solidFill>
              <w14:schemeClr w14:val="tx1"/>
            </w14:solidFill>
          </w14:textFill>
        </w:rPr>
        <w:t>发包人可通知承包人解除合同，所有履约担保金归发包人，同时赔偿发包人损失</w:t>
      </w:r>
      <w:r>
        <w:rPr>
          <w:rFonts w:ascii="宋体" w:hAnsi="宋体"/>
          <w:color w:val="000000" w:themeColor="text1"/>
          <w:sz w:val="24"/>
          <w:highlight w:val="none"/>
          <w:u w:val="single"/>
          <w14:textFill>
            <w14:solidFill>
              <w14:schemeClr w14:val="tx1"/>
            </w14:solidFill>
          </w14:textFill>
        </w:rPr>
        <w:t>。</w:t>
      </w:r>
    </w:p>
    <w:p w14:paraId="5FB2922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3.3.4 承包人主要施工管理人员离开施工现场的批准要求：</w:t>
      </w:r>
      <w:r>
        <w:rPr>
          <w:rFonts w:hint="eastAsia" w:ascii="宋体" w:hAnsi="宋体"/>
          <w:color w:val="000000" w:themeColor="text1"/>
          <w:sz w:val="24"/>
          <w:highlight w:val="none"/>
          <w:u w:val="single"/>
          <w14:textFill>
            <w14:solidFill>
              <w14:schemeClr w14:val="tx1"/>
            </w14:solidFill>
          </w14:textFill>
        </w:rPr>
        <w:t>按通用合同条款执行；另遇有工程检查、验收或参观等活动时，无特殊原因不得请假</w:t>
      </w:r>
      <w:r>
        <w:rPr>
          <w:rFonts w:ascii="宋体" w:hAnsi="宋体"/>
          <w:color w:val="000000" w:themeColor="text1"/>
          <w:sz w:val="24"/>
          <w:highlight w:val="none"/>
          <w14:textFill>
            <w14:solidFill>
              <w14:schemeClr w14:val="tx1"/>
            </w14:solidFill>
          </w14:textFill>
        </w:rPr>
        <w:t>。</w:t>
      </w:r>
    </w:p>
    <w:p w14:paraId="7306DCE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3.3.5承包人擅自更换主要施工管理人员的违约责任：</w:t>
      </w:r>
      <w:r>
        <w:rPr>
          <w:rFonts w:hint="eastAsia" w:ascii="宋体" w:hAnsi="宋体"/>
          <w:color w:val="000000" w:themeColor="text1"/>
          <w:sz w:val="24"/>
          <w:highlight w:val="none"/>
          <w:u w:val="single"/>
          <w14:textFill>
            <w14:solidFill>
              <w14:schemeClr w14:val="tx1"/>
            </w14:solidFill>
          </w14:textFill>
        </w:rPr>
        <w:t>因发生重大安全事故、因生病住院、终止劳动合同关系（须提供相关部门或单位证明材料）、被责令停止执业、羁押或判刑情形，确已无法继续担任相应岗位工作，承包人向发包人提出申请，发包人应同意更换，并报工程所在地建设行政主管部门批准，对更换到位的技术负责人资格应不低于原技术负责人；如承包人擅自更换，按技术负责人每更换一人次扣除履约担保金的10%,其他关键岗位人员每更换一人次扣除履约担保金额的5%，每月结算，在当期工程款支付时扣除。</w:t>
      </w:r>
    </w:p>
    <w:p w14:paraId="6DE7C5A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承包人主要施工管理人员擅自离开施工现场的违约责任：</w:t>
      </w:r>
      <w:r>
        <w:rPr>
          <w:rFonts w:hint="eastAsia" w:ascii="宋体" w:hAnsi="宋体"/>
          <w:color w:val="000000" w:themeColor="text1"/>
          <w:sz w:val="24"/>
          <w:highlight w:val="none"/>
          <w:u w:val="single"/>
          <w14:textFill>
            <w14:solidFill>
              <w14:schemeClr w14:val="tx1"/>
            </w14:solidFill>
          </w14:textFill>
        </w:rPr>
        <w:t>《台州市施工现场关键岗位人员管理实施细则》（台建规〔2006〕330号）规定的关键岗位人员到岗率达不到合同约定的</w:t>
      </w:r>
      <w:r>
        <w:rPr>
          <w:rFonts w:hint="eastAsia" w:ascii="宋体" w:hAnsi="宋体"/>
          <w:color w:val="000000" w:themeColor="text1"/>
          <w:sz w:val="24"/>
          <w:highlight w:val="none"/>
          <w:u w:val="single"/>
          <w:lang w:val="en-US" w:eastAsia="zh-CN"/>
          <w14:textFill>
            <w14:solidFill>
              <w14:schemeClr w14:val="tx1"/>
            </w14:solidFill>
          </w14:textFill>
        </w:rPr>
        <w:t>26</w:t>
      </w:r>
      <w:r>
        <w:rPr>
          <w:rFonts w:hint="eastAsia" w:ascii="宋体" w:hAnsi="宋体"/>
          <w:color w:val="000000" w:themeColor="text1"/>
          <w:sz w:val="24"/>
          <w:highlight w:val="none"/>
          <w:u w:val="single"/>
          <w14:textFill>
            <w14:solidFill>
              <w14:schemeClr w14:val="tx1"/>
            </w14:solidFill>
          </w14:textFill>
        </w:rPr>
        <w:t>天的，不足天数每人次每天扣除履约担保金额的0.05%，每月结算，在当期工程款支付时扣除。</w:t>
      </w:r>
    </w:p>
    <w:p w14:paraId="3D88237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3.5 分包</w:t>
      </w:r>
    </w:p>
    <w:p w14:paraId="50F3B79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3.5.1 分包的一般约定</w:t>
      </w:r>
    </w:p>
    <w:p w14:paraId="47CCB19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禁止分包的工程包括</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工程主体结构、关键性工作</w:t>
      </w:r>
      <w:r>
        <w:rPr>
          <w:rFonts w:ascii="宋体" w:hAnsi="宋体"/>
          <w:color w:val="000000" w:themeColor="text1"/>
          <w:sz w:val="24"/>
          <w:highlight w:val="none"/>
          <w:u w:val="single"/>
          <w14:textFill>
            <w14:solidFill>
              <w14:schemeClr w14:val="tx1"/>
            </w14:solidFill>
          </w14:textFill>
        </w:rPr>
        <w:t>。</w:t>
      </w:r>
    </w:p>
    <w:p w14:paraId="3B8C586E">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3.5.2分包的确定</w:t>
      </w:r>
    </w:p>
    <w:p w14:paraId="60D25C6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允许分包的专业工程包括：</w:t>
      </w:r>
      <w:r>
        <w:rPr>
          <w:rFonts w:hint="eastAsia" w:ascii="宋体" w:hAnsi="宋体"/>
          <w:color w:val="000000" w:themeColor="text1"/>
          <w:kern w:val="0"/>
          <w:sz w:val="24"/>
          <w:highlight w:val="none"/>
          <w:u w:val="single"/>
          <w14:textFill>
            <w14:solidFill>
              <w14:schemeClr w14:val="tx1"/>
            </w14:solidFill>
          </w14:textFill>
        </w:rPr>
        <w:t xml:space="preserve"> /  。</w:t>
      </w:r>
    </w:p>
    <w:p w14:paraId="730B6C7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其他关于分包的约定：</w:t>
      </w:r>
      <w:r>
        <w:rPr>
          <w:rFonts w:hint="eastAsia" w:ascii="宋体" w:hAnsi="宋体"/>
          <w:color w:val="000000" w:themeColor="text1"/>
          <w:kern w:val="0"/>
          <w:sz w:val="24"/>
          <w:highlight w:val="none"/>
          <w:u w:val="single"/>
          <w14:textFill>
            <w14:solidFill>
              <w14:schemeClr w14:val="tx1"/>
            </w14:solidFill>
          </w14:textFill>
        </w:rPr>
        <w:t>/  。</w:t>
      </w:r>
    </w:p>
    <w:p w14:paraId="23BB00F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3.6 工程照管与成品、半成品保护</w:t>
      </w:r>
    </w:p>
    <w:p w14:paraId="3EB88B1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承包人负责照管工程及工程相关的材料、工程设备的起始时间：</w:t>
      </w:r>
      <w:r>
        <w:rPr>
          <w:rFonts w:hint="eastAsia" w:ascii="宋体" w:hAnsi="宋体"/>
          <w:color w:val="000000" w:themeColor="text1"/>
          <w:kern w:val="0"/>
          <w:sz w:val="24"/>
          <w:highlight w:val="none"/>
          <w:u w:val="single"/>
          <w14:textFill>
            <w14:solidFill>
              <w14:schemeClr w14:val="tx1"/>
            </w14:solidFill>
          </w14:textFill>
        </w:rPr>
        <w:t>按通用合同条款执行。</w:t>
      </w:r>
    </w:p>
    <w:p w14:paraId="4FF64C9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3.7 履约担保</w:t>
      </w:r>
    </w:p>
    <w:p w14:paraId="2E51FFAD">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承包人是否提供履约担保：</w:t>
      </w:r>
      <w:r>
        <w:rPr>
          <w:rFonts w:hint="eastAsia" w:ascii="宋体" w:hAnsi="宋体"/>
          <w:color w:val="000000" w:themeColor="text1"/>
          <w:sz w:val="24"/>
          <w:highlight w:val="none"/>
          <w:u w:val="single"/>
          <w14:textFill>
            <w14:solidFill>
              <w14:schemeClr w14:val="tx1"/>
            </w14:solidFill>
          </w14:textFill>
        </w:rPr>
        <w:t>是。</w:t>
      </w:r>
    </w:p>
    <w:p w14:paraId="2268CE31">
      <w:pPr>
        <w:spacing w:line="120" w:lineRule="auto"/>
        <w:ind w:firstLine="480" w:firstLineChars="200"/>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承包人提供履约担保的形式</w:t>
      </w:r>
      <w:r>
        <w:rPr>
          <w:rFonts w:hint="eastAsia" w:ascii="宋体" w:hAnsi="宋体"/>
          <w:color w:val="000000" w:themeColor="text1"/>
          <w:sz w:val="24"/>
          <w:highlight w:val="none"/>
          <w14:textFill>
            <w14:solidFill>
              <w14:schemeClr w14:val="tx1"/>
            </w14:solidFill>
          </w14:textFill>
        </w:rPr>
        <w:t>、金额及期限的</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形式：现金</w:t>
      </w:r>
      <w:r>
        <w:rPr>
          <w:rFonts w:hint="eastAsia" w:ascii="宋体" w:hAnsi="宋体"/>
          <w:color w:val="000000" w:themeColor="text1"/>
          <w:kern w:val="0"/>
          <w:sz w:val="24"/>
          <w:highlight w:val="none"/>
          <w:u w:val="single"/>
          <w:lang w:val="en-US" w:eastAsia="zh-CN"/>
          <w14:textFill>
            <w14:solidFill>
              <w14:schemeClr w14:val="tx1"/>
            </w14:solidFill>
          </w14:textFill>
        </w:rPr>
        <w:t>转账</w:t>
      </w:r>
      <w:r>
        <w:rPr>
          <w:rFonts w:hint="eastAsia" w:ascii="宋体" w:hAnsi="宋体"/>
          <w:color w:val="000000" w:themeColor="text1"/>
          <w:kern w:val="0"/>
          <w:sz w:val="24"/>
          <w:highlight w:val="none"/>
          <w:u w:val="single"/>
          <w:lang w:eastAsia="zh-CN"/>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金额：按签约合同价的</w:t>
      </w:r>
      <w:r>
        <w:rPr>
          <w:rFonts w:hint="eastAsia" w:ascii="宋体" w:hAnsi="宋体"/>
          <w:color w:val="000000" w:themeColor="text1"/>
          <w:kern w:val="0"/>
          <w:sz w:val="24"/>
          <w:highlight w:val="none"/>
          <w:u w:val="single"/>
          <w:lang w:val="en-US" w:eastAsia="zh-CN"/>
          <w14:textFill>
            <w14:solidFill>
              <w14:schemeClr w14:val="tx1"/>
            </w14:solidFill>
          </w14:textFill>
        </w:rPr>
        <w:t>2</w:t>
      </w:r>
      <w:r>
        <w:rPr>
          <w:rFonts w:hint="eastAsia" w:ascii="宋体" w:hAnsi="宋体"/>
          <w:color w:val="000000" w:themeColor="text1"/>
          <w:kern w:val="0"/>
          <w:sz w:val="24"/>
          <w:highlight w:val="none"/>
          <w:u w:val="single"/>
          <w14:textFill>
            <w14:solidFill>
              <w14:schemeClr w14:val="tx1"/>
            </w14:solidFill>
          </w14:textFill>
        </w:rPr>
        <w:t>%。 期限：在竣工验收合格后不计息退还。</w:t>
      </w:r>
    </w:p>
    <w:p w14:paraId="760B0AAC">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5. 工程质量</w:t>
      </w:r>
    </w:p>
    <w:p w14:paraId="6A547BE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5.1 质量要求</w:t>
      </w:r>
    </w:p>
    <w:p w14:paraId="46C64BF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5.1.1 特殊质量标准和要求：</w:t>
      </w:r>
      <w:r>
        <w:rPr>
          <w:rFonts w:hint="eastAsia" w:ascii="宋体" w:hAnsi="宋体"/>
          <w:color w:val="000000" w:themeColor="text1"/>
          <w:kern w:val="0"/>
          <w:sz w:val="24"/>
          <w:highlight w:val="none"/>
          <w:u w:val="single"/>
          <w14:textFill>
            <w14:solidFill>
              <w14:schemeClr w14:val="tx1"/>
            </w14:solidFill>
          </w14:textFill>
        </w:rPr>
        <w:t>无。</w:t>
      </w:r>
    </w:p>
    <w:p w14:paraId="0D454CE0">
      <w:pPr>
        <w:keepNext w:val="0"/>
        <w:keepLines w:val="0"/>
        <w:pageBreakBefore w:val="0"/>
        <w:widowControl w:val="0"/>
        <w:kinsoku/>
        <w:wordWrap/>
        <w:overflowPunct/>
        <w:topLinePunct w:val="0"/>
        <w:autoSpaceDE/>
        <w:autoSpaceDN/>
        <w:bidi w:val="0"/>
        <w:adjustRightInd/>
        <w:snapToGrid/>
        <w:spacing w:line="380" w:lineRule="exact"/>
        <w:ind w:left="141" w:leftChars="67" w:firstLine="360" w:firstLineChars="150"/>
        <w:jc w:val="lef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关于工程奖项的约定：</w:t>
      </w:r>
      <w:r>
        <w:rPr>
          <w:rFonts w:hint="eastAsia" w:ascii="宋体" w:hAnsi="宋体"/>
          <w:color w:val="000000" w:themeColor="text1"/>
          <w:kern w:val="0"/>
          <w:sz w:val="24"/>
          <w:highlight w:val="none"/>
          <w:u w:val="single"/>
          <w14:textFill>
            <w14:solidFill>
              <w14:schemeClr w14:val="tx1"/>
            </w14:solidFill>
          </w14:textFill>
        </w:rPr>
        <w:t>无。</w:t>
      </w:r>
    </w:p>
    <w:p w14:paraId="2631BA7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5.3 隐蔽工程检查</w:t>
      </w:r>
    </w:p>
    <w:p w14:paraId="3B80ECE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5.3.2承包人提前通知</w:t>
      </w:r>
      <w:r>
        <w:rPr>
          <w:rFonts w:hint="eastAsia" w:ascii="宋体" w:hAnsi="宋体"/>
          <w:color w:val="000000" w:themeColor="text1"/>
          <w:sz w:val="24"/>
          <w:highlight w:val="none"/>
          <w:lang w:val="en-US" w:eastAsia="zh-CN"/>
          <w14:textFill>
            <w14:solidFill>
              <w14:schemeClr w14:val="tx1"/>
            </w14:solidFill>
          </w14:textFill>
        </w:rPr>
        <w:t>发包人</w:t>
      </w:r>
      <w:r>
        <w:rPr>
          <w:rFonts w:ascii="宋体" w:hAnsi="宋体"/>
          <w:color w:val="000000" w:themeColor="text1"/>
          <w:sz w:val="24"/>
          <w:highlight w:val="none"/>
          <w14:textFill>
            <w14:solidFill>
              <w14:schemeClr w14:val="tx1"/>
            </w14:solidFill>
          </w14:textFill>
        </w:rPr>
        <w:t>隐蔽工程检查的期限的约定：</w:t>
      </w:r>
      <w:r>
        <w:rPr>
          <w:rFonts w:hint="eastAsia" w:ascii="宋体" w:hAnsi="宋体"/>
          <w:color w:val="000000" w:themeColor="text1"/>
          <w:sz w:val="24"/>
          <w:highlight w:val="none"/>
          <w:u w:val="single"/>
          <w14:textFill>
            <w14:solidFill>
              <w14:schemeClr w14:val="tx1"/>
            </w14:solidFill>
          </w14:textFill>
        </w:rPr>
        <w:t>按通用合同条款执行。</w:t>
      </w:r>
    </w:p>
    <w:p w14:paraId="4A13CCB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发包人</w:t>
      </w:r>
      <w:r>
        <w:rPr>
          <w:rFonts w:ascii="宋体" w:hAnsi="宋体"/>
          <w:color w:val="000000" w:themeColor="text1"/>
          <w:sz w:val="24"/>
          <w:highlight w:val="none"/>
          <w14:textFill>
            <w14:solidFill>
              <w14:schemeClr w14:val="tx1"/>
            </w14:solidFill>
          </w14:textFill>
        </w:rPr>
        <w:t>不能按时进行检查时，应提前</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24</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小时提交书面延期要求。</w:t>
      </w:r>
    </w:p>
    <w:p w14:paraId="06D34B3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关于延期最长不得超过：</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24</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小时</w:t>
      </w:r>
      <w:r>
        <w:rPr>
          <w:rFonts w:hint="eastAsia" w:ascii="宋体" w:hAnsi="宋体"/>
          <w:color w:val="000000" w:themeColor="text1"/>
          <w:sz w:val="24"/>
          <w:highlight w:val="none"/>
          <w14:textFill>
            <w14:solidFill>
              <w14:schemeClr w14:val="tx1"/>
            </w14:solidFill>
          </w14:textFill>
        </w:rPr>
        <w:t>，由此导致工期延误的，工期予以顺延。</w:t>
      </w:r>
    </w:p>
    <w:p w14:paraId="546E244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隐蔽工程验收过程、验收部位除办理纸质验收记录，还应留置验收部位、验收过程、主要验收人员相片、影像等资料。</w:t>
      </w:r>
    </w:p>
    <w:p w14:paraId="1738818B">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6. 安全文明施工与环境保护</w:t>
      </w:r>
    </w:p>
    <w:p w14:paraId="03449891">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6.1安全文明施工</w:t>
      </w:r>
    </w:p>
    <w:p w14:paraId="2F3EE230">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6.1.1 项目安全生产的达标目标及相应事项的约定：</w:t>
      </w:r>
      <w:r>
        <w:rPr>
          <w:rFonts w:hint="eastAsia" w:ascii="宋体" w:hAnsi="宋体"/>
          <w:color w:val="000000" w:themeColor="text1"/>
          <w:sz w:val="24"/>
          <w:highlight w:val="none"/>
          <w:u w:val="single"/>
          <w14:textFill>
            <w14:solidFill>
              <w14:schemeClr w14:val="tx1"/>
            </w14:solidFill>
          </w14:textFill>
        </w:rPr>
        <w:t>按《浙江省建筑施工安全标准化管理规定》（浙建建〔2012〕54号）及省、市建筑业、安全监督等相关主管部门发布的有关管理规定执行。</w:t>
      </w:r>
    </w:p>
    <w:p w14:paraId="6B7103C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6.1.4 关于治安保卫的特别约定：</w:t>
      </w:r>
      <w:r>
        <w:rPr>
          <w:rFonts w:hint="eastAsia" w:ascii="宋体" w:hAnsi="宋体"/>
          <w:color w:val="000000" w:themeColor="text1"/>
          <w:sz w:val="24"/>
          <w:highlight w:val="none"/>
          <w:u w:val="single"/>
          <w14:textFill>
            <w14:solidFill>
              <w14:schemeClr w14:val="tx1"/>
            </w14:solidFill>
          </w14:textFill>
        </w:rPr>
        <w:t>按通用合同条款。</w:t>
      </w:r>
    </w:p>
    <w:p w14:paraId="67F8011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关于编制施工场地治安管理计划的约定：</w:t>
      </w:r>
      <w:r>
        <w:rPr>
          <w:rFonts w:hint="eastAsia" w:ascii="宋体" w:hAnsi="宋体"/>
          <w:color w:val="000000" w:themeColor="text1"/>
          <w:sz w:val="24"/>
          <w:highlight w:val="none"/>
          <w:u w:val="single"/>
          <w14:textFill>
            <w14:solidFill>
              <w14:schemeClr w14:val="tx1"/>
            </w14:solidFill>
          </w14:textFill>
        </w:rPr>
        <w:t>按通用合同条款。</w:t>
      </w:r>
    </w:p>
    <w:p w14:paraId="16A6AD30">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6.1.5 文明施工</w:t>
      </w:r>
    </w:p>
    <w:p w14:paraId="6F5704C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合同当事人对文明施工的要求：</w:t>
      </w:r>
      <w:r>
        <w:rPr>
          <w:rFonts w:hint="eastAsia" w:ascii="宋体" w:hAnsi="宋体"/>
          <w:color w:val="000000" w:themeColor="text1"/>
          <w:sz w:val="24"/>
          <w:highlight w:val="none"/>
          <w:u w:val="single"/>
          <w14:textFill>
            <w14:solidFill>
              <w14:schemeClr w14:val="tx1"/>
            </w14:solidFill>
          </w14:textFill>
        </w:rPr>
        <w:t>按省、市有关文明施工管理规定执行。</w:t>
      </w:r>
    </w:p>
    <w:p w14:paraId="639C3F0D">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6.1.6 关于安全文明施工费支付比例和支付期限的约定：</w:t>
      </w:r>
      <w:r>
        <w:rPr>
          <w:rFonts w:hint="eastAsia" w:ascii="宋体" w:hAnsi="宋体"/>
          <w:color w:val="000000" w:themeColor="text1"/>
          <w:sz w:val="24"/>
          <w:highlight w:val="none"/>
          <w:u w:val="single"/>
          <w:lang w:val="en-US" w:eastAsia="zh-CN"/>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w:t>
      </w:r>
    </w:p>
    <w:p w14:paraId="6B45129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安全文明施工费包含在签约合同价内，承包人经发包人同意采取合同以外的安全措施所产生的费用，由发、承包人协商处理；未经发包人同意，发包人可不承担由此增加的费用。</w:t>
      </w:r>
    </w:p>
    <w:p w14:paraId="6B08C888">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7. 工期和进度</w:t>
      </w:r>
    </w:p>
    <w:p w14:paraId="7745782D">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7.1 施工组织设计</w:t>
      </w:r>
    </w:p>
    <w:p w14:paraId="7AE08ED7">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7.1.</w:t>
      </w:r>
      <w:r>
        <w:rPr>
          <w:rFonts w:hint="eastAsia" w:ascii="宋体" w:hAnsi="宋体"/>
          <w:color w:val="000000" w:themeColor="text1"/>
          <w:sz w:val="24"/>
          <w:highlight w:val="none"/>
          <w14:textFill>
            <w14:solidFill>
              <w14:schemeClr w14:val="tx1"/>
            </w14:solidFill>
          </w14:textFill>
        </w:rPr>
        <w:t>1 合</w:t>
      </w:r>
      <w:r>
        <w:rPr>
          <w:rFonts w:hint="eastAsia" w:ascii="宋体" w:hAnsi="宋体"/>
          <w:color w:val="000000" w:themeColor="text1"/>
          <w:kern w:val="0"/>
          <w:sz w:val="24"/>
          <w:highlight w:val="none"/>
          <w14:textFill>
            <w14:solidFill>
              <w14:schemeClr w14:val="tx1"/>
            </w14:solidFill>
          </w14:textFill>
        </w:rPr>
        <w:t>同当事人约定的</w:t>
      </w:r>
      <w:r>
        <w:rPr>
          <w:rFonts w:ascii="宋体" w:hAnsi="宋体"/>
          <w:color w:val="000000" w:themeColor="text1"/>
          <w:kern w:val="0"/>
          <w:sz w:val="24"/>
          <w:highlight w:val="none"/>
          <w14:textFill>
            <w14:solidFill>
              <w14:schemeClr w14:val="tx1"/>
            </w14:solidFill>
          </w14:textFill>
        </w:rPr>
        <w:t>施工组织设计</w:t>
      </w:r>
      <w:r>
        <w:rPr>
          <w:rFonts w:hint="eastAsia" w:ascii="宋体" w:hAnsi="宋体"/>
          <w:color w:val="000000" w:themeColor="text1"/>
          <w:kern w:val="0"/>
          <w:sz w:val="24"/>
          <w:highlight w:val="none"/>
          <w14:textFill>
            <w14:solidFill>
              <w14:schemeClr w14:val="tx1"/>
            </w14:solidFill>
          </w14:textFill>
        </w:rPr>
        <w:t>应包括的其他内容</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对特殊工艺施工、危险性较大分部分项工程施工</w:t>
      </w:r>
      <w:r>
        <w:rPr>
          <w:rFonts w:hint="eastAsia" w:ascii="宋体" w:hAnsi="宋体"/>
          <w:color w:val="000000" w:themeColor="text1"/>
          <w:sz w:val="24"/>
          <w:highlight w:val="none"/>
          <w:u w:val="single"/>
          <w14:textFill>
            <w14:solidFill>
              <w14:schemeClr w14:val="tx1"/>
            </w14:solidFill>
          </w14:textFill>
        </w:rPr>
        <w:t>（如基坑的开挖、支护、降水工程，模板工程及支撑体系，起重吊装及起重机械安装拆卸工程，脚手架工程，拆除工程，暗挖工程，建筑幕墙安装工程，钢结构、网架和索膜结构安装工程）</w:t>
      </w:r>
      <w:r>
        <w:rPr>
          <w:rFonts w:hint="eastAsia" w:ascii="宋体" w:hAnsi="宋体"/>
          <w:color w:val="000000" w:themeColor="text1"/>
          <w:kern w:val="0"/>
          <w:sz w:val="24"/>
          <w:highlight w:val="none"/>
          <w:u w:val="single"/>
          <w14:textFill>
            <w14:solidFill>
              <w14:schemeClr w14:val="tx1"/>
            </w14:solidFill>
          </w14:textFill>
        </w:rPr>
        <w:t>应按规定办理审批手续和按当地建设行政主管部门要求组织专家论证。</w:t>
      </w:r>
    </w:p>
    <w:p w14:paraId="0EAD68CA">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7.1.2 </w:t>
      </w:r>
      <w:r>
        <w:rPr>
          <w:rFonts w:ascii="宋体" w:hAnsi="宋体"/>
          <w:color w:val="000000" w:themeColor="text1"/>
          <w:kern w:val="0"/>
          <w:sz w:val="24"/>
          <w:highlight w:val="none"/>
          <w14:textFill>
            <w14:solidFill>
              <w14:schemeClr w14:val="tx1"/>
            </w14:solidFill>
          </w14:textFill>
        </w:rPr>
        <w:t>施工组织设计的提交和修改</w:t>
      </w:r>
    </w:p>
    <w:p w14:paraId="6BC45EB3">
      <w:pPr>
        <w:pageBreakBefore w:val="0"/>
        <w:widowControl w:val="0"/>
        <w:kinsoku/>
        <w:wordWrap/>
        <w:topLinePunct w:val="0"/>
        <w:autoSpaceDE w:val="0"/>
        <w:autoSpaceDN w:val="0"/>
        <w:bidi w:val="0"/>
        <w:adjustRightInd w:val="0"/>
        <w:snapToGrid/>
        <w:spacing w:line="380" w:lineRule="exact"/>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承包人提交详细施工组织设计的期限的约定：</w:t>
      </w:r>
      <w:r>
        <w:rPr>
          <w:rFonts w:hint="eastAsia" w:ascii="宋体" w:hAnsi="宋体"/>
          <w:color w:val="000000" w:themeColor="text1"/>
          <w:kern w:val="0"/>
          <w:sz w:val="24"/>
          <w:highlight w:val="none"/>
          <w:u w:val="single"/>
          <w14:textFill>
            <w14:solidFill>
              <w14:schemeClr w14:val="tx1"/>
            </w14:solidFill>
          </w14:textFill>
        </w:rPr>
        <w:t>施工组织设计在合同签订后7天内，专项施工方案在相应部位施工前7天。发包人对承包人的施工组织设计（或方案）提出质疑和合理修正时，承包人应7天内完成修正并重新提交；每月20日前向发包人提交下一月进度计划和施工方案；</w:t>
      </w:r>
    </w:p>
    <w:p w14:paraId="1B304032">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发包人在收到</w:t>
      </w:r>
      <w:r>
        <w:rPr>
          <w:rFonts w:hint="eastAsia" w:ascii="宋体" w:hAnsi="宋体"/>
          <w:color w:val="000000" w:themeColor="text1"/>
          <w:sz w:val="24"/>
          <w:highlight w:val="none"/>
          <w14:textFill>
            <w14:solidFill>
              <w14:schemeClr w14:val="tx1"/>
            </w14:solidFill>
          </w14:textFill>
        </w:rPr>
        <w:t>详细的施工组织设计</w:t>
      </w:r>
      <w:r>
        <w:rPr>
          <w:rFonts w:ascii="宋体" w:hAnsi="宋体"/>
          <w:color w:val="000000" w:themeColor="text1"/>
          <w:sz w:val="24"/>
          <w:highlight w:val="none"/>
          <w14:textFill>
            <w14:solidFill>
              <w14:schemeClr w14:val="tx1"/>
            </w14:solidFill>
          </w14:textFill>
        </w:rPr>
        <w:t>后确认或提出修改意见的期限：</w:t>
      </w:r>
      <w:r>
        <w:rPr>
          <w:rFonts w:hint="eastAsia" w:ascii="宋体" w:hAnsi="宋体"/>
          <w:color w:val="000000" w:themeColor="text1"/>
          <w:kern w:val="0"/>
          <w:sz w:val="24"/>
          <w:highlight w:val="none"/>
          <w:u w:val="single"/>
          <w14:textFill>
            <w14:solidFill>
              <w14:schemeClr w14:val="tx1"/>
            </w14:solidFill>
          </w14:textFill>
        </w:rPr>
        <w:t>收到相应文件后7天内。</w:t>
      </w:r>
    </w:p>
    <w:p w14:paraId="42F62AC8">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7.2 施工进度计划</w:t>
      </w:r>
    </w:p>
    <w:p w14:paraId="2F4F4957">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7.2.2 施工进度计划的修订</w:t>
      </w:r>
    </w:p>
    <w:p w14:paraId="1EA46AF3">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发包人在收到修订的施工进度计划后确认或提出修改意见的期限：</w:t>
      </w:r>
      <w:r>
        <w:rPr>
          <w:rFonts w:hint="eastAsia" w:ascii="宋体" w:hAnsi="宋体"/>
          <w:color w:val="000000" w:themeColor="text1"/>
          <w:kern w:val="0"/>
          <w:sz w:val="24"/>
          <w:highlight w:val="none"/>
          <w:u w:val="single"/>
          <w14:textFill>
            <w14:solidFill>
              <w14:schemeClr w14:val="tx1"/>
            </w14:solidFill>
          </w14:textFill>
        </w:rPr>
        <w:t>收到相应文件后7天内</w:t>
      </w:r>
      <w:r>
        <w:rPr>
          <w:rFonts w:ascii="宋体" w:hAnsi="宋体"/>
          <w:color w:val="000000" w:themeColor="text1"/>
          <w:kern w:val="0"/>
          <w:sz w:val="24"/>
          <w:highlight w:val="none"/>
          <w:u w:val="single"/>
          <w14:textFill>
            <w14:solidFill>
              <w14:schemeClr w14:val="tx1"/>
            </w14:solidFill>
          </w14:textFill>
        </w:rPr>
        <w:t>。</w:t>
      </w:r>
    </w:p>
    <w:p w14:paraId="44091293">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7.3 开工</w:t>
      </w:r>
    </w:p>
    <w:p w14:paraId="28F2437D">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7.3.1 开工准备</w:t>
      </w:r>
    </w:p>
    <w:p w14:paraId="14F840EB">
      <w:pPr>
        <w:pageBreakBefore w:val="0"/>
        <w:widowControl w:val="0"/>
        <w:kinsoku/>
        <w:wordWrap/>
        <w:topLinePunct w:val="0"/>
        <w:bidi w:val="0"/>
        <w:snapToGrid/>
        <w:spacing w:line="380" w:lineRule="exact"/>
        <w:ind w:firstLine="645"/>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关于承包人提交</w:t>
      </w:r>
      <w:r>
        <w:rPr>
          <w:rFonts w:ascii="宋体" w:hAnsi="宋体"/>
          <w:color w:val="000000" w:themeColor="text1"/>
          <w:kern w:val="0"/>
          <w:sz w:val="24"/>
          <w:highlight w:val="none"/>
          <w14:textFill>
            <w14:solidFill>
              <w14:schemeClr w14:val="tx1"/>
            </w14:solidFill>
          </w14:textFill>
        </w:rPr>
        <w:t>工程开工报审表的期限：</w:t>
      </w:r>
      <w:r>
        <w:rPr>
          <w:rFonts w:hint="eastAsia" w:ascii="宋体" w:hAnsi="宋体"/>
          <w:color w:val="000000" w:themeColor="text1"/>
          <w:kern w:val="0"/>
          <w:sz w:val="24"/>
          <w:highlight w:val="none"/>
          <w:u w:val="single"/>
          <w14:textFill>
            <w14:solidFill>
              <w14:schemeClr w14:val="tx1"/>
            </w14:solidFill>
          </w14:textFill>
        </w:rPr>
        <w:t>接到开工通知（或确定开工日期）后7天内</w:t>
      </w:r>
      <w:r>
        <w:rPr>
          <w:rFonts w:ascii="宋体" w:hAnsi="宋体"/>
          <w:color w:val="000000" w:themeColor="text1"/>
          <w:kern w:val="0"/>
          <w:sz w:val="24"/>
          <w:highlight w:val="none"/>
          <w:u w:val="single"/>
          <w14:textFill>
            <w14:solidFill>
              <w14:schemeClr w14:val="tx1"/>
            </w14:solidFill>
          </w14:textFill>
        </w:rPr>
        <w:t>。</w:t>
      </w:r>
    </w:p>
    <w:p w14:paraId="4533F912">
      <w:pPr>
        <w:pageBreakBefore w:val="0"/>
        <w:widowControl w:val="0"/>
        <w:kinsoku/>
        <w:wordWrap/>
        <w:topLinePunct w:val="0"/>
        <w:bidi w:val="0"/>
        <w:snapToGrid/>
        <w:spacing w:line="380" w:lineRule="exact"/>
        <w:ind w:firstLine="645"/>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关于发包人应完成的其他开工准备工作及期限：</w:t>
      </w:r>
      <w:r>
        <w:rPr>
          <w:rFonts w:hint="eastAsia" w:ascii="宋体" w:hAnsi="宋体"/>
          <w:color w:val="000000" w:themeColor="text1"/>
          <w:kern w:val="0"/>
          <w:sz w:val="24"/>
          <w:highlight w:val="none"/>
          <w:u w:val="single"/>
          <w14:textFill>
            <w14:solidFill>
              <w14:schemeClr w14:val="tx1"/>
            </w14:solidFill>
          </w14:textFill>
        </w:rPr>
        <w:t>开工前14天</w:t>
      </w:r>
      <w:r>
        <w:rPr>
          <w:rFonts w:ascii="宋体" w:hAnsi="宋体"/>
          <w:color w:val="000000" w:themeColor="text1"/>
          <w:kern w:val="0"/>
          <w:sz w:val="24"/>
          <w:highlight w:val="none"/>
          <w:u w:val="single"/>
          <w14:textFill>
            <w14:solidFill>
              <w14:schemeClr w14:val="tx1"/>
            </w14:solidFill>
          </w14:textFill>
        </w:rPr>
        <w:t>。</w:t>
      </w:r>
    </w:p>
    <w:p w14:paraId="7B743B71">
      <w:pPr>
        <w:pageBreakBefore w:val="0"/>
        <w:widowControl w:val="0"/>
        <w:kinsoku/>
        <w:wordWrap/>
        <w:topLinePunct w:val="0"/>
        <w:bidi w:val="0"/>
        <w:snapToGrid/>
        <w:spacing w:line="380" w:lineRule="exact"/>
        <w:ind w:firstLine="645"/>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关于承包人应完成的其他开工准备工作及期限：</w:t>
      </w:r>
      <w:r>
        <w:rPr>
          <w:rFonts w:hint="eastAsia" w:ascii="宋体" w:hAnsi="宋体"/>
          <w:color w:val="000000" w:themeColor="text1"/>
          <w:kern w:val="0"/>
          <w:sz w:val="24"/>
          <w:highlight w:val="none"/>
          <w:u w:val="single"/>
          <w14:textFill>
            <w14:solidFill>
              <w14:schemeClr w14:val="tx1"/>
            </w14:solidFill>
          </w14:textFill>
        </w:rPr>
        <w:t>开工前14天</w:t>
      </w:r>
      <w:r>
        <w:rPr>
          <w:rFonts w:ascii="宋体" w:hAnsi="宋体"/>
          <w:color w:val="000000" w:themeColor="text1"/>
          <w:kern w:val="0"/>
          <w:sz w:val="24"/>
          <w:highlight w:val="none"/>
          <w:u w:val="single"/>
          <w14:textFill>
            <w14:solidFill>
              <w14:schemeClr w14:val="tx1"/>
            </w14:solidFill>
          </w14:textFill>
        </w:rPr>
        <w:t>。</w:t>
      </w:r>
    </w:p>
    <w:p w14:paraId="5C84FCDA">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7.3.2开工通知</w:t>
      </w:r>
    </w:p>
    <w:p w14:paraId="36C24197">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发包人在计划开工日期前7天向承包人发出开工通知，工期自开工通知中载明的开工日期起算。</w:t>
      </w:r>
    </w:p>
    <w:p w14:paraId="6A7E143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因发包人原因造成未能在计划开工日期之日起</w:t>
      </w:r>
      <w:r>
        <w:rPr>
          <w:rFonts w:hint="eastAsia" w:ascii="宋体" w:hAnsi="宋体"/>
          <w:color w:val="000000" w:themeColor="text1"/>
          <w:sz w:val="24"/>
          <w:highlight w:val="none"/>
          <w:u w:val="single"/>
          <w14:textFill>
            <w14:solidFill>
              <w14:schemeClr w14:val="tx1"/>
            </w14:solidFill>
          </w14:textFill>
        </w:rPr>
        <w:t>90天</w:t>
      </w:r>
      <w:r>
        <w:rPr>
          <w:rFonts w:hint="eastAsia" w:ascii="宋体" w:hAnsi="宋体"/>
          <w:color w:val="000000" w:themeColor="text1"/>
          <w:sz w:val="24"/>
          <w:highlight w:val="none"/>
          <w14:textFill>
            <w14:solidFill>
              <w14:schemeClr w14:val="tx1"/>
            </w14:solidFill>
          </w14:textFill>
        </w:rPr>
        <w:t>内发出开工通知的，承包人有权提出价格调整要求，或者解除合同。发包人应当承担由此增加的费用或赔偿承包人的损失。</w:t>
      </w:r>
    </w:p>
    <w:p w14:paraId="0B9D83BC">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7.4 测量放线</w:t>
      </w:r>
    </w:p>
    <w:p w14:paraId="09BBA01E">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7.4.1发包人向承包人提供测量基准点、基准线和水准点及其书面资料的期限：</w:t>
      </w:r>
      <w:r>
        <w:rPr>
          <w:rFonts w:hint="eastAsia" w:ascii="宋体" w:hAnsi="宋体"/>
          <w:color w:val="000000" w:themeColor="text1"/>
          <w:sz w:val="24"/>
          <w:highlight w:val="none"/>
          <w:u w:val="single"/>
          <w14:textFill>
            <w14:solidFill>
              <w14:schemeClr w14:val="tx1"/>
            </w14:solidFill>
          </w14:textFill>
        </w:rPr>
        <w:t>按通用合同条款执行。</w:t>
      </w:r>
    </w:p>
    <w:p w14:paraId="1B0094B6">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7.5 工期延误</w:t>
      </w:r>
    </w:p>
    <w:p w14:paraId="32A7C755">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7.5.1 因发包人原因导致工期延误</w:t>
      </w:r>
    </w:p>
    <w:p w14:paraId="7466307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（7）因发包人原因导致工期延误的其他情形：</w:t>
      </w:r>
      <w:r>
        <w:rPr>
          <w:rFonts w:hint="eastAsia" w:ascii="宋体" w:hAnsi="宋体"/>
          <w:color w:val="000000" w:themeColor="text1"/>
          <w:sz w:val="24"/>
          <w:highlight w:val="none"/>
          <w:u w:val="single"/>
          <w14:textFill>
            <w14:solidFill>
              <w14:schemeClr w14:val="tx1"/>
            </w14:solidFill>
          </w14:textFill>
        </w:rPr>
        <w:t>7.6、7.7条款规定的情形。</w:t>
      </w:r>
    </w:p>
    <w:p w14:paraId="6F53BD2E">
      <w:pPr>
        <w:pageBreakBefore w:val="0"/>
        <w:widowControl w:val="0"/>
        <w:kinsoku/>
        <w:wordWrap/>
        <w:topLinePunct w:val="0"/>
        <w:bidi w:val="0"/>
        <w:snapToGrid/>
        <w:spacing w:line="380" w:lineRule="exact"/>
        <w:ind w:firstLine="480" w:firstLineChars="200"/>
        <w:jc w:val="left"/>
        <w:rPr>
          <w:rFonts w:hint="default" w:ascii="宋体" w:hAnsi="宋体" w:eastAsiaTheme="minorEastAsia"/>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7.5.2 因承包人原因导致工期延误</w:t>
      </w:r>
    </w:p>
    <w:p w14:paraId="705C0F43">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因承包人原因造成工期延误，逾期竣工违约金的计算方法为：</w:t>
      </w:r>
      <w:r>
        <w:rPr>
          <w:rFonts w:hint="eastAsia" w:ascii="宋体" w:hAnsi="宋体"/>
          <w:color w:val="000000" w:themeColor="text1"/>
          <w:sz w:val="24"/>
          <w:highlight w:val="none"/>
          <w:u w:val="single"/>
          <w14:textFill>
            <w14:solidFill>
              <w14:schemeClr w14:val="tx1"/>
            </w14:solidFill>
          </w14:textFill>
        </w:rPr>
        <w:t>每延误一天支付违约金</w:t>
      </w:r>
      <w:r>
        <w:rPr>
          <w:rFonts w:hint="eastAsia" w:ascii="宋体" w:hAnsi="宋体"/>
          <w:color w:val="000000" w:themeColor="text1"/>
          <w:sz w:val="24"/>
          <w:highlight w:val="none"/>
          <w:u w:val="single"/>
          <w:lang w:val="en-US" w:eastAsia="zh-CN"/>
          <w14:textFill>
            <w14:solidFill>
              <w14:schemeClr w14:val="tx1"/>
            </w14:solidFill>
          </w14:textFill>
        </w:rPr>
        <w:t>2000</w:t>
      </w:r>
      <w:r>
        <w:rPr>
          <w:rFonts w:hint="eastAsia" w:ascii="宋体" w:hAnsi="宋体"/>
          <w:color w:val="000000" w:themeColor="text1"/>
          <w:sz w:val="24"/>
          <w:highlight w:val="none"/>
          <w:u w:val="single"/>
          <w14:textFill>
            <w14:solidFill>
              <w14:schemeClr w14:val="tx1"/>
            </w14:solidFill>
          </w14:textFill>
        </w:rPr>
        <w:t>元，并承担发包人由此而造成的相关损失。</w:t>
      </w:r>
    </w:p>
    <w:p w14:paraId="6745DA1D">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因承包人原因造成工期延误，逾期竣工违约金的上限：</w:t>
      </w:r>
      <w:r>
        <w:rPr>
          <w:rFonts w:hint="eastAsia" w:ascii="宋体" w:hAnsi="宋体"/>
          <w:color w:val="000000" w:themeColor="text1"/>
          <w:sz w:val="24"/>
          <w:highlight w:val="none"/>
          <w:u w:val="single"/>
          <w14:textFill>
            <w14:solidFill>
              <w14:schemeClr w14:val="tx1"/>
            </w14:solidFill>
          </w14:textFill>
        </w:rPr>
        <w:t>履约担保额度。</w:t>
      </w:r>
    </w:p>
    <w:p w14:paraId="25A27C6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7.6 不利物质条件</w:t>
      </w:r>
    </w:p>
    <w:p w14:paraId="21938AA2">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不利物质条件的其他情形和有关约定：</w:t>
      </w:r>
    </w:p>
    <w:p w14:paraId="6A17D4D6">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（1）每天连续停水、停电超过8小时以上。</w:t>
      </w:r>
    </w:p>
    <w:p w14:paraId="58E53B8B">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（2）因政府行政命令（因承包人原因的除外）。</w:t>
      </w:r>
    </w:p>
    <w:p w14:paraId="2A05BEA8">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（3）非因双方原因而无法控制的爆炸、火灾等事件。</w:t>
      </w:r>
    </w:p>
    <w:p w14:paraId="4D10415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（4）施工场地周围地下管线保护，地下障碍物和污染物排除，邻近建筑物、构筑物的保护要求。</w:t>
      </w:r>
    </w:p>
    <w:p w14:paraId="1654EDF9">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（5）地质勘探资料未涉及的地下管道、暗沟、岩层等。</w:t>
      </w:r>
    </w:p>
    <w:p w14:paraId="6402FE60">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7.7异常恶劣的气候条件</w:t>
      </w:r>
    </w:p>
    <w:p w14:paraId="5BFA0C35">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发包人和承包人同意以下情形视为异常恶劣的气候条件：</w:t>
      </w:r>
    </w:p>
    <w:p w14:paraId="0FB66164">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8级以上持续24小时的大风（台风）；</w:t>
      </w:r>
    </w:p>
    <w:p w14:paraId="314046A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（2）24小时内持续降雨且降水量为200mm以上</w:t>
      </w:r>
      <w:r>
        <w:rPr>
          <w:rFonts w:ascii="宋体" w:hAnsi="宋体"/>
          <w:color w:val="000000" w:themeColor="text1"/>
          <w:sz w:val="24"/>
          <w:highlight w:val="none"/>
          <w:u w:val="single"/>
          <w14:textFill>
            <w14:solidFill>
              <w14:schemeClr w14:val="tx1"/>
            </w14:solidFill>
          </w14:textFill>
        </w:rPr>
        <w:t>；</w:t>
      </w:r>
    </w:p>
    <w:p w14:paraId="2744498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3</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40摄氏度及以上且持续2天以上的高温天气</w:t>
      </w:r>
      <w:r>
        <w:rPr>
          <w:rFonts w:ascii="宋体" w:hAnsi="宋体"/>
          <w:color w:val="000000" w:themeColor="text1"/>
          <w:sz w:val="24"/>
          <w:highlight w:val="none"/>
          <w:u w:val="single"/>
          <w14:textFill>
            <w14:solidFill>
              <w14:schemeClr w14:val="tx1"/>
            </w14:solidFill>
          </w14:textFill>
        </w:rPr>
        <w:t>。</w:t>
      </w:r>
    </w:p>
    <w:p w14:paraId="1FB862DE">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7.9 提前竣工的奖励</w:t>
      </w:r>
    </w:p>
    <w:p w14:paraId="79C056A0">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7.9.2提前竣工的奖励：</w:t>
      </w:r>
      <w:r>
        <w:rPr>
          <w:rFonts w:hint="eastAsia" w:ascii="宋体" w:hAnsi="宋体"/>
          <w:color w:val="000000" w:themeColor="text1"/>
          <w:sz w:val="24"/>
          <w:highlight w:val="none"/>
          <w:u w:val="single"/>
          <w14:textFill>
            <w14:solidFill>
              <w14:schemeClr w14:val="tx1"/>
            </w14:solidFill>
          </w14:textFill>
        </w:rPr>
        <w:t>不奖</w:t>
      </w:r>
      <w:r>
        <w:rPr>
          <w:rFonts w:ascii="宋体" w:hAnsi="宋体"/>
          <w:color w:val="000000" w:themeColor="text1"/>
          <w:sz w:val="24"/>
          <w:highlight w:val="none"/>
          <w14:textFill>
            <w14:solidFill>
              <w14:schemeClr w14:val="tx1"/>
            </w14:solidFill>
          </w14:textFill>
        </w:rPr>
        <w:t>。</w:t>
      </w:r>
    </w:p>
    <w:p w14:paraId="2EDE81FA">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8. 材料与设备</w:t>
      </w:r>
    </w:p>
    <w:p w14:paraId="06CF924C">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 发包人供应材料与工程设备：</w:t>
      </w:r>
      <w:r>
        <w:rPr>
          <w:rFonts w:hint="eastAsia" w:ascii="宋体" w:hAnsi="宋体"/>
          <w:color w:val="000000" w:themeColor="text1"/>
          <w:kern w:val="0"/>
          <w:sz w:val="24"/>
          <w:highlight w:val="none"/>
          <w:u w:val="single"/>
          <w14:textFill>
            <w14:solidFill>
              <w14:schemeClr w14:val="tx1"/>
            </w14:solidFill>
          </w14:textFill>
        </w:rPr>
        <w:t xml:space="preserve">   /    。</w:t>
      </w:r>
      <w:r>
        <w:rPr>
          <w:rFonts w:hint="eastAsia"/>
          <w:color w:val="000000" w:themeColor="text1"/>
          <w:sz w:val="24"/>
          <w:highlight w:val="none"/>
          <w14:textFill>
            <w14:solidFill>
              <w14:schemeClr w14:val="tx1"/>
            </w14:solidFill>
          </w14:textFill>
        </w:rPr>
        <w:t xml:space="preserve">   </w:t>
      </w:r>
    </w:p>
    <w:p w14:paraId="600B093C">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8.2 承包人采购材料与工程设备</w:t>
      </w:r>
    </w:p>
    <w:p w14:paraId="5105FE6C">
      <w:pPr>
        <w:pStyle w:val="16"/>
        <w:keepNext w:val="0"/>
        <w:keepLines w:val="0"/>
        <w:pageBreakBefore w:val="0"/>
        <w:widowControl w:val="0"/>
        <w:kinsoku/>
        <w:wordWrap/>
        <w:overflowPunct w:val="0"/>
        <w:topLinePunct w:val="0"/>
        <w:autoSpaceDN/>
        <w:bidi w:val="0"/>
        <w:adjustRightInd/>
        <w:snapToGrid/>
        <w:spacing w:before="0" w:after="0" w:line="380" w:lineRule="exact"/>
        <w:ind w:left="269" w:leftChars="128" w:right="0" w:firstLine="240" w:firstLineChars="100"/>
        <w:jc w:val="both"/>
        <w:textAlignment w:val="auto"/>
        <w:rPr>
          <w:rFonts w:hint="eastAsia" w:ascii="宋体" w:hAnsi="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（1）材料品牌、规格和使用要求：按招标文件（相应）技术标准和要求执行</w:t>
      </w:r>
      <w:r>
        <w:rPr>
          <w:rFonts w:hint="eastAsia" w:ascii="宋体" w:hAnsi="宋体"/>
          <w:color w:val="000000" w:themeColor="text1"/>
          <w:sz w:val="24"/>
          <w:highlight w:val="none"/>
          <w:u w:val="single"/>
          <w:lang w:eastAsia="zh-CN"/>
          <w14:textFill>
            <w14:solidFill>
              <w14:schemeClr w14:val="tx1"/>
            </w14:solidFill>
          </w14:textFill>
        </w:rPr>
        <w:t>。</w:t>
      </w:r>
    </w:p>
    <w:p w14:paraId="5501BA0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lang w:val="zh-CN"/>
          <w14:textFill>
            <w14:solidFill>
              <w14:schemeClr w14:val="tx1"/>
            </w14:solidFill>
          </w14:textFill>
        </w:rPr>
        <w:t>材料品牌：</w:t>
      </w:r>
      <w:r>
        <w:rPr>
          <w:rFonts w:hint="eastAsia" w:ascii="宋体" w:hAnsi="宋体"/>
          <w:color w:val="000000" w:themeColor="text1"/>
          <w:sz w:val="24"/>
          <w:highlight w:val="none"/>
          <w:u w:val="single"/>
          <w14:textFill>
            <w14:solidFill>
              <w14:schemeClr w14:val="tx1"/>
            </w14:solidFill>
          </w14:textFill>
        </w:rPr>
        <w:t>参照或相当于：</w:t>
      </w:r>
    </w:p>
    <w:p w14:paraId="1890733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t>土建：</w:t>
      </w:r>
      <w:r>
        <w:rPr>
          <w:rFonts w:hint="eastAsia" w:ascii="宋体" w:hAnsi="宋体"/>
          <w:color w:val="000000" w:themeColor="text1"/>
          <w:sz w:val="24"/>
          <w:highlight w:val="none"/>
          <w:u w:val="single"/>
          <w:lang w:eastAsia="zh-CN"/>
          <w14:textFill>
            <w14:solidFill>
              <w14:schemeClr w14:val="tx1"/>
            </w14:solidFill>
          </w14:textFill>
        </w:rPr>
        <w:t>油</w:t>
      </w:r>
      <w:r>
        <w:rPr>
          <w:rFonts w:hint="eastAsia" w:ascii="宋体" w:hAnsi="宋体"/>
          <w:color w:val="000000" w:themeColor="text1"/>
          <w:sz w:val="24"/>
          <w:highlight w:val="none"/>
          <w:u w:val="single"/>
          <w:lang w:val="zh-CN"/>
          <w14:textFill>
            <w14:solidFill>
              <w14:schemeClr w14:val="tx1"/>
            </w14:solidFill>
          </w14:textFill>
        </w:rPr>
        <w:t>漆（立邦/博星/多乐士</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华润</w:t>
      </w:r>
      <w:r>
        <w:rPr>
          <w:rFonts w:hint="eastAsia" w:ascii="宋体" w:hAnsi="宋体"/>
          <w:color w:val="000000" w:themeColor="text1"/>
          <w:sz w:val="24"/>
          <w:highlight w:val="none"/>
          <w:u w:val="single"/>
          <w14:textFill>
            <w14:solidFill>
              <w14:schemeClr w14:val="tx1"/>
            </w14:solidFill>
          </w14:textFill>
        </w:rPr>
        <w:t>/三颗树</w:t>
      </w:r>
      <w:r>
        <w:rPr>
          <w:rFonts w:hint="eastAsia" w:ascii="宋体" w:hAnsi="宋体"/>
          <w:color w:val="000000" w:themeColor="text1"/>
          <w:sz w:val="24"/>
          <w:highlight w:val="none"/>
          <w:u w:val="single"/>
          <w:lang w:val="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w:t>
      </w:r>
    </w:p>
    <w:p w14:paraId="5194ED1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本工程已确定承包价的建筑材料均由承包人自行询价、采购、运输和保管。散装水泥、商品混凝土、商品砂浆的使用须符合相关规定，竣工结算时承包人提供相关资料，否则相关押金由承包人承担，在工程结算中扣回。</w:t>
      </w:r>
    </w:p>
    <w:p w14:paraId="1F155771">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（3）本工程要求使用材料要求：</w:t>
      </w:r>
      <w:r>
        <w:rPr>
          <w:rFonts w:hint="eastAsia" w:ascii="仿宋_GB2312" w:hAnsi="宋体"/>
          <w:color w:val="000000" w:themeColor="text1"/>
          <w:sz w:val="24"/>
          <w:highlight w:val="none"/>
          <w:u w:val="single"/>
          <w14:textFill>
            <w14:solidFill>
              <w14:schemeClr w14:val="tx1"/>
            </w14:solidFill>
          </w14:textFill>
        </w:rPr>
        <w:t>商品砼</w:t>
      </w:r>
      <w:r>
        <w:rPr>
          <w:rFonts w:hint="eastAsia" w:ascii="宋体" w:hAnsi="宋体"/>
          <w:color w:val="000000" w:themeColor="text1"/>
          <w:sz w:val="24"/>
          <w:highlight w:val="none"/>
          <w:u w:val="single"/>
          <w14:textFill>
            <w14:solidFill>
              <w14:schemeClr w14:val="tx1"/>
            </w14:solidFill>
          </w14:textFill>
        </w:rPr>
        <w:t>的使用应符合《关于进一步加强建筑工程使用预拌砂浆管理工作的通知》（温发改〔2015〕15号）的规定。</w:t>
      </w:r>
    </w:p>
    <w:p w14:paraId="05949B6B">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（4）所有材料必须有质保书或合格证，符合施工图纸和规范要求，且品牌、产地需报发包人备案，否则，因此产生的后果均由承包人负责。</w:t>
      </w:r>
    </w:p>
    <w:p w14:paraId="32E25C59">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（5）凡是招标文件注明规格、型号或相当于的厂家（品牌、产地）的材料，承包人必须按照招标文件要求采购和施工，如需调整，必须经得发包人认可，否则由此引起的后果由承包人承担。</w:t>
      </w:r>
    </w:p>
    <w:p w14:paraId="6C8CCCEF">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（6）所有设备、材料和预制构件等均需有产品合格证和质保书、试验（试车）报告等必要资料，符合国家规定的技术标准和设计图纸要求的标准，并且须经发包人验收合格后方可使用。</w:t>
      </w:r>
    </w:p>
    <w:p w14:paraId="65022DBC">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7</w:t>
      </w:r>
      <w:r>
        <w:rPr>
          <w:rFonts w:hint="eastAsia" w:ascii="宋体" w:hAnsi="宋体"/>
          <w:color w:val="000000" w:themeColor="text1"/>
          <w:sz w:val="24"/>
          <w:highlight w:val="none"/>
          <w:u w:val="single"/>
          <w14:textFill>
            <w14:solidFill>
              <w14:schemeClr w14:val="tx1"/>
            </w14:solidFill>
          </w14:textFill>
        </w:rPr>
        <w:t>）根据工程需要，发包人有权对承包人投标时确认的品牌进行更换，更换后的材料价格由发包人签证进行结算。</w:t>
      </w:r>
    </w:p>
    <w:p w14:paraId="17BE081E">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（8）合同中由工程变更产生的无价材料（按有关规定可不组织招标采购的）由承包人采购时，应由发包人签证确定价格后采购，发包人收到承包人价格确定申请后，7日内审批完毕。</w:t>
      </w:r>
    </w:p>
    <w:p w14:paraId="2AAC679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8.4材料与工程设备的保管与使用</w:t>
      </w:r>
    </w:p>
    <w:p w14:paraId="60D5AE3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8.4.1发包人供应的材料设备的保管费用的承担：</w:t>
      </w:r>
      <w:r>
        <w:rPr>
          <w:rFonts w:hint="eastAsia" w:ascii="宋体" w:hAnsi="宋体"/>
          <w:color w:val="000000" w:themeColor="text1"/>
          <w:sz w:val="24"/>
          <w:highlight w:val="none"/>
          <w:u w:val="single"/>
          <w14:textFill>
            <w14:solidFill>
              <w14:schemeClr w14:val="tx1"/>
            </w14:solidFill>
          </w14:textFill>
        </w:rPr>
        <w:t>/。</w:t>
      </w:r>
    </w:p>
    <w:p w14:paraId="6C49889F">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8.6 样品</w:t>
      </w:r>
    </w:p>
    <w:p w14:paraId="45C19444">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8.6.1</w:t>
      </w:r>
      <w:r>
        <w:rPr>
          <w:rFonts w:ascii="宋体" w:hAnsi="宋体"/>
          <w:color w:val="000000" w:themeColor="text1"/>
          <w:kern w:val="0"/>
          <w:sz w:val="24"/>
          <w:highlight w:val="non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样品的报送</w:t>
      </w:r>
      <w:r>
        <w:rPr>
          <w:rFonts w:hint="eastAsia" w:ascii="宋体" w:hAnsi="宋体"/>
          <w:color w:val="000000" w:themeColor="text1"/>
          <w:kern w:val="0"/>
          <w:sz w:val="24"/>
          <w:highlight w:val="none"/>
          <w14:textFill>
            <w14:solidFill>
              <w14:schemeClr w14:val="tx1"/>
            </w14:solidFill>
          </w14:textFill>
        </w:rPr>
        <w:t>与封存</w:t>
      </w:r>
    </w:p>
    <w:p w14:paraId="26A8DA7D">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需要承包人报送样品的材料或工程设备，样品的种类、名称、规格、数量要求：</w:t>
      </w:r>
      <w:r>
        <w:rPr>
          <w:rFonts w:hint="eastAsia" w:ascii="宋体" w:hAnsi="宋体"/>
          <w:color w:val="000000" w:themeColor="text1"/>
          <w:kern w:val="0"/>
          <w:sz w:val="24"/>
          <w:highlight w:val="none"/>
          <w:u w:val="single"/>
          <w14:textFill>
            <w14:solidFill>
              <w14:schemeClr w14:val="tx1"/>
            </w14:solidFill>
          </w14:textFill>
        </w:rPr>
        <w:t>由承包人承担</w:t>
      </w:r>
      <w:r>
        <w:rPr>
          <w:rFonts w:ascii="宋体" w:hAnsi="宋体"/>
          <w:color w:val="000000" w:themeColor="text1"/>
          <w:kern w:val="0"/>
          <w:sz w:val="24"/>
          <w:highlight w:val="none"/>
          <w:u w:val="single"/>
          <w14:textFill>
            <w14:solidFill>
              <w14:schemeClr w14:val="tx1"/>
            </w14:solidFill>
          </w14:textFill>
        </w:rPr>
        <w:t>。</w:t>
      </w:r>
    </w:p>
    <w:p w14:paraId="6AE1B5D4">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8.8 施工设备和临时设施</w:t>
      </w:r>
    </w:p>
    <w:p w14:paraId="36E18391">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8.8.1 承包人提供的施工设备和临时设施</w:t>
      </w:r>
    </w:p>
    <w:p w14:paraId="2B834C00">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关于修建临时设施费用承担的约定：</w:t>
      </w:r>
      <w:r>
        <w:rPr>
          <w:rFonts w:hint="eastAsia" w:ascii="宋体" w:hAnsi="宋体"/>
          <w:color w:val="000000" w:themeColor="text1"/>
          <w:sz w:val="24"/>
          <w:highlight w:val="none"/>
          <w:u w:val="single"/>
          <w14:textFill>
            <w14:solidFill>
              <w14:schemeClr w14:val="tx1"/>
            </w14:solidFill>
          </w14:textFill>
        </w:rPr>
        <w:t>由承包人承担</w:t>
      </w:r>
      <w:r>
        <w:rPr>
          <w:rFonts w:ascii="宋体" w:hAnsi="宋体"/>
          <w:color w:val="000000" w:themeColor="text1"/>
          <w:sz w:val="24"/>
          <w:highlight w:val="none"/>
          <w:u w:val="single"/>
          <w14:textFill>
            <w14:solidFill>
              <w14:schemeClr w14:val="tx1"/>
            </w14:solidFill>
          </w14:textFill>
        </w:rPr>
        <w:t>。</w:t>
      </w:r>
    </w:p>
    <w:p w14:paraId="782B83F6">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9. 试验与检验</w:t>
      </w:r>
    </w:p>
    <w:p w14:paraId="239962CD">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9.1试验设备与试验人员</w:t>
      </w:r>
    </w:p>
    <w:p w14:paraId="2710C65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9.1.2 试验设备</w:t>
      </w:r>
    </w:p>
    <w:p w14:paraId="568301B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施工现场需要配置的试验场所：</w:t>
      </w:r>
      <w:r>
        <w:rPr>
          <w:rFonts w:hint="eastAsia" w:ascii="宋体" w:hAnsi="宋体"/>
          <w:color w:val="000000" w:themeColor="text1"/>
          <w:sz w:val="24"/>
          <w:highlight w:val="none"/>
          <w:u w:val="single"/>
          <w14:textFill>
            <w14:solidFill>
              <w14:schemeClr w14:val="tx1"/>
            </w14:solidFill>
          </w14:textFill>
        </w:rPr>
        <w:t>按规范及（当地）建设行政主管部门要求配置</w:t>
      </w:r>
      <w:r>
        <w:rPr>
          <w:rFonts w:ascii="宋体" w:hAnsi="宋体"/>
          <w:color w:val="000000" w:themeColor="text1"/>
          <w:sz w:val="24"/>
          <w:highlight w:val="none"/>
          <w:u w:val="single"/>
          <w14:textFill>
            <w14:solidFill>
              <w14:schemeClr w14:val="tx1"/>
            </w14:solidFill>
          </w14:textFill>
        </w:rPr>
        <w:t>。</w:t>
      </w:r>
    </w:p>
    <w:p w14:paraId="1E472CFB">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施工现场需要配备的试验设备：</w:t>
      </w:r>
      <w:r>
        <w:rPr>
          <w:rFonts w:hint="eastAsia" w:ascii="宋体" w:hAnsi="宋体"/>
          <w:color w:val="000000" w:themeColor="text1"/>
          <w:sz w:val="24"/>
          <w:highlight w:val="none"/>
          <w:u w:val="single"/>
          <w14:textFill>
            <w14:solidFill>
              <w14:schemeClr w14:val="tx1"/>
            </w14:solidFill>
          </w14:textFill>
        </w:rPr>
        <w:t>按规范及（当地）建设行政主管部门要求配置</w:t>
      </w:r>
      <w:r>
        <w:rPr>
          <w:rFonts w:ascii="宋体" w:hAnsi="宋体"/>
          <w:color w:val="000000" w:themeColor="text1"/>
          <w:sz w:val="24"/>
          <w:highlight w:val="none"/>
          <w:u w:val="single"/>
          <w14:textFill>
            <w14:solidFill>
              <w14:schemeClr w14:val="tx1"/>
            </w14:solidFill>
          </w14:textFill>
        </w:rPr>
        <w:t>。</w:t>
      </w:r>
    </w:p>
    <w:p w14:paraId="58F20CA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施工现场需要具备的其他试验条件：</w:t>
      </w:r>
      <w:r>
        <w:rPr>
          <w:rFonts w:hint="eastAsia" w:ascii="宋体" w:hAnsi="宋体"/>
          <w:color w:val="000000" w:themeColor="text1"/>
          <w:sz w:val="24"/>
          <w:highlight w:val="none"/>
          <w:u w:val="single"/>
          <w14:textFill>
            <w14:solidFill>
              <w14:schemeClr w14:val="tx1"/>
            </w14:solidFill>
          </w14:textFill>
        </w:rPr>
        <w:t>按规范及（当地）建设行政主管部门要求配置</w:t>
      </w:r>
      <w:r>
        <w:rPr>
          <w:rFonts w:ascii="宋体" w:hAnsi="宋体"/>
          <w:color w:val="000000" w:themeColor="text1"/>
          <w:sz w:val="24"/>
          <w:highlight w:val="none"/>
          <w:u w:val="single"/>
          <w14:textFill>
            <w14:solidFill>
              <w14:schemeClr w14:val="tx1"/>
            </w14:solidFill>
          </w14:textFill>
        </w:rPr>
        <w:t>。</w:t>
      </w:r>
    </w:p>
    <w:p w14:paraId="7DA44812">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9.3 材料、工程设备和工程的试验和检验</w:t>
      </w:r>
    </w:p>
    <w:p w14:paraId="4B57ED0E">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材料、设备和工程的试验和检验的范围：</w:t>
      </w:r>
    </w:p>
    <w:p w14:paraId="178E62F7">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0DC46FF">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当发包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2649DB43">
      <w:pPr>
        <w:pageBreakBefore w:val="0"/>
        <w:widowControl w:val="0"/>
        <w:kinsoku/>
        <w:wordWrap/>
        <w:topLinePunct w:val="0"/>
        <w:bidi w:val="0"/>
        <w:snapToGrid/>
        <w:spacing w:line="380" w:lineRule="exact"/>
        <w:ind w:firstLine="480" w:firstLineChars="200"/>
        <w:rPr>
          <w:rFonts w:hint="eastAsia"/>
          <w:color w:val="000000" w:themeColor="text1"/>
          <w:highlight w:val="none"/>
          <w:lang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r>
        <w:rPr>
          <w:rFonts w:hint="eastAsia" w:ascii="宋体" w:hAnsi="宋体"/>
          <w:color w:val="000000" w:themeColor="text1"/>
          <w:sz w:val="24"/>
          <w:highlight w:val="none"/>
          <w:u w:val="single"/>
          <w:lang w:eastAsia="zh-CN"/>
          <w14:textFill>
            <w14:solidFill>
              <w14:schemeClr w14:val="tx1"/>
            </w14:solidFill>
          </w14:textFill>
        </w:rPr>
        <w:t>。</w:t>
      </w:r>
    </w:p>
    <w:p w14:paraId="10EF155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9.4 现场工艺试验</w:t>
      </w:r>
    </w:p>
    <w:p w14:paraId="708917BA">
      <w:pPr>
        <w:pageBreakBefore w:val="0"/>
        <w:widowControl w:val="0"/>
        <w:kinsoku/>
        <w:wordWrap/>
        <w:topLinePunct w:val="0"/>
        <w:bidi w:val="0"/>
        <w:snapToGrid/>
        <w:spacing w:line="380" w:lineRule="exact"/>
        <w:ind w:firstLine="480" w:firstLineChars="200"/>
        <w:jc w:val="left"/>
        <w:rPr>
          <w:rFonts w:ascii="宋体" w:hAnsi="宋体"/>
          <w:b w:val="0"/>
          <w:bCs w:val="0"/>
          <w:color w:val="000000" w:themeColor="text1"/>
          <w:sz w:val="24"/>
          <w:highlight w:val="none"/>
          <w14:textFill>
            <w14:solidFill>
              <w14:schemeClr w14:val="tx1"/>
            </w14:solidFill>
          </w14:textFill>
        </w:rPr>
      </w:pPr>
      <w:r>
        <w:rPr>
          <w:rFonts w:ascii="宋体" w:hAnsi="宋体"/>
          <w:b w:val="0"/>
          <w:bCs w:val="0"/>
          <w:color w:val="000000" w:themeColor="text1"/>
          <w:sz w:val="24"/>
          <w:highlight w:val="none"/>
          <w14:textFill>
            <w14:solidFill>
              <w14:schemeClr w14:val="tx1"/>
            </w14:solidFill>
          </w14:textFill>
        </w:rPr>
        <w:t>现场工艺试验的有关约定：</w:t>
      </w:r>
      <w:r>
        <w:rPr>
          <w:rFonts w:ascii="宋体" w:hAnsi="宋体"/>
          <w:b w:val="0"/>
          <w:bCs w:val="0"/>
          <w:color w:val="000000" w:themeColor="text1"/>
          <w:sz w:val="24"/>
          <w:highlight w:val="none"/>
          <w:u w:val="single"/>
          <w14:textFill>
            <w14:solidFill>
              <w14:schemeClr w14:val="tx1"/>
            </w14:solidFill>
          </w14:textFill>
        </w:rPr>
        <w:t xml:space="preserve">   </w:t>
      </w:r>
      <w:r>
        <w:rPr>
          <w:rFonts w:hint="eastAsia" w:ascii="宋体" w:hAnsi="宋体"/>
          <w:b w:val="0"/>
          <w:bCs w:val="0"/>
          <w:color w:val="000000" w:themeColor="text1"/>
          <w:sz w:val="24"/>
          <w:highlight w:val="none"/>
          <w:u w:val="single"/>
          <w14:textFill>
            <w14:solidFill>
              <w14:schemeClr w14:val="tx1"/>
            </w14:solidFill>
          </w14:textFill>
        </w:rPr>
        <w:t>/</w:t>
      </w:r>
      <w:r>
        <w:rPr>
          <w:rFonts w:ascii="宋体" w:hAnsi="宋体"/>
          <w:b w:val="0"/>
          <w:bCs w:val="0"/>
          <w:color w:val="000000" w:themeColor="text1"/>
          <w:sz w:val="24"/>
          <w:highlight w:val="none"/>
          <w:u w:val="single"/>
          <w14:textFill>
            <w14:solidFill>
              <w14:schemeClr w14:val="tx1"/>
            </w14:solidFill>
          </w14:textFill>
        </w:rPr>
        <w:t xml:space="preserve">   </w:t>
      </w:r>
      <w:r>
        <w:rPr>
          <w:rFonts w:ascii="宋体" w:hAnsi="宋体"/>
          <w:b w:val="0"/>
          <w:bCs w:val="0"/>
          <w:color w:val="000000" w:themeColor="text1"/>
          <w:sz w:val="24"/>
          <w:highlight w:val="none"/>
          <w14:textFill>
            <w14:solidFill>
              <w14:schemeClr w14:val="tx1"/>
            </w14:solidFill>
          </w14:textFill>
        </w:rPr>
        <w:t>。</w:t>
      </w:r>
    </w:p>
    <w:p w14:paraId="6352EA31">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10. 变更</w:t>
      </w:r>
    </w:p>
    <w:p w14:paraId="5B6D92DF">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10.1变更的范围</w:t>
      </w:r>
    </w:p>
    <w:p w14:paraId="5BDA68C4">
      <w:pPr>
        <w:pageBreakBefore w:val="0"/>
        <w:widowControl w:val="0"/>
        <w:kinsoku/>
        <w:wordWrap/>
        <w:topLinePunct w:val="0"/>
        <w:bidi w:val="0"/>
        <w:snapToGrid/>
        <w:spacing w:line="380" w:lineRule="exact"/>
        <w:ind w:firstLine="6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关于变更的范围的约定：</w:t>
      </w:r>
      <w:r>
        <w:rPr>
          <w:rFonts w:hint="eastAsia" w:ascii="宋体" w:hAnsi="宋体"/>
          <w:color w:val="000000" w:themeColor="text1"/>
          <w:sz w:val="24"/>
          <w:highlight w:val="none"/>
          <w:u w:val="single"/>
          <w14:textFill>
            <w14:solidFill>
              <w14:schemeClr w14:val="tx1"/>
            </w14:solidFill>
          </w14:textFill>
        </w:rPr>
        <w:t>按通用合同条款。工程变更引起工程量的增加或减少，承包人不得因此拒绝施工。</w:t>
      </w:r>
    </w:p>
    <w:p w14:paraId="6A5CAD89">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10.4 变更估价</w:t>
      </w:r>
    </w:p>
    <w:p w14:paraId="0056F825">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10.4.1 变更估价原则</w:t>
      </w:r>
    </w:p>
    <w:p w14:paraId="1E8E80CD">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关于变更估价的约定: </w:t>
      </w:r>
    </w:p>
    <w:p w14:paraId="64E2AF23">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（1）预算书中有相同项目的，按照相同项目单价认定。</w:t>
      </w:r>
    </w:p>
    <w:p w14:paraId="7A73C1E2">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变更后项目与预算书项目不同或相类似项目，由承包人按招标控制价编制依据、编制方法；人工、材料、机械按实际施工期台州信息价的平均价（有温岭价的按温岭价，无温岭价的按台州价，温岭、台州信息价均无价格，按发包人签证价），费用计取标准均按招标控制价中计算标准，变更后合同价款按下浮数（即中标下浮数</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%）结算，报发包人审核后确定。</w:t>
      </w:r>
    </w:p>
    <w:p w14:paraId="1041CB59">
      <w:pPr>
        <w:pageBreakBefore w:val="0"/>
        <w:widowControl w:val="0"/>
        <w:kinsoku/>
        <w:wordWrap/>
        <w:topLinePunct w:val="0"/>
        <w:bidi w:val="0"/>
        <w:snapToGrid/>
        <w:spacing w:line="380" w:lineRule="exact"/>
        <w:ind w:firstLine="480" w:firstLineChars="200"/>
        <w:rPr>
          <w:rFonts w:hint="default" w:ascii="宋体" w:hAnsi="宋体" w:eastAsiaTheme="minorEastAsia"/>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10.4.2 变更估价程序</w:t>
      </w:r>
      <w:r>
        <w:rPr>
          <w:rFonts w:hint="eastAsia" w:ascii="宋体" w:hAnsi="宋体"/>
          <w:color w:val="000000" w:themeColor="text1"/>
          <w:sz w:val="24"/>
          <w:highlight w:val="none"/>
          <w:lang w:val="en-US" w:eastAsia="zh-CN"/>
          <w14:textFill>
            <w14:solidFill>
              <w14:schemeClr w14:val="tx1"/>
            </w14:solidFill>
          </w14:textFill>
        </w:rPr>
        <w:t xml:space="preserve">     </w:t>
      </w:r>
    </w:p>
    <w:p w14:paraId="6CC48FC7">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承包人收到发包人、设计单位的变更指示后14天内向发包人提交变更估价申请。</w:t>
      </w:r>
    </w:p>
    <w:p w14:paraId="2148F280">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承包人提出工程变更、施工方案调整等变更应同时提交变更估价申请。</w:t>
      </w:r>
    </w:p>
    <w:p w14:paraId="116A37D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发包人收到承包人的变更申请的估价程序：按通用合同条款。</w:t>
      </w:r>
    </w:p>
    <w:p w14:paraId="1C6E0463">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10.5承包人的合理化建议</w:t>
      </w:r>
    </w:p>
    <w:p w14:paraId="08E00CA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发包人审批承包人合理化建议的期限：</w:t>
      </w:r>
      <w:r>
        <w:rPr>
          <w:rFonts w:hint="eastAsia" w:ascii="宋体" w:hAnsi="宋体"/>
          <w:color w:val="000000" w:themeColor="text1"/>
          <w:sz w:val="24"/>
          <w:highlight w:val="none"/>
          <w:u w:val="single"/>
          <w14:textFill>
            <w14:solidFill>
              <w14:schemeClr w14:val="tx1"/>
            </w14:solidFill>
          </w14:textFill>
        </w:rPr>
        <w:t>按通用合同条款执行。</w:t>
      </w:r>
    </w:p>
    <w:p w14:paraId="2B352364">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49AFE94E">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10.7 暂估价</w:t>
      </w:r>
      <w:r>
        <w:rPr>
          <w:rFonts w:hint="eastAsia" w:ascii="宋体" w:hAnsi="宋体"/>
          <w:color w:val="000000" w:themeColor="text1"/>
          <w:sz w:val="24"/>
          <w:highlight w:val="none"/>
          <w:u w:val="single"/>
          <w:lang w:val="en-US" w:eastAsia="zh-CN"/>
          <w14:textFill>
            <w14:solidFill>
              <w14:schemeClr w14:val="tx1"/>
            </w14:solidFill>
          </w14:textFill>
        </w:rPr>
        <w:t xml:space="preserve">   /   </w:t>
      </w:r>
      <w:r>
        <w:rPr>
          <w:rFonts w:hint="eastAsia" w:ascii="宋体" w:hAnsi="宋体"/>
          <w:color w:val="000000" w:themeColor="text1"/>
          <w:kern w:val="0"/>
          <w:sz w:val="24"/>
          <w:highlight w:val="none"/>
          <w14:textFill>
            <w14:solidFill>
              <w14:schemeClr w14:val="tx1"/>
            </w14:solidFill>
          </w14:textFill>
        </w:rPr>
        <w:t>。</w:t>
      </w:r>
    </w:p>
    <w:p w14:paraId="2B2A42A6">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10.8 暂列金额</w:t>
      </w:r>
    </w:p>
    <w:p w14:paraId="44C25076">
      <w:pPr>
        <w:pageBreakBefore w:val="0"/>
        <w:widowControl w:val="0"/>
        <w:kinsoku/>
        <w:wordWrap/>
        <w:topLinePunct w:val="0"/>
        <w:bidi w:val="0"/>
        <w:snapToGrid/>
        <w:spacing w:line="380" w:lineRule="exact"/>
        <w:ind w:firstLine="480" w:firstLineChars="200"/>
        <w:rPr>
          <w:rFonts w:hint="eastAsia" w:ascii="宋体" w:hAnsi="宋体"/>
          <w:color w:val="000000" w:themeColor="text1"/>
          <w:kern w:val="0"/>
          <w:sz w:val="24"/>
          <w:highlight w:val="none"/>
          <w:u w:val="single"/>
          <w:lang w:val="en-US"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合同当事人关于暂列金额使用的约定：</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  。</w:t>
      </w:r>
    </w:p>
    <w:p w14:paraId="47DE9A9D">
      <w:pPr>
        <w:pageBreakBefore w:val="0"/>
        <w:widowControl w:val="0"/>
        <w:kinsoku/>
        <w:wordWrap/>
        <w:topLinePunct w:val="0"/>
        <w:autoSpaceDE w:val="0"/>
        <w:autoSpaceDN w:val="0"/>
        <w:bidi w:val="0"/>
        <w:adjustRightInd w:val="0"/>
        <w:snapToGrid/>
        <w:spacing w:line="380" w:lineRule="exact"/>
        <w:jc w:val="left"/>
        <w:rPr>
          <w:rFonts w:ascii="宋体" w:hAnsi="宋体" w:eastAsia="黑体" w:cstheme="minorBidi"/>
          <w:b w:val="0"/>
          <w:bCs/>
          <w:color w:val="000000" w:themeColor="text1"/>
          <w:kern w:val="2"/>
          <w:sz w:val="24"/>
          <w:szCs w:val="24"/>
          <w:highlight w:val="none"/>
          <w:lang w:val="en-US" w:eastAsia="zh-CN" w:bidi="ar-SA"/>
          <w14:textFill>
            <w14:solidFill>
              <w14:schemeClr w14:val="tx1"/>
            </w14:solidFill>
          </w14:textFill>
        </w:rPr>
      </w:pPr>
      <w:r>
        <w:rPr>
          <w:rFonts w:ascii="宋体" w:hAnsi="宋体" w:eastAsia="黑体" w:cstheme="minorBidi"/>
          <w:b w:val="0"/>
          <w:bCs/>
          <w:color w:val="000000" w:themeColor="text1"/>
          <w:kern w:val="2"/>
          <w:sz w:val="24"/>
          <w:szCs w:val="24"/>
          <w:highlight w:val="none"/>
          <w:lang w:val="en-US" w:eastAsia="zh-CN" w:bidi="ar-SA"/>
          <w14:textFill>
            <w14:solidFill>
              <w14:schemeClr w14:val="tx1"/>
            </w14:solidFill>
          </w14:textFill>
        </w:rPr>
        <w:t>11. 价格调整</w:t>
      </w:r>
    </w:p>
    <w:p w14:paraId="59E6CBB0">
      <w:pPr>
        <w:pageBreakBefore w:val="0"/>
        <w:widowControl w:val="0"/>
        <w:kinsoku/>
        <w:wordWrap/>
        <w:topLinePunct w:val="0"/>
        <w:bidi w:val="0"/>
        <w:snapToGrid/>
        <w:spacing w:line="380" w:lineRule="exact"/>
        <w:ind w:firstLine="444" w:firstLineChars="185"/>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11.1 市场价格波动引起的调整</w:t>
      </w:r>
      <w:r>
        <w:rPr>
          <w:rFonts w:hint="eastAsia" w:ascii="宋体" w:hAnsi="宋体"/>
          <w:color w:val="000000" w:themeColor="text1"/>
          <w:sz w:val="24"/>
          <w:highlight w:val="none"/>
          <w:u w:val="single"/>
          <w14:textFill>
            <w14:solidFill>
              <w14:schemeClr w14:val="tx1"/>
            </w14:solidFill>
          </w14:textFill>
        </w:rPr>
        <w:t>： 不调整   。</w:t>
      </w:r>
    </w:p>
    <w:p w14:paraId="0B30ECF0">
      <w:pPr>
        <w:pageBreakBefore w:val="0"/>
        <w:widowControl w:val="0"/>
        <w:kinsoku/>
        <w:wordWrap/>
        <w:topLinePunct w:val="0"/>
        <w:bidi w:val="0"/>
        <w:snapToGrid/>
        <w:spacing w:line="380" w:lineRule="exact"/>
        <w:ind w:firstLine="444" w:firstLineChars="185"/>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 法律变化引起的调整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不调整   。</w:t>
      </w:r>
    </w:p>
    <w:p w14:paraId="0AB90621">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12. 合同价格、计量与支付</w:t>
      </w:r>
    </w:p>
    <w:p w14:paraId="11C3CF17">
      <w:pPr>
        <w:pageBreakBefore w:val="0"/>
        <w:widowControl w:val="0"/>
        <w:kinsoku/>
        <w:wordWrap/>
        <w:topLinePunct w:val="0"/>
        <w:autoSpaceDE w:val="0"/>
        <w:autoSpaceDN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 合同价格形式</w:t>
      </w:r>
    </w:p>
    <w:p w14:paraId="38F19FEC">
      <w:pPr>
        <w:pageBreakBefore w:val="0"/>
        <w:widowControl w:val="0"/>
        <w:kinsoku/>
        <w:wordWrap/>
        <w:topLinePunct w:val="0"/>
        <w:autoSpaceDE w:val="0"/>
        <w:autoSpaceDN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本合同价款采用固定单价合同。</w:t>
      </w:r>
    </w:p>
    <w:p w14:paraId="5D84D89E">
      <w:pPr>
        <w:pageBreakBefore w:val="0"/>
        <w:widowControl w:val="0"/>
        <w:kinsoku/>
        <w:wordWrap/>
        <w:topLinePunct w:val="0"/>
        <w:autoSpaceDE w:val="0"/>
        <w:autoSpaceDN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风险范围以外的合同价款调整方法：A、本工程工程量按施工图、设计单位出具的经发包人盖章认可的联系单、工程师授权范围的签证单，按本专用条款12.3.1条计价依据规定的计算规则计算工程量，套用定额；B人工、主要材料（含</w:t>
      </w:r>
      <w:r>
        <w:rPr>
          <w:rFonts w:hint="eastAsia" w:ascii="宋体" w:hAnsi="宋体"/>
          <w:color w:val="000000" w:themeColor="text1"/>
          <w:sz w:val="24"/>
          <w:highlight w:val="none"/>
          <w:lang w:val="en-US" w:eastAsia="zh-CN"/>
          <w14:textFill>
            <w14:solidFill>
              <w14:schemeClr w14:val="tx1"/>
            </w14:solidFill>
          </w14:textFill>
        </w:rPr>
        <w:t>外墙涂料</w:t>
      </w:r>
      <w:r>
        <w:rPr>
          <w:rFonts w:hint="eastAsia" w:ascii="宋体" w:hAnsi="宋体"/>
          <w:color w:val="000000" w:themeColor="text1"/>
          <w:sz w:val="24"/>
          <w:highlight w:val="none"/>
          <w14:textFill>
            <w14:solidFill>
              <w14:schemeClr w14:val="tx1"/>
            </w14:solidFill>
          </w14:textFill>
        </w:rPr>
        <w:t>、预拌砂浆、</w:t>
      </w:r>
      <w:r>
        <w:rPr>
          <w:rFonts w:hint="eastAsia" w:ascii="宋体" w:hAnsi="宋体"/>
          <w:color w:val="000000" w:themeColor="text1"/>
          <w:sz w:val="24"/>
          <w:highlight w:val="none"/>
          <w:lang w:val="en-US" w:eastAsia="zh-CN"/>
          <w14:textFill>
            <w14:solidFill>
              <w14:schemeClr w14:val="tx1"/>
            </w14:solidFill>
          </w14:textFill>
        </w:rPr>
        <w:t>腻子</w:t>
      </w:r>
      <w:r>
        <w:rPr>
          <w:rFonts w:hint="eastAsia" w:ascii="宋体" w:hAnsi="宋体"/>
          <w:color w:val="000000" w:themeColor="text1"/>
          <w:sz w:val="24"/>
          <w:highlight w:val="none"/>
          <w14:textFill>
            <w14:solidFill>
              <w14:schemeClr w14:val="tx1"/>
            </w14:solidFill>
          </w14:textFill>
        </w:rPr>
        <w:t>等）按本合同专用条款第11.1款的约定调整；C、本工程结算时取费标准按本专用条款12.3.1条规定计取；D、本工程结算价按承包人中标价（不含单列费用）与发包人预算价（不含单列费用）比的下浮比率结算；E、除上述A、B外其余均不予以调整（包括政策性调整）即定额、费率、指数、中标价（不含单列费用）与预算价（不含单列费用）比的下浮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）不变。</w:t>
      </w:r>
    </w:p>
    <w:p w14:paraId="4A0AEDD2">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 预付款</w:t>
      </w:r>
    </w:p>
    <w:p w14:paraId="373FDE4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12.2.1 预付款的支付</w:t>
      </w:r>
    </w:p>
    <w:p w14:paraId="653B0E1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预付款支付比例或金额：</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5F35E69A">
      <w:pPr>
        <w:pageBreakBefore w:val="0"/>
        <w:widowControl w:val="0"/>
        <w:kinsoku/>
        <w:wordWrap/>
        <w:topLinePunct w:val="0"/>
        <w:bidi w:val="0"/>
        <w:snapToGrid/>
        <w:spacing w:line="380" w:lineRule="exact"/>
        <w:ind w:firstLine="480" w:firstLineChars="200"/>
        <w:jc w:val="left"/>
        <w:rPr>
          <w:rFonts w:hint="eastAsia" w:ascii="宋体" w:hAnsi="宋体" w:eastAsiaTheme="minorEastAsia"/>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预付款支付期限：</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u w:val="none"/>
          <w:lang w:eastAsia="zh-CN"/>
          <w14:textFill>
            <w14:solidFill>
              <w14:schemeClr w14:val="tx1"/>
            </w14:solidFill>
          </w14:textFill>
        </w:rPr>
        <w:t>。</w:t>
      </w:r>
    </w:p>
    <w:p w14:paraId="3A85BB7A">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预付款扣回的方式：</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6043281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12.2.2 预付款担保</w:t>
      </w:r>
    </w:p>
    <w:p w14:paraId="53D7AE36">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承包人提交预付款担保的期限：</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2E09F22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预付款担保的形式为：</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74E7557A">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12.3.1 计量原则</w:t>
      </w:r>
    </w:p>
    <w:p w14:paraId="79A8F0B6">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14:textFill>
            <w14:solidFill>
              <w14:schemeClr w14:val="tx1"/>
            </w14:solidFill>
          </w14:textFill>
        </w:rPr>
        <w:t>工程量计算规则：</w:t>
      </w:r>
      <w:r>
        <w:rPr>
          <w:rFonts w:hint="eastAsia" w:ascii="宋体" w:hAnsi="宋体"/>
          <w:color w:val="000000" w:themeColor="text1"/>
          <w:sz w:val="24"/>
          <w:highlight w:val="none"/>
          <w14:textFill>
            <w14:solidFill>
              <w14:schemeClr w14:val="tx1"/>
            </w14:solidFill>
          </w14:textFill>
        </w:rPr>
        <w:t>《房屋建筑与装饰工程工程量计算规范》（GB50854-2013）、《</w:t>
      </w:r>
      <w:r>
        <w:rPr>
          <w:rFonts w:hint="eastAsia"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color w:val="000000" w:themeColor="text1"/>
          <w:sz w:val="24"/>
          <w:highlight w:val="none"/>
          <w14:textFill>
            <w14:solidFill>
              <w14:schemeClr w14:val="tx1"/>
            </w14:solidFill>
          </w14:textFill>
        </w:rPr>
        <w:fldChar w:fldCharType="separate"/>
      </w:r>
      <w:r>
        <w:rPr>
          <w:rFonts w:hint="eastAsia" w:ascii="宋体" w:hAnsi="宋体"/>
          <w:color w:val="000000" w:themeColor="text1"/>
          <w:sz w:val="24"/>
          <w:highlight w:val="none"/>
          <w14:textFill>
            <w14:solidFill>
              <w14:schemeClr w14:val="tx1"/>
            </w14:solidFill>
          </w14:textFill>
        </w:rPr>
        <w:t>通用安装工程工程量计算规范</w:t>
      </w:r>
      <w:r>
        <w:rPr>
          <w:rFonts w:hint="eastAsia"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color w:val="000000" w:themeColor="text1"/>
          <w:sz w:val="24"/>
          <w:highlight w:val="none"/>
          <w14:textFill>
            <w14:solidFill>
              <w14:schemeClr w14:val="tx1"/>
            </w14:solidFill>
          </w14:textFill>
        </w:rPr>
        <w:fldChar w:fldCharType="separate"/>
      </w:r>
      <w:r>
        <w:rPr>
          <w:rFonts w:hint="eastAsia" w:ascii="宋体" w:hAnsi="宋体"/>
          <w:color w:val="000000" w:themeColor="text1"/>
          <w:sz w:val="24"/>
          <w:highlight w:val="none"/>
          <w14:textFill>
            <w14:solidFill>
              <w14:schemeClr w14:val="tx1"/>
            </w14:solidFill>
          </w14:textFill>
        </w:rPr>
        <w:t>GB50856-2013</w:t>
      </w:r>
      <w:r>
        <w:rPr>
          <w:rFonts w:hint="eastAsia"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浙江省房屋建筑与装饰工程预算定额》（2018版）、《浙江省安装工程预算定额》（2018版）、《浙江省建设工程施工取费定额》（2018版）、《浙江省施工机械台班费用参考单价》（2018版）、《浙江省建设工程计价规则和计价依据》（2018）、浙建站信（2016）25号文件、浙建建发〔2019〕92号及省市有关补充规定和解释</w:t>
      </w:r>
      <w:r>
        <w:rPr>
          <w:rFonts w:hint="eastAsia" w:ascii="宋体" w:hAnsi="宋体"/>
          <w:color w:val="000000" w:themeColor="text1"/>
          <w:sz w:val="24"/>
          <w:highlight w:val="none"/>
          <w:lang w:val="zh-CN"/>
          <w14:textFill>
            <w14:solidFill>
              <w14:schemeClr w14:val="tx1"/>
            </w14:solidFill>
          </w14:textFill>
        </w:rPr>
        <w:t>。</w:t>
      </w:r>
    </w:p>
    <w:p w14:paraId="210108A4">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12.3.2 计量周期</w:t>
      </w:r>
    </w:p>
    <w:p w14:paraId="3D1853C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关于计量周期的约定：</w:t>
      </w:r>
      <w:r>
        <w:rPr>
          <w:rFonts w:hint="eastAsia" w:ascii="宋体" w:hAnsi="宋体"/>
          <w:color w:val="000000" w:themeColor="text1"/>
          <w:sz w:val="24"/>
          <w:highlight w:val="none"/>
          <w:u w:val="single"/>
          <w14:textFill>
            <w14:solidFill>
              <w14:schemeClr w14:val="tx1"/>
            </w14:solidFill>
          </w14:textFill>
        </w:rPr>
        <w:t>按工程进度节点计量</w:t>
      </w:r>
      <w:r>
        <w:rPr>
          <w:rFonts w:ascii="宋体" w:hAnsi="宋体"/>
          <w:color w:val="000000" w:themeColor="text1"/>
          <w:sz w:val="24"/>
          <w:highlight w:val="none"/>
          <w:u w:val="single"/>
          <w14:textFill>
            <w14:solidFill>
              <w14:schemeClr w14:val="tx1"/>
            </w14:solidFill>
          </w14:textFill>
        </w:rPr>
        <w:t>。</w:t>
      </w:r>
    </w:p>
    <w:p w14:paraId="78F291E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12.3.3 单价合同的计量</w:t>
      </w:r>
    </w:p>
    <w:p w14:paraId="55E460C1">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关于单价合同计量的约定：</w:t>
      </w:r>
      <w:r>
        <w:rPr>
          <w:rFonts w:hint="eastAsia" w:ascii="宋体" w:hAnsi="宋体"/>
          <w:color w:val="000000" w:themeColor="text1"/>
          <w:sz w:val="24"/>
          <w:highlight w:val="none"/>
          <w:u w:val="single"/>
          <w14:textFill>
            <w14:solidFill>
              <w14:schemeClr w14:val="tx1"/>
            </w14:solidFill>
          </w14:textFill>
        </w:rPr>
        <w:t>按通用合同条款执行，但确认的工程量和单价仅作为本期工程款支付的依据。</w:t>
      </w:r>
    </w:p>
    <w:p w14:paraId="1CD8D33E">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 工程进</w:t>
      </w:r>
      <w:r>
        <w:rPr>
          <w:rFonts w:hint="eastAsia" w:ascii="宋体" w:hAnsi="宋体"/>
          <w:color w:val="000000" w:themeColor="text1"/>
          <w:sz w:val="24"/>
          <w:highlight w:val="none"/>
          <w14:textFill>
            <w14:solidFill>
              <w14:schemeClr w14:val="tx1"/>
            </w14:solidFill>
          </w14:textFill>
        </w:rPr>
        <w:t>度款支付</w:t>
      </w:r>
    </w:p>
    <w:p w14:paraId="5F52D92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12.4.1 付款周</w:t>
      </w:r>
      <w:r>
        <w:rPr>
          <w:rFonts w:ascii="宋体" w:hAnsi="宋体"/>
          <w:color w:val="000000" w:themeColor="text1"/>
          <w:sz w:val="24"/>
          <w:highlight w:val="none"/>
          <w14:textFill>
            <w14:solidFill>
              <w14:schemeClr w14:val="tx1"/>
            </w14:solidFill>
          </w14:textFill>
        </w:rPr>
        <w:t>期</w:t>
      </w:r>
    </w:p>
    <w:p w14:paraId="05838085">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关于付款周期的约定：</w:t>
      </w:r>
      <w:r>
        <w:rPr>
          <w:rFonts w:hint="eastAsia" w:ascii="宋体" w:hAnsi="宋体"/>
          <w:color w:val="000000" w:themeColor="text1"/>
          <w:sz w:val="24"/>
          <w:highlight w:val="none"/>
          <w:u w:val="single"/>
          <w14:textFill>
            <w14:solidFill>
              <w14:schemeClr w14:val="tx1"/>
            </w14:solidFill>
          </w14:textFill>
        </w:rPr>
        <w:t>达到进度节点后支付。</w:t>
      </w:r>
    </w:p>
    <w:p w14:paraId="42CD968B">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关于进度付款申请单编制的约定：</w:t>
      </w:r>
      <w:r>
        <w:rPr>
          <w:rFonts w:hint="eastAsia" w:ascii="宋体" w:hAnsi="宋体"/>
          <w:color w:val="000000" w:themeColor="text1"/>
          <w:sz w:val="24"/>
          <w:highlight w:val="none"/>
          <w:u w:val="single"/>
          <w14:textFill>
            <w14:solidFill>
              <w14:schemeClr w14:val="tx1"/>
            </w14:solidFill>
          </w14:textFill>
        </w:rPr>
        <w:t>按通用合同条款执行。</w:t>
      </w:r>
    </w:p>
    <w:p w14:paraId="29AF7E7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12.4.2 进度付款申请单的编制</w:t>
      </w:r>
    </w:p>
    <w:p w14:paraId="467D5054">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关于进度付款申请单编制的约定：</w:t>
      </w:r>
      <w:r>
        <w:rPr>
          <w:rFonts w:hint="eastAsia" w:ascii="宋体" w:hAnsi="宋体"/>
          <w:color w:val="000000" w:themeColor="text1"/>
          <w:sz w:val="24"/>
          <w:highlight w:val="none"/>
          <w:u w:val="single"/>
          <w14:textFill>
            <w14:solidFill>
              <w14:schemeClr w14:val="tx1"/>
            </w14:solidFill>
          </w14:textFill>
        </w:rPr>
        <w:t>按通用合同条款执行。</w:t>
      </w:r>
    </w:p>
    <w:p w14:paraId="5396F45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12.4.3 进度付款申请单的提交</w:t>
      </w:r>
    </w:p>
    <w:p w14:paraId="0E3DF87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（1）单价合同进度付款申请单提交的约定</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按通用合同条款</w:t>
      </w:r>
      <w:r>
        <w:rPr>
          <w:rFonts w:ascii="宋体" w:hAnsi="宋体"/>
          <w:color w:val="000000" w:themeColor="text1"/>
          <w:sz w:val="24"/>
          <w:highlight w:val="none"/>
          <w:u w:val="single"/>
          <w14:textFill>
            <w14:solidFill>
              <w14:schemeClr w14:val="tx1"/>
            </w14:solidFill>
          </w14:textFill>
        </w:rPr>
        <w:t>。</w:t>
      </w:r>
    </w:p>
    <w:p w14:paraId="6528642A">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（2）总价合同进度付款申请单提交的约定</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6D31A9A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（3）其他价格形式合同进度付款申请单提交的约定：</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0D2440A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12.4.4 进度款审核和支付</w:t>
      </w:r>
    </w:p>
    <w:p w14:paraId="1BB6B0B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（1）发包人审批并签发进度款支付证书的期限：</w:t>
      </w:r>
      <w:r>
        <w:rPr>
          <w:rFonts w:hint="eastAsia" w:ascii="宋体" w:hAnsi="宋体"/>
          <w:color w:val="000000" w:themeColor="text1"/>
          <w:sz w:val="24"/>
          <w:highlight w:val="none"/>
          <w:u w:val="single"/>
          <w14:textFill>
            <w14:solidFill>
              <w14:schemeClr w14:val="tx1"/>
            </w14:solidFill>
          </w14:textFill>
        </w:rPr>
        <w:t>按通用合同条款</w:t>
      </w:r>
      <w:r>
        <w:rPr>
          <w:rFonts w:ascii="宋体" w:hAnsi="宋体"/>
          <w:color w:val="000000" w:themeColor="text1"/>
          <w:sz w:val="24"/>
          <w:highlight w:val="none"/>
          <w:u w:val="single"/>
          <w14:textFill>
            <w14:solidFill>
              <w14:schemeClr w14:val="tx1"/>
            </w14:solidFill>
          </w14:textFill>
        </w:rPr>
        <w:t>。</w:t>
      </w:r>
    </w:p>
    <w:p w14:paraId="1193EC9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yellow"/>
          <w:u w:val="single"/>
          <w:lang w:val="en-US"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发包人支付进度款的期限</w:t>
      </w:r>
      <w:r>
        <w:rPr>
          <w:rFonts w:hint="eastAsia" w:ascii="宋体" w:hAnsi="宋体"/>
          <w:color w:val="000000" w:themeColor="text1"/>
          <w:sz w:val="24"/>
          <w:highlight w:val="none"/>
          <w:u w:val="single"/>
          <w:lang w:eastAsia="zh-CN"/>
          <w14:textFill>
            <w14:solidFill>
              <w14:schemeClr w14:val="tx1"/>
            </w14:solidFill>
          </w14:textFill>
        </w:rPr>
        <w:t>①</w:t>
      </w:r>
      <w:r>
        <w:rPr>
          <w:rFonts w:hint="eastAsia" w:ascii="宋体" w:hAnsi="宋体"/>
          <w:color w:val="000000" w:themeColor="text1"/>
          <w:sz w:val="24"/>
          <w:highlight w:val="none"/>
          <w:u w:val="single"/>
          <w:lang w:val="en-US" w:eastAsia="zh-CN"/>
          <w14:textFill>
            <w14:solidFill>
              <w14:schemeClr w14:val="tx1"/>
            </w14:solidFill>
          </w14:textFill>
        </w:rPr>
        <w:t>工程量完成70%支付合同价的30%；②工程完工验收合格并经有关部门审核结算后，甲方向乙方付至结算价的95%；③剩余结算价的5%作为质量保修金，质保期二年满且无质量异议后无息退还。</w:t>
      </w:r>
    </w:p>
    <w:p w14:paraId="2F9C609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发包人逾期支付进度款的违约金的计算方式：</w:t>
      </w:r>
      <w:r>
        <w:rPr>
          <w:rFonts w:hint="eastAsia" w:ascii="宋体" w:hAnsi="宋体"/>
          <w:color w:val="000000" w:themeColor="text1"/>
          <w:sz w:val="24"/>
          <w:highlight w:val="none"/>
          <w:u w:val="single"/>
          <w14:textFill>
            <w14:solidFill>
              <w14:schemeClr w14:val="tx1"/>
            </w14:solidFill>
          </w14:textFill>
        </w:rPr>
        <w:t>支付应付工程进度款的利息，利率按中国人民银行发布的同期同类贷款基准利率，时间为从约定应付之日起至支付之日止计算利息</w:t>
      </w:r>
      <w:r>
        <w:rPr>
          <w:rFonts w:ascii="宋体" w:hAnsi="宋体"/>
          <w:color w:val="000000" w:themeColor="text1"/>
          <w:sz w:val="24"/>
          <w:highlight w:val="none"/>
          <w:u w:val="single"/>
          <w14:textFill>
            <w14:solidFill>
              <w14:schemeClr w14:val="tx1"/>
            </w14:solidFill>
          </w14:textFill>
        </w:rPr>
        <w:t>。</w:t>
      </w:r>
    </w:p>
    <w:p w14:paraId="4A8E2FAA">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发包人签发的工程量审核报告、进度款支付证书或临时进度款支付证书，不表明发包人已同意、批准或接受了承包人完成的相应部分工作或已确认计量结果，仅为本期工程款支付依据。</w:t>
      </w:r>
    </w:p>
    <w:p w14:paraId="3BAD2543">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12.4.6 支付分解表的编制</w:t>
      </w:r>
    </w:p>
    <w:p w14:paraId="5DEA1A34">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2、总价合同支付分解表的编制与审批：</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4057C63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3、单价合同的总价项目支付分解表的编制与审批：</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48FF899B">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13.</w:t>
      </w:r>
      <w:r>
        <w:rPr>
          <w:rFonts w:hint="eastAsia" w:ascii="宋体" w:hAnsi="宋体"/>
          <w:b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验收和工程试车</w:t>
      </w:r>
    </w:p>
    <w:p w14:paraId="4592FD8C">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13.1 分部分项工程验收</w:t>
      </w:r>
    </w:p>
    <w:p w14:paraId="5EA61490">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13.1.2</w:t>
      </w:r>
      <w:r>
        <w:rPr>
          <w:rFonts w:hint="eastAsia" w:ascii="宋体" w:hAnsi="宋体"/>
          <w:color w:val="000000" w:themeColor="text1"/>
          <w:sz w:val="24"/>
          <w:highlight w:val="none"/>
          <w:lang w:val="en-US" w:eastAsia="zh-CN"/>
          <w14:textFill>
            <w14:solidFill>
              <w14:schemeClr w14:val="tx1"/>
            </w14:solidFill>
          </w14:textFill>
        </w:rPr>
        <w:t>发包人</w:t>
      </w:r>
      <w:r>
        <w:rPr>
          <w:rFonts w:ascii="宋体" w:hAnsi="宋体"/>
          <w:color w:val="000000" w:themeColor="text1"/>
          <w:sz w:val="24"/>
          <w:highlight w:val="none"/>
          <w14:textFill>
            <w14:solidFill>
              <w14:schemeClr w14:val="tx1"/>
            </w14:solidFill>
          </w14:textFill>
        </w:rPr>
        <w:t>不能按时进行验收时，应提前</w:t>
      </w:r>
      <w:r>
        <w:rPr>
          <w:rFonts w:hint="eastAsia" w:ascii="宋体" w:hAnsi="宋体"/>
          <w:color w:val="000000" w:themeColor="text1"/>
          <w:sz w:val="24"/>
          <w:highlight w:val="none"/>
          <w:u w:val="single"/>
          <w14:textFill>
            <w14:solidFill>
              <w14:schemeClr w14:val="tx1"/>
            </w14:solidFill>
          </w14:textFill>
        </w:rPr>
        <w:t>24</w:t>
      </w:r>
      <w:r>
        <w:rPr>
          <w:rFonts w:ascii="宋体" w:hAnsi="宋体"/>
          <w:color w:val="000000" w:themeColor="text1"/>
          <w:sz w:val="24"/>
          <w:highlight w:val="none"/>
          <w14:textFill>
            <w14:solidFill>
              <w14:schemeClr w14:val="tx1"/>
            </w14:solidFill>
          </w14:textFill>
        </w:rPr>
        <w:t>小时提交书面延期要求。</w:t>
      </w:r>
    </w:p>
    <w:p w14:paraId="3EA3F6D5">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关于延期最长不得超过：</w:t>
      </w:r>
      <w:r>
        <w:rPr>
          <w:rFonts w:hint="eastAsia" w:ascii="宋体" w:hAnsi="宋体"/>
          <w:color w:val="000000" w:themeColor="text1"/>
          <w:sz w:val="24"/>
          <w:highlight w:val="none"/>
          <w:u w:val="single"/>
          <w14:textFill>
            <w14:solidFill>
              <w14:schemeClr w14:val="tx1"/>
            </w14:solidFill>
          </w14:textFill>
        </w:rPr>
        <w:t>24</w:t>
      </w:r>
      <w:r>
        <w:rPr>
          <w:rFonts w:ascii="宋体" w:hAnsi="宋体"/>
          <w:color w:val="000000" w:themeColor="text1"/>
          <w:sz w:val="24"/>
          <w:highlight w:val="none"/>
          <w14:textFill>
            <w14:solidFill>
              <w14:schemeClr w14:val="tx1"/>
            </w14:solidFill>
          </w14:textFill>
        </w:rPr>
        <w:t>小时。</w:t>
      </w:r>
    </w:p>
    <w:p w14:paraId="0E2E6EB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工程验收过程、验收部位除办理纸质验收记录，还应留置验收部位、验收过程、主要验收人员相片、影像等资料。</w:t>
      </w:r>
    </w:p>
    <w:p w14:paraId="37AC7149">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 竣工验收</w:t>
      </w:r>
    </w:p>
    <w:p w14:paraId="5BCF0D1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13.2.2竣工验收程序</w:t>
      </w:r>
    </w:p>
    <w:p w14:paraId="1BFD80B0">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关于竣工验收程序的约定：</w:t>
      </w:r>
      <w:r>
        <w:rPr>
          <w:rFonts w:hint="eastAsia" w:ascii="宋体" w:hAnsi="宋体"/>
          <w:color w:val="000000" w:themeColor="text1"/>
          <w:kern w:val="0"/>
          <w:sz w:val="24"/>
          <w:highlight w:val="none"/>
          <w:u w:val="single"/>
          <w14:textFill>
            <w14:solidFill>
              <w14:schemeClr w14:val="tx1"/>
            </w14:solidFill>
          </w14:textFill>
        </w:rPr>
        <w:t>按通用合同条款</w:t>
      </w:r>
      <w:r>
        <w:rPr>
          <w:rFonts w:ascii="宋体" w:hAnsi="宋体"/>
          <w:color w:val="000000" w:themeColor="text1"/>
          <w:kern w:val="0"/>
          <w:sz w:val="24"/>
          <w:highlight w:val="none"/>
          <w:u w:val="single"/>
          <w14:textFill>
            <w14:solidFill>
              <w14:schemeClr w14:val="tx1"/>
            </w14:solidFill>
          </w14:textFill>
        </w:rPr>
        <w:t>。</w:t>
      </w:r>
    </w:p>
    <w:p w14:paraId="7F18ED7B">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发包人不按照本项约定组织竣工验收、颁发工程接收证书的违约金的计算方法：</w:t>
      </w:r>
      <w:r>
        <w:rPr>
          <w:rFonts w:hint="eastAsia" w:ascii="宋体" w:hAnsi="宋体"/>
          <w:color w:val="000000" w:themeColor="text1"/>
          <w:kern w:val="0"/>
          <w:sz w:val="24"/>
          <w:highlight w:val="none"/>
          <w:u w:val="single"/>
          <w14:textFill>
            <w14:solidFill>
              <w14:schemeClr w14:val="tx1"/>
            </w14:solidFill>
          </w14:textFill>
        </w:rPr>
        <w:t>不计违约金。</w:t>
      </w:r>
    </w:p>
    <w:p w14:paraId="508D10FC">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因发包人原因，未在接收到承包人提交的竣工验收申请报告42天内完成验收，或完成验收不予签发工程接收证书的，以提交竣工验收申请报告的日期为实际竣工日期。</w:t>
      </w:r>
    </w:p>
    <w:p w14:paraId="49A614C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13.2.5移交、接收全部与部分工程</w:t>
      </w:r>
    </w:p>
    <w:p w14:paraId="446DEB80">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承包人向发包人移交工程的期限：</w:t>
      </w:r>
      <w:r>
        <w:rPr>
          <w:rFonts w:hint="eastAsia" w:ascii="宋体" w:hAnsi="宋体"/>
          <w:color w:val="000000" w:themeColor="text1"/>
          <w:kern w:val="0"/>
          <w:sz w:val="24"/>
          <w:highlight w:val="none"/>
          <w:u w:val="single"/>
          <w14:textFill>
            <w14:solidFill>
              <w14:schemeClr w14:val="tx1"/>
            </w14:solidFill>
          </w14:textFill>
        </w:rPr>
        <w:t>按通用合同条款执行。</w:t>
      </w:r>
    </w:p>
    <w:p w14:paraId="59503E6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发包人未按本合同约定接收全部或部分工程的，违约金的计算方法为：</w:t>
      </w:r>
      <w:r>
        <w:rPr>
          <w:rFonts w:hint="eastAsia" w:ascii="宋体" w:hAnsi="宋体"/>
          <w:color w:val="000000" w:themeColor="text1"/>
          <w:kern w:val="0"/>
          <w:sz w:val="24"/>
          <w:highlight w:val="none"/>
          <w:u w:val="single"/>
          <w14:textFill>
            <w14:solidFill>
              <w14:schemeClr w14:val="tx1"/>
            </w14:solidFill>
          </w14:textFill>
        </w:rPr>
        <w:t>不计违约金。</w:t>
      </w:r>
    </w:p>
    <w:p w14:paraId="7A383433">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承包人未按时移交工程的，违约金的计算方法为：</w:t>
      </w:r>
      <w:r>
        <w:rPr>
          <w:rFonts w:hint="eastAsia" w:ascii="宋体" w:hAnsi="宋体"/>
          <w:color w:val="000000" w:themeColor="text1"/>
          <w:sz w:val="24"/>
          <w:highlight w:val="none"/>
          <w:u w:val="single"/>
          <w14:textFill>
            <w14:solidFill>
              <w14:schemeClr w14:val="tx1"/>
            </w14:solidFill>
          </w14:textFill>
        </w:rPr>
        <w:t>每延误一天支付</w:t>
      </w:r>
      <w:r>
        <w:rPr>
          <w:rFonts w:hint="eastAsia" w:ascii="宋体" w:hAnsi="宋体"/>
          <w:color w:val="000000" w:themeColor="text1"/>
          <w:sz w:val="24"/>
          <w:highlight w:val="none"/>
          <w:u w:val="single"/>
          <w:lang w:eastAsia="zh-CN"/>
          <w14:textFill>
            <w14:solidFill>
              <w14:schemeClr w14:val="tx1"/>
            </w14:solidFill>
          </w14:textFill>
        </w:rPr>
        <w:t>违约金</w:t>
      </w:r>
      <w:r>
        <w:rPr>
          <w:rFonts w:hint="eastAsia" w:ascii="宋体" w:hAnsi="宋体"/>
          <w:color w:val="000000" w:themeColor="text1"/>
          <w:sz w:val="24"/>
          <w:highlight w:val="none"/>
          <w:u w:val="single"/>
          <w:lang w:val="en-US" w:eastAsia="zh-CN"/>
          <w14:textFill>
            <w14:solidFill>
              <w14:schemeClr w14:val="tx1"/>
            </w14:solidFill>
          </w14:textFill>
        </w:rPr>
        <w:t>2000</w:t>
      </w:r>
      <w:r>
        <w:rPr>
          <w:rFonts w:hint="eastAsia" w:ascii="宋体" w:hAnsi="宋体"/>
          <w:color w:val="000000" w:themeColor="text1"/>
          <w:sz w:val="24"/>
          <w:highlight w:val="none"/>
          <w:u w:val="single"/>
          <w14:textFill>
            <w14:solidFill>
              <w14:schemeClr w14:val="tx1"/>
            </w14:solidFill>
          </w14:textFill>
        </w:rPr>
        <w:t>元，并承担发包人由此而造成的相关损失</w:t>
      </w:r>
      <w:r>
        <w:rPr>
          <w:rFonts w:ascii="宋体" w:hAnsi="宋体"/>
          <w:color w:val="000000" w:themeColor="text1"/>
          <w:sz w:val="24"/>
          <w:highlight w:val="none"/>
          <w14:textFill>
            <w14:solidFill>
              <w14:schemeClr w14:val="tx1"/>
            </w14:solidFill>
          </w14:textFill>
        </w:rPr>
        <w:t>。</w:t>
      </w:r>
    </w:p>
    <w:p w14:paraId="49F201A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13.3 工程试车</w:t>
      </w:r>
    </w:p>
    <w:p w14:paraId="7DF9921D">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13.3.1 试车程序</w:t>
      </w:r>
    </w:p>
    <w:p w14:paraId="4086D7CB">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工程试车内容：</w:t>
      </w:r>
      <w:r>
        <w:rPr>
          <w:rFonts w:hint="eastAsia" w:ascii="宋体" w:hAnsi="宋体"/>
          <w:color w:val="000000" w:themeColor="text1"/>
          <w:sz w:val="24"/>
          <w:highlight w:val="none"/>
          <w:u w:val="single"/>
          <w14:textFill>
            <w14:solidFill>
              <w14:schemeClr w14:val="tx1"/>
            </w14:solidFill>
          </w14:textFill>
        </w:rPr>
        <w:t xml:space="preserve"> 无  </w:t>
      </w:r>
      <w:r>
        <w:rPr>
          <w:rFonts w:ascii="宋体" w:hAnsi="宋体"/>
          <w:color w:val="000000" w:themeColor="text1"/>
          <w:sz w:val="24"/>
          <w:highlight w:val="none"/>
          <w14:textFill>
            <w14:solidFill>
              <w14:schemeClr w14:val="tx1"/>
            </w14:solidFill>
          </w14:textFill>
        </w:rPr>
        <w:t>。</w:t>
      </w:r>
    </w:p>
    <w:p w14:paraId="5C861FCF">
      <w:pPr>
        <w:pageBreakBefore w:val="0"/>
        <w:widowControl w:val="0"/>
        <w:kinsoku/>
        <w:wordWrap/>
        <w:topLinePunct w:val="0"/>
        <w:bidi w:val="0"/>
        <w:snapToGrid/>
        <w:spacing w:line="380" w:lineRule="exact"/>
        <w:ind w:firstLine="480" w:firstLineChars="200"/>
        <w:jc w:val="left"/>
        <w:rPr>
          <w:color w:val="000000" w:themeColor="text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13.3.3 投料试车</w:t>
      </w:r>
    </w:p>
    <w:p w14:paraId="4E844B98">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关于投料试车相关事项的约定：</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3FC9F55E">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 竣工退场</w:t>
      </w:r>
    </w:p>
    <w:p w14:paraId="4D012CA9">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13.6.1 竣工退场</w:t>
      </w:r>
    </w:p>
    <w:p w14:paraId="79FE5D3B">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承包人完成竣工退场的期限：</w:t>
      </w:r>
      <w:r>
        <w:rPr>
          <w:rFonts w:hint="eastAsia" w:ascii="宋体" w:hAnsi="宋体"/>
          <w:color w:val="000000" w:themeColor="text1"/>
          <w:kern w:val="0"/>
          <w:sz w:val="24"/>
          <w:highlight w:val="none"/>
          <w:u w:val="single"/>
          <w14:textFill>
            <w14:solidFill>
              <w14:schemeClr w14:val="tx1"/>
            </w14:solidFill>
          </w14:textFill>
        </w:rPr>
        <w:t>颁发工程接收证书后7天内</w:t>
      </w:r>
      <w:r>
        <w:rPr>
          <w:rFonts w:ascii="宋体" w:hAnsi="宋体"/>
          <w:color w:val="000000" w:themeColor="text1"/>
          <w:kern w:val="0"/>
          <w:sz w:val="24"/>
          <w:highlight w:val="none"/>
          <w:u w:val="single"/>
          <w14:textFill>
            <w14:solidFill>
              <w14:schemeClr w14:val="tx1"/>
            </w14:solidFill>
          </w14:textFill>
        </w:rPr>
        <w:t>。</w:t>
      </w:r>
    </w:p>
    <w:p w14:paraId="0825AD03">
      <w:pPr>
        <w:pStyle w:val="5"/>
        <w:pageBreakBefore w:val="0"/>
        <w:widowControl w:val="0"/>
        <w:kinsoku/>
        <w:wordWrap/>
        <w:topLinePunct w:val="0"/>
        <w:bidi w:val="0"/>
        <w:snapToGrid/>
        <w:spacing w:before="0" w:after="0" w:line="380" w:lineRule="exact"/>
        <w:rPr>
          <w:rFonts w:ascii="宋体" w:hAnsi="宋体"/>
          <w:b w:val="0"/>
          <w:bCs/>
          <w:color w:val="000000" w:themeColor="text1"/>
          <w:sz w:val="24"/>
          <w:szCs w:val="24"/>
          <w:highlight w:val="none"/>
          <w14:textFill>
            <w14:solidFill>
              <w14:schemeClr w14:val="tx1"/>
            </w14:solidFill>
          </w14:textFill>
        </w:rPr>
      </w:pPr>
      <w:r>
        <w:rPr>
          <w:rFonts w:ascii="宋体" w:hAnsi="宋体"/>
          <w:b w:val="0"/>
          <w:bCs/>
          <w:color w:val="000000" w:themeColor="text1"/>
          <w:sz w:val="24"/>
          <w:szCs w:val="24"/>
          <w:highlight w:val="none"/>
          <w14:textFill>
            <w14:solidFill>
              <w14:schemeClr w14:val="tx1"/>
            </w14:solidFill>
          </w14:textFill>
        </w:rPr>
        <w:t>14. 竣工结算</w:t>
      </w:r>
    </w:p>
    <w:p w14:paraId="1DA5443A">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14.1 竣工</w:t>
      </w:r>
      <w:r>
        <w:rPr>
          <w:rFonts w:hint="eastAsia" w:ascii="宋体" w:hAnsi="宋体"/>
          <w:color w:val="000000" w:themeColor="text1"/>
          <w:sz w:val="24"/>
          <w:highlight w:val="none"/>
          <w14:textFill>
            <w14:solidFill>
              <w14:schemeClr w14:val="tx1"/>
            </w14:solidFill>
          </w14:textFill>
        </w:rPr>
        <w:t>结算</w:t>
      </w:r>
      <w:r>
        <w:rPr>
          <w:rFonts w:ascii="宋体" w:hAnsi="宋体"/>
          <w:color w:val="000000" w:themeColor="text1"/>
          <w:sz w:val="24"/>
          <w:highlight w:val="none"/>
          <w14:textFill>
            <w14:solidFill>
              <w14:schemeClr w14:val="tx1"/>
            </w14:solidFill>
          </w14:textFill>
        </w:rPr>
        <w:t>申请</w:t>
      </w:r>
    </w:p>
    <w:p w14:paraId="6D0C4A89">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应在完成合同范围内施工内容，通过工程质量验收（指各方主体签署工程竣工验收记录），发包人签署竣（完）工报告后90天内向发包人提交竣工结算申请单，并提交完整的工程结算资料一套。90天未提交竣工结算资料并经发包人催告28天后，承包人还不提交竣工结算资料的，发包人可根据自己资料办理竣工结算，且视为承包人认可竣工结算结果。</w:t>
      </w:r>
    </w:p>
    <w:p w14:paraId="0E4BB065">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承包人超过90天未提交竣工结算资料，经发包人催告后28天，承包人还不提交竣工结算资料的，发包人可根据自己资料办理竣工结算，且视为承包人认可竣工结算结果。</w:t>
      </w:r>
    </w:p>
    <w:p w14:paraId="01241B7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14.2 竣工结算审核</w:t>
      </w:r>
    </w:p>
    <w:p w14:paraId="671CBD22">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（1）发包人结算审核时间</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发包人收到承包人提交的竣工结算报告及完整的结算资料后，在6个月内审核完毕，并签发竣工结算证书，否则，视为发包人认可竣工结算报告。</w:t>
      </w:r>
    </w:p>
    <w:p w14:paraId="57160CE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由发包人原因逾期审核责任：</w:t>
      </w:r>
      <w:r>
        <w:rPr>
          <w:rFonts w:hint="eastAsia" w:ascii="宋体" w:hAnsi="宋体"/>
          <w:color w:val="000000" w:themeColor="text1"/>
          <w:sz w:val="24"/>
          <w:highlight w:val="none"/>
          <w:u w:val="single"/>
          <w14:textFill>
            <w14:solidFill>
              <w14:schemeClr w14:val="tx1"/>
            </w14:solidFill>
          </w14:textFill>
        </w:rPr>
        <w:t>向承包人支付违约金，违约金为工程结算后应付工程款的利息，利率按中国人民银行发布的同期同类活期存款基准利率，利息计算时间为应付工程款日至支付工程款日止。</w:t>
      </w:r>
    </w:p>
    <w:p w14:paraId="72264608">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发包人在签发竣工结算证书后14天内，扣留工程质量保证金后完成对承包人的竣工付款。发包人逾期支付竣工结算款的违约金的计算方式：支付应付竣工结算款的利息，按应付款额的月5‰支付利息；逾期超过56天，超过部分按应付款额的月10‰支付利息，时间为从约定应付之日起至支付之日止计算利息。</w:t>
      </w:r>
    </w:p>
    <w:p w14:paraId="5036A4B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（3）承包人对发包人签认的结算价有异议的，发包人可先支付承包人无异议部分结算款。异议部分重新进行复核或按照第20条〔争议解决〕约定处理。</w:t>
      </w:r>
    </w:p>
    <w:p w14:paraId="3101A746">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（4）结算特殊要求：工程结算由中介机构或相关部门审核，审核费按《浙江省物价局关于进一步完善工程造价咨询服务收费的通知》（浙价服〔2009〕84号）文计算，其中结算超过5%核减率（超过送审造价</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u w:val="single"/>
          <w14:textFill>
            <w14:solidFill>
              <w14:schemeClr w14:val="tx1"/>
            </w14:solidFill>
          </w14:textFill>
        </w:rPr>
        <w:t>以外的核减额）和核增造价引起的追加收费（核增、核减不相互抵扣），由承包人承担，并可由发包人在应付工程款中扣除直接支付给中介审核机构 。</w:t>
      </w:r>
    </w:p>
    <w:p w14:paraId="785CC421">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14.4 最终结清</w:t>
      </w:r>
    </w:p>
    <w:p w14:paraId="000A7FAB">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14.4.1 最终结清申请单</w:t>
      </w:r>
    </w:p>
    <w:p w14:paraId="6F088649">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承包人提交最终结清申请单的份数：</w:t>
      </w:r>
      <w:r>
        <w:rPr>
          <w:rFonts w:hint="eastAsia" w:ascii="宋体" w:hAnsi="宋体"/>
          <w:color w:val="000000" w:themeColor="text1"/>
          <w:sz w:val="24"/>
          <w:highlight w:val="none"/>
          <w:u w:val="single"/>
          <w14:textFill>
            <w14:solidFill>
              <w14:schemeClr w14:val="tx1"/>
            </w14:solidFill>
          </w14:textFill>
        </w:rPr>
        <w:t>满足发包人及相关部门审查要求。</w:t>
      </w:r>
    </w:p>
    <w:p w14:paraId="15E3F8D0">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承包人提交最终结算申请单的期限：</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 xml:space="preserve">。 </w:t>
      </w:r>
    </w:p>
    <w:p w14:paraId="6D6E8C9A">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14.4.2 最终结清证书和支付</w:t>
      </w:r>
    </w:p>
    <w:p w14:paraId="26611A0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（1）发包人完成最终结清申请单的</w:t>
      </w:r>
      <w:r>
        <w:rPr>
          <w:rFonts w:hint="eastAsia" w:ascii="宋体" w:hAnsi="宋体"/>
          <w:color w:val="000000" w:themeColor="text1"/>
          <w:sz w:val="24"/>
          <w:highlight w:val="none"/>
          <w14:textFill>
            <w14:solidFill>
              <w14:schemeClr w14:val="tx1"/>
            </w14:solidFill>
          </w14:textFill>
        </w:rPr>
        <w:t>审批</w:t>
      </w:r>
      <w:r>
        <w:rPr>
          <w:rFonts w:ascii="宋体" w:hAnsi="宋体"/>
          <w:color w:val="000000" w:themeColor="text1"/>
          <w:sz w:val="24"/>
          <w:highlight w:val="none"/>
          <w14:textFill>
            <w14:solidFill>
              <w14:schemeClr w14:val="tx1"/>
            </w14:solidFill>
          </w14:textFill>
        </w:rPr>
        <w:t>并颁发最终结清证书的期限：</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73E9F630">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（2）发包人完成支付的期限：</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7C81C77C">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15. 缺陷责任期与保修</w:t>
      </w:r>
    </w:p>
    <w:p w14:paraId="2096588B">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15.2缺陷责任期</w:t>
      </w:r>
    </w:p>
    <w:p w14:paraId="733044B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缺陷责任期的具体期限：</w:t>
      </w:r>
      <w:r>
        <w:rPr>
          <w:rFonts w:hint="eastAsia" w:ascii="宋体" w:hAnsi="宋体"/>
          <w:color w:val="000000" w:themeColor="text1"/>
          <w:sz w:val="24"/>
          <w:highlight w:val="none"/>
          <w:u w:val="single"/>
          <w14:textFill>
            <w14:solidFill>
              <w14:schemeClr w14:val="tx1"/>
            </w14:solidFill>
          </w14:textFill>
        </w:rPr>
        <w:t>缺陷责任期</w:t>
      </w:r>
      <w:r>
        <w:rPr>
          <w:rFonts w:hint="eastAsia" w:ascii="宋体" w:hAnsi="宋体"/>
          <w:color w:val="000000" w:themeColor="text1"/>
          <w:sz w:val="24"/>
          <w:highlight w:val="none"/>
          <w:u w:val="single"/>
          <w:lang w:val="en-US" w:eastAsia="zh-CN"/>
          <w14:textFill>
            <w14:solidFill>
              <w14:schemeClr w14:val="tx1"/>
            </w14:solidFill>
          </w14:textFill>
        </w:rPr>
        <w:t xml:space="preserve"> 24</w:t>
      </w:r>
      <w:r>
        <w:rPr>
          <w:rFonts w:hint="eastAsia" w:ascii="宋体" w:hAnsi="宋体"/>
          <w:color w:val="000000" w:themeColor="text1"/>
          <w:sz w:val="24"/>
          <w:highlight w:val="none"/>
          <w:u w:val="single"/>
          <w14:textFill>
            <w14:solidFill>
              <w14:schemeClr w14:val="tx1"/>
            </w14:solidFill>
          </w14:textFill>
        </w:rPr>
        <w:t>个月，其余按通用合同条款执行</w:t>
      </w:r>
      <w:r>
        <w:rPr>
          <w:rFonts w:ascii="宋体" w:hAnsi="宋体"/>
          <w:color w:val="000000" w:themeColor="text1"/>
          <w:sz w:val="24"/>
          <w:highlight w:val="none"/>
          <w:u w:val="single"/>
          <w14:textFill>
            <w14:solidFill>
              <w14:schemeClr w14:val="tx1"/>
            </w14:solidFill>
          </w14:textFill>
        </w:rPr>
        <w:t>。</w:t>
      </w:r>
    </w:p>
    <w:p w14:paraId="10D0498E">
      <w:pPr>
        <w:bidi w:val="0"/>
        <w:rPr>
          <w:color w:val="000000" w:themeColor="text1"/>
          <w14:textFill>
            <w14:solidFill>
              <w14:schemeClr w14:val="tx1"/>
            </w14:solidFill>
          </w14:textFill>
        </w:rPr>
      </w:pPr>
      <w:r>
        <w:rPr>
          <w:rFonts w:ascii="宋体" w:hAnsi="宋体"/>
          <w:color w:val="000000" w:themeColor="text1"/>
          <w:sz w:val="24"/>
          <w:highlight w:val="none"/>
          <w14:textFill>
            <w14:solidFill>
              <w14:schemeClr w14:val="tx1"/>
            </w14:solidFill>
          </w14:textFill>
        </w:rPr>
        <w:t>15.3 质量保证金</w:t>
      </w:r>
    </w:p>
    <w:p w14:paraId="31A32AB4">
      <w:pPr>
        <w:pageBreakBefore w:val="0"/>
        <w:widowControl w:val="0"/>
        <w:kinsoku/>
        <w:wordWrap/>
        <w:topLinePunct w:val="0"/>
        <w:bidi w:val="0"/>
        <w:snapToGrid/>
        <w:spacing w:line="380" w:lineRule="exact"/>
        <w:ind w:firstLine="480" w:firstLineChars="200"/>
        <w:outlineLvl w:val="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关于是否扣留质量保证金的约定：</w:t>
      </w:r>
      <w:r>
        <w:rPr>
          <w:rFonts w:hint="eastAsia" w:ascii="宋体" w:hAnsi="宋体"/>
          <w:color w:val="000000" w:themeColor="text1"/>
          <w:sz w:val="24"/>
          <w:highlight w:val="none"/>
          <w:u w:val="single"/>
          <w14:textFill>
            <w14:solidFill>
              <w14:schemeClr w14:val="tx1"/>
            </w14:solidFill>
          </w14:textFill>
        </w:rPr>
        <w:t>扣留质量保证金</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在工程项目竣工前，承包人按专用合同条款第3.7条提供履约担保的，发包人不得同时预留工程质量保证金。</w:t>
      </w:r>
    </w:p>
    <w:p w14:paraId="2F239400">
      <w:pPr>
        <w:pageBreakBefore w:val="0"/>
        <w:widowControl w:val="0"/>
        <w:kinsoku/>
        <w:wordWrap/>
        <w:topLinePunct w:val="0"/>
        <w:bidi w:val="0"/>
        <w:snapToGrid/>
        <w:spacing w:line="380" w:lineRule="exact"/>
        <w:ind w:firstLine="480" w:firstLineChars="200"/>
        <w:jc w:val="left"/>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15.3.1 </w:t>
      </w:r>
      <w:r>
        <w:rPr>
          <w:rFonts w:hint="eastAsia" w:ascii="宋体" w:hAnsi="宋体"/>
          <w:color w:val="000000" w:themeColor="text1"/>
          <w:sz w:val="24"/>
          <w:highlight w:val="none"/>
          <w14:textFill>
            <w14:solidFill>
              <w14:schemeClr w14:val="tx1"/>
            </w14:solidFill>
          </w14:textFill>
        </w:rPr>
        <w:t>承包人提供</w:t>
      </w:r>
      <w:r>
        <w:rPr>
          <w:rFonts w:ascii="宋体" w:hAnsi="宋体"/>
          <w:color w:val="000000" w:themeColor="text1"/>
          <w:sz w:val="24"/>
          <w:highlight w:val="none"/>
          <w14:textFill>
            <w14:solidFill>
              <w14:schemeClr w14:val="tx1"/>
            </w14:solidFill>
          </w14:textFill>
        </w:rPr>
        <w:t>质量保证金的</w:t>
      </w:r>
      <w:r>
        <w:rPr>
          <w:rFonts w:hint="eastAsia" w:ascii="宋体" w:hAnsi="宋体"/>
          <w:color w:val="000000" w:themeColor="text1"/>
          <w:sz w:val="24"/>
          <w:highlight w:val="none"/>
          <w14:textFill>
            <w14:solidFill>
              <w14:schemeClr w14:val="tx1"/>
            </w14:solidFill>
          </w14:textFill>
        </w:rPr>
        <w:t>方</w:t>
      </w:r>
      <w:r>
        <w:rPr>
          <w:rFonts w:ascii="宋体" w:hAnsi="宋体"/>
          <w:color w:val="000000" w:themeColor="text1"/>
          <w:sz w:val="24"/>
          <w:highlight w:val="none"/>
          <w14:textFill>
            <w14:solidFill>
              <w14:schemeClr w14:val="tx1"/>
            </w14:solidFill>
          </w14:textFill>
        </w:rPr>
        <w:t>式</w:t>
      </w:r>
    </w:p>
    <w:p w14:paraId="0FAF7587">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质量保证金采用以下第</w:t>
      </w:r>
      <w:r>
        <w:rPr>
          <w:rFonts w:hint="eastAsia" w:ascii="宋体" w:hAnsi="宋体"/>
          <w:color w:val="000000" w:themeColor="text1"/>
          <w:sz w:val="24"/>
          <w:highlight w:val="none"/>
          <w:u w:val="single"/>
          <w14:textFill>
            <w14:solidFill>
              <w14:schemeClr w14:val="tx1"/>
            </w14:solidFill>
          </w14:textFill>
        </w:rPr>
        <w:t>2</w:t>
      </w:r>
      <w:r>
        <w:rPr>
          <w:rFonts w:ascii="宋体" w:hAnsi="宋体"/>
          <w:color w:val="000000" w:themeColor="text1"/>
          <w:sz w:val="24"/>
          <w:highlight w:val="none"/>
          <w14:textFill>
            <w14:solidFill>
              <w14:schemeClr w14:val="tx1"/>
            </w14:solidFill>
          </w14:textFill>
        </w:rPr>
        <w:t>种方式：</w:t>
      </w:r>
    </w:p>
    <w:p w14:paraId="17BAC85A">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w:t>
      </w:r>
      <w:r>
        <w:rPr>
          <w:rFonts w:hint="eastAsia" w:ascii="宋体" w:hAnsi="宋体"/>
          <w:iCs/>
          <w:color w:val="000000" w:themeColor="text1"/>
          <w:kern w:val="0"/>
          <w:sz w:val="24"/>
          <w:highlight w:val="none"/>
          <w:u w:val="single"/>
          <w14:textFill>
            <w14:solidFill>
              <w14:schemeClr w14:val="tx1"/>
            </w14:solidFill>
          </w14:textFill>
        </w:rPr>
        <w:t>质量保证金保函</w:t>
      </w:r>
      <w:r>
        <w:rPr>
          <w:rFonts w:ascii="宋体" w:hAnsi="宋体"/>
          <w:color w:val="000000" w:themeColor="text1"/>
          <w:kern w:val="0"/>
          <w:sz w:val="24"/>
          <w:highlight w:val="none"/>
          <w14:textFill>
            <w14:solidFill>
              <w14:schemeClr w14:val="tx1"/>
            </w14:solidFill>
          </w14:textFill>
        </w:rPr>
        <w:t>，保证金额为</w:t>
      </w:r>
      <w:r>
        <w:rPr>
          <w:rFonts w:ascii="宋体" w:hAnsi="宋体"/>
          <w:color w:val="000000" w:themeColor="text1"/>
          <w:kern w:val="0"/>
          <w:sz w:val="24"/>
          <w:highlight w:val="none"/>
          <w:u w:val="none"/>
          <w14:textFill>
            <w14:solidFill>
              <w14:schemeClr w14:val="tx1"/>
            </w14:solidFill>
          </w14:textFill>
        </w:rPr>
        <w:t>：</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w:t>
      </w:r>
    </w:p>
    <w:p w14:paraId="6822CFEE">
      <w:pPr>
        <w:pageBreakBefore w:val="0"/>
        <w:widowControl w:val="0"/>
        <w:kinsoku/>
        <w:wordWrap/>
        <w:topLinePunct w:val="0"/>
        <w:autoSpaceDE w:val="0"/>
        <w:autoSpaceDN w:val="0"/>
        <w:bidi w:val="0"/>
        <w:adjustRightInd w:val="0"/>
        <w:snapToGrid/>
        <w:spacing w:line="380" w:lineRule="exact"/>
        <w:ind w:firstLine="480" w:firstLineChars="200"/>
        <w:jc w:val="left"/>
        <w:rPr>
          <w:rFonts w:hint="eastAsia" w:ascii="宋体" w:hAnsi="宋体" w:eastAsiaTheme="minorEastAsia"/>
          <w:color w:val="000000" w:themeColor="text1"/>
          <w:kern w:val="0"/>
          <w:sz w:val="24"/>
          <w:highlight w:val="none"/>
          <w:lang w:val="en-US"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u w:val="single"/>
          <w:lang w:val="en-US" w:eastAsia="zh-CN"/>
          <w14:textFill>
            <w14:solidFill>
              <w14:schemeClr w14:val="tx1"/>
            </w14:solidFill>
          </w14:textFill>
        </w:rPr>
        <w:t>5</w:t>
      </w:r>
      <w:r>
        <w:rPr>
          <w:rFonts w:ascii="宋体" w:hAnsi="宋体"/>
          <w:color w:val="000000" w:themeColor="text1"/>
          <w:kern w:val="0"/>
          <w:sz w:val="24"/>
          <w:highlight w:val="none"/>
          <w:u w:val="single"/>
          <w14:textFill>
            <w14:solidFill>
              <w14:schemeClr w14:val="tx1"/>
            </w14:solidFill>
          </w14:textFill>
        </w:rPr>
        <w:t>%的工程</w:t>
      </w:r>
      <w:r>
        <w:rPr>
          <w:rFonts w:hint="eastAsia" w:ascii="宋体" w:hAnsi="宋体"/>
          <w:color w:val="000000" w:themeColor="text1"/>
          <w:sz w:val="24"/>
          <w:highlight w:val="none"/>
          <w:u w:val="single"/>
          <w14:textFill>
            <w14:solidFill>
              <w14:schemeClr w14:val="tx1"/>
            </w14:solidFill>
          </w14:textFill>
        </w:rPr>
        <w:t>结算价</w:t>
      </w:r>
      <w:r>
        <w:rPr>
          <w:rFonts w:ascii="宋体" w:hAnsi="宋体"/>
          <w:color w:val="000000" w:themeColor="text1"/>
          <w:sz w:val="24"/>
          <w:highlight w:val="none"/>
          <w:u w:val="single"/>
          <w14:textFill>
            <w14:solidFill>
              <w14:schemeClr w14:val="tx1"/>
            </w14:solidFill>
          </w14:textFill>
        </w:rPr>
        <w:t>款</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 xml:space="preserve"> </w:t>
      </w:r>
    </w:p>
    <w:p w14:paraId="6F1EEF86">
      <w:pPr>
        <w:pageBreakBefore w:val="0"/>
        <w:widowControl w:val="0"/>
        <w:kinsoku/>
        <w:wordWrap/>
        <w:topLinePunct w:val="0"/>
        <w:autoSpaceDE w:val="0"/>
        <w:autoSpaceDN w:val="0"/>
        <w:bidi w:val="0"/>
        <w:adjustRightInd w:val="0"/>
        <w:snapToGrid/>
        <w:spacing w:line="38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（3）其他</w:t>
      </w:r>
      <w:r>
        <w:rPr>
          <w:rFonts w:hint="eastAsia" w:ascii="宋体" w:hAnsi="宋体"/>
          <w:color w:val="000000" w:themeColor="text1"/>
          <w:kern w:val="0"/>
          <w:sz w:val="24"/>
          <w:highlight w:val="none"/>
          <w14:textFill>
            <w14:solidFill>
              <w14:schemeClr w14:val="tx1"/>
            </w14:solidFill>
          </w14:textFill>
        </w:rPr>
        <w:t>方</w:t>
      </w:r>
      <w:r>
        <w:rPr>
          <w:rFonts w:ascii="宋体" w:hAnsi="宋体"/>
          <w:color w:val="000000" w:themeColor="text1"/>
          <w:kern w:val="0"/>
          <w:sz w:val="24"/>
          <w:highlight w:val="none"/>
          <w14:textFill>
            <w14:solidFill>
              <w14:schemeClr w14:val="tx1"/>
            </w14:solidFill>
          </w14:textFill>
        </w:rPr>
        <w:t>式:</w:t>
      </w:r>
      <w:r>
        <w:rPr>
          <w:rFonts w:hint="eastAsia" w:ascii="宋体" w:hAnsi="宋体"/>
          <w:color w:val="000000" w:themeColor="text1"/>
          <w:kern w:val="0"/>
          <w:sz w:val="24"/>
          <w:highlight w:val="none"/>
          <w:u w:val="single"/>
          <w14:textFill>
            <w14:solidFill>
              <w14:schemeClr w14:val="tx1"/>
            </w14:solidFill>
          </w14:textFill>
        </w:rPr>
        <w:t xml:space="preserve">   /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5E360BE0">
      <w:pPr>
        <w:pageBreakBefore w:val="0"/>
        <w:widowControl w:val="0"/>
        <w:kinsoku/>
        <w:wordWrap/>
        <w:topLinePunct w:val="0"/>
        <w:bidi w:val="0"/>
        <w:snapToGrid/>
        <w:spacing w:line="380" w:lineRule="exact"/>
        <w:ind w:firstLine="480" w:firstLineChars="200"/>
        <w:jc w:val="left"/>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15.3.2 质量保证金的扣留 </w:t>
      </w:r>
    </w:p>
    <w:p w14:paraId="7132916B">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质量保证金的扣留采取以下第</w:t>
      </w:r>
      <w:r>
        <w:rPr>
          <w:rFonts w:hint="eastAsia" w:ascii="宋体" w:hAnsi="宋体"/>
          <w:color w:val="000000" w:themeColor="text1"/>
          <w:sz w:val="24"/>
          <w:highlight w:val="none"/>
          <w:u w:val="single"/>
          <w14:textFill>
            <w14:solidFill>
              <w14:schemeClr w14:val="tx1"/>
            </w14:solidFill>
          </w14:textFill>
        </w:rPr>
        <w:t xml:space="preserve"> 2</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种方式：</w:t>
      </w:r>
    </w:p>
    <w:p w14:paraId="12D1003C">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（1）在支付工程进度款时逐次扣留，在此情形下，质量保证金的计算基数不包括预付款的支付、扣回以及价格调整的金额；</w:t>
      </w:r>
    </w:p>
    <w:p w14:paraId="7FAE3F6E">
      <w:pPr>
        <w:pageBreakBefore w:val="0"/>
        <w:widowControl w:val="0"/>
        <w:kinsoku/>
        <w:wordWrap/>
        <w:topLinePunct w:val="0"/>
        <w:autoSpaceDE w:val="0"/>
        <w:autoSpaceDN w:val="0"/>
        <w:bidi w:val="0"/>
        <w:adjustRightInd w:val="0"/>
        <w:snapToGrid/>
        <w:spacing w:line="380" w:lineRule="exact"/>
        <w:ind w:firstLine="480" w:firstLineChars="200"/>
        <w:jc w:val="left"/>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（2）工程竣工结算时一次性扣留质量保证金；</w:t>
      </w:r>
    </w:p>
    <w:p w14:paraId="5586211A">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（3）其他扣留方式:</w:t>
      </w:r>
      <w:r>
        <w:rPr>
          <w:rFonts w:hint="eastAsia" w:ascii="宋体" w:hAnsi="宋体"/>
          <w:color w:val="000000" w:themeColor="text1"/>
          <w:kern w:val="0"/>
          <w:sz w:val="24"/>
          <w:highlight w:val="none"/>
          <w:u w:val="single"/>
          <w14:textFill>
            <w14:solidFill>
              <w14:schemeClr w14:val="tx1"/>
            </w14:solidFill>
          </w14:textFill>
        </w:rPr>
        <w:t xml:space="preserve">  /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5D729EE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关于质量保证金的补充约定：</w:t>
      </w:r>
      <w:r>
        <w:rPr>
          <w:rFonts w:hint="eastAsia" w:ascii="宋体" w:hAnsi="宋体"/>
          <w:color w:val="000000" w:themeColor="text1"/>
          <w:sz w:val="24"/>
          <w:highlight w:val="none"/>
          <w:u w:val="single"/>
          <w14:textFill>
            <w14:solidFill>
              <w14:schemeClr w14:val="tx1"/>
            </w14:solidFill>
          </w14:textFill>
        </w:rPr>
        <w:t>/。</w:t>
      </w:r>
    </w:p>
    <w:p w14:paraId="0B62BEA8">
      <w:pPr>
        <w:pageBreakBefore w:val="0"/>
        <w:widowControl w:val="0"/>
        <w:kinsoku/>
        <w:wordWrap/>
        <w:topLinePunct w:val="0"/>
        <w:bidi w:val="0"/>
        <w:snapToGrid/>
        <w:spacing w:line="380" w:lineRule="exact"/>
        <w:ind w:firstLine="480" w:firstLineChars="200"/>
        <w:jc w:val="left"/>
        <w:outlineLvl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15.3.3质量保证金的退还</w:t>
      </w:r>
    </w:p>
    <w:p w14:paraId="0AB5DD88">
      <w:pPr>
        <w:pageBreakBefore w:val="0"/>
        <w:widowControl w:val="0"/>
        <w:kinsoku/>
        <w:wordWrap/>
        <w:topLinePunct w:val="0"/>
        <w:autoSpaceDE w:val="0"/>
        <w:autoSpaceDN w:val="0"/>
        <w:bidi w:val="0"/>
        <w:adjustRightInd w:val="0"/>
        <w:snapToGrid/>
        <w:spacing w:line="380" w:lineRule="exact"/>
        <w:ind w:firstLine="480" w:firstLineChars="200"/>
        <w:jc w:val="left"/>
        <w:rPr>
          <w:rFonts w:hint="eastAsia" w:ascii="宋体"/>
          <w:color w:val="000000" w:themeColor="text1"/>
          <w:kern w:val="0"/>
          <w:szCs w:val="21"/>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工程实际竣工验收合格后满</w:t>
      </w:r>
      <w:r>
        <w:rPr>
          <w:rFonts w:hint="eastAsia" w:ascii="宋体" w:hAnsi="宋体"/>
          <w:color w:val="000000" w:themeColor="text1"/>
          <w:sz w:val="24"/>
          <w:highlight w:val="none"/>
          <w:u w:val="single"/>
          <w:lang w:val="en-US" w:eastAsia="zh-CN"/>
          <w14:textFill>
            <w14:solidFill>
              <w14:schemeClr w14:val="tx1"/>
            </w14:solidFill>
          </w14:textFill>
        </w:rPr>
        <w:t>二</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无息</w:t>
      </w:r>
      <w:r>
        <w:rPr>
          <w:rFonts w:hint="eastAsia" w:ascii="宋体" w:hAnsi="宋体"/>
          <w:color w:val="000000" w:themeColor="text1"/>
          <w:sz w:val="24"/>
          <w:highlight w:val="none"/>
          <w:u w:val="single"/>
          <w14:textFill>
            <w14:solidFill>
              <w14:schemeClr w14:val="tx1"/>
            </w14:solidFill>
          </w14:textFill>
        </w:rPr>
        <w:t>返还全部质量保证金（如有剩余）。</w:t>
      </w:r>
    </w:p>
    <w:p w14:paraId="5253E697">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15.4保修</w:t>
      </w:r>
    </w:p>
    <w:p w14:paraId="409D049C">
      <w:pPr>
        <w:pageBreakBefore w:val="0"/>
        <w:widowControl w:val="0"/>
        <w:kinsoku/>
        <w:wordWrap/>
        <w:topLinePunct w:val="0"/>
        <w:bidi w:val="0"/>
        <w:snapToGrid/>
        <w:spacing w:line="380" w:lineRule="exact"/>
        <w:ind w:firstLine="468" w:firstLineChars="195"/>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15.4.1 保修责任</w:t>
      </w:r>
    </w:p>
    <w:p w14:paraId="150C4A6F">
      <w:pPr>
        <w:pageBreakBefore w:val="0"/>
        <w:widowControl w:val="0"/>
        <w:kinsoku/>
        <w:wordWrap/>
        <w:topLinePunct w:val="0"/>
        <w:bidi w:val="0"/>
        <w:snapToGrid/>
        <w:spacing w:line="380" w:lineRule="exact"/>
        <w:ind w:firstLine="468" w:firstLineChars="195"/>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工程保修期为：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2年 </w:t>
      </w:r>
      <w:r>
        <w:rPr>
          <w:rFonts w:ascii="宋体" w:hAnsi="宋体"/>
          <w:color w:val="000000" w:themeColor="text1"/>
          <w:kern w:val="0"/>
          <w:sz w:val="24"/>
          <w:highlight w:val="none"/>
          <w14:textFill>
            <w14:solidFill>
              <w14:schemeClr w14:val="tx1"/>
            </w14:solidFill>
          </w14:textFill>
        </w:rPr>
        <w:t>。</w:t>
      </w:r>
    </w:p>
    <w:p w14:paraId="585A4FB5">
      <w:pPr>
        <w:pageBreakBefore w:val="0"/>
        <w:widowControl w:val="0"/>
        <w:kinsoku/>
        <w:wordWrap/>
        <w:topLinePunct w:val="0"/>
        <w:bidi w:val="0"/>
        <w:snapToGrid/>
        <w:spacing w:line="380" w:lineRule="exact"/>
        <w:ind w:firstLine="468" w:firstLineChars="195"/>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15.4.3 修复通知</w:t>
      </w:r>
    </w:p>
    <w:p w14:paraId="6F793F4C">
      <w:pPr>
        <w:pageBreakBefore w:val="0"/>
        <w:widowControl w:val="0"/>
        <w:kinsoku/>
        <w:wordWrap/>
        <w:topLinePunct w:val="0"/>
        <w:bidi w:val="0"/>
        <w:snapToGrid/>
        <w:spacing w:line="380" w:lineRule="exact"/>
        <w:ind w:firstLine="468" w:firstLineChars="195"/>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承包人收到保修通知并到达工程现场的合理时间：</w:t>
      </w:r>
      <w:r>
        <w:rPr>
          <w:rFonts w:hint="eastAsia" w:ascii="宋体" w:hAnsi="宋体"/>
          <w:color w:val="000000" w:themeColor="text1"/>
          <w:kern w:val="0"/>
          <w:sz w:val="24"/>
          <w:highlight w:val="none"/>
          <w:u w:val="single"/>
          <w14:textFill>
            <w14:solidFill>
              <w14:schemeClr w14:val="tx1"/>
            </w14:solidFill>
          </w14:textFill>
        </w:rPr>
        <w:t>24小时内</w:t>
      </w:r>
      <w:r>
        <w:rPr>
          <w:rFonts w:ascii="宋体" w:hAnsi="宋体"/>
          <w:color w:val="000000" w:themeColor="text1"/>
          <w:kern w:val="0"/>
          <w:sz w:val="24"/>
          <w:highlight w:val="none"/>
          <w:u w:val="single"/>
          <w14:textFill>
            <w14:solidFill>
              <w14:schemeClr w14:val="tx1"/>
            </w14:solidFill>
          </w14:textFill>
        </w:rPr>
        <w:t>。</w:t>
      </w:r>
    </w:p>
    <w:p w14:paraId="05198B03">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16. 违约</w:t>
      </w:r>
    </w:p>
    <w:p w14:paraId="4AAE83D8">
      <w:pPr>
        <w:keepNext w:val="0"/>
        <w:keepLines w:val="0"/>
        <w:pageBreakBefore w:val="0"/>
        <w:widowControl w:val="0"/>
        <w:kinsoku/>
        <w:wordWrap/>
        <w:overflowPunct/>
        <w:topLinePunct w:val="0"/>
        <w:bidi w:val="0"/>
        <w:snapToGrid/>
        <w:spacing w:line="380" w:lineRule="exact"/>
        <w:ind w:firstLine="480" w:firstLineChars="200"/>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 发包人违约</w:t>
      </w:r>
    </w:p>
    <w:p w14:paraId="715386D4">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16.1.1发包人违约的情形</w:t>
      </w:r>
    </w:p>
    <w:p w14:paraId="448C6458">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发包人违约的其他情形：</w:t>
      </w:r>
      <w:r>
        <w:rPr>
          <w:rFonts w:ascii="宋体" w:hAnsi="宋体"/>
          <w:color w:val="000000" w:themeColor="text1"/>
          <w:kern w:val="0"/>
          <w:sz w:val="24"/>
          <w:highlight w:val="none"/>
          <w:u w:val="single"/>
          <w14:textFill>
            <w14:solidFill>
              <w14:schemeClr w14:val="tx1"/>
            </w14:solidFill>
          </w14:textFill>
        </w:rPr>
        <w:t>发包人逾期支付</w:t>
      </w:r>
      <w:r>
        <w:rPr>
          <w:rFonts w:hint="eastAsia" w:ascii="宋体" w:hAnsi="宋体"/>
          <w:color w:val="000000" w:themeColor="text1"/>
          <w:kern w:val="0"/>
          <w:sz w:val="24"/>
          <w:highlight w:val="none"/>
          <w:u w:val="single"/>
          <w14:textFill>
            <w14:solidFill>
              <w14:schemeClr w14:val="tx1"/>
            </w14:solidFill>
          </w14:textFill>
        </w:rPr>
        <w:t>预付</w:t>
      </w:r>
      <w:r>
        <w:rPr>
          <w:rFonts w:ascii="宋体" w:hAnsi="宋体"/>
          <w:color w:val="000000" w:themeColor="text1"/>
          <w:kern w:val="0"/>
          <w:sz w:val="24"/>
          <w:highlight w:val="none"/>
          <w:u w:val="single"/>
          <w14:textFill>
            <w14:solidFill>
              <w14:schemeClr w14:val="tx1"/>
            </w14:solidFill>
          </w14:textFill>
        </w:rPr>
        <w:t>款的违约金的计算方式：</w:t>
      </w:r>
      <w:r>
        <w:rPr>
          <w:rFonts w:hint="eastAsia" w:ascii="宋体" w:hAnsi="宋体"/>
          <w:color w:val="000000" w:themeColor="text1"/>
          <w:kern w:val="0"/>
          <w:sz w:val="24"/>
          <w:highlight w:val="none"/>
          <w:u w:val="single"/>
          <w14:textFill>
            <w14:solidFill>
              <w14:schemeClr w14:val="tx1"/>
            </w14:solidFill>
          </w14:textFill>
        </w:rPr>
        <w:t>支付应付预付款的利息，按应付款额的月5‰支付利息，时间为从约定应付之日起至支付之日止计算利息。</w:t>
      </w:r>
    </w:p>
    <w:p w14:paraId="2896E250">
      <w:pPr>
        <w:keepNext w:val="0"/>
        <w:keepLines w:val="0"/>
        <w:pageBreakBefore w:val="0"/>
        <w:widowControl w:val="0"/>
        <w:kinsoku/>
        <w:wordWrap/>
        <w:overflowPunct/>
        <w:topLinePunct w:val="0"/>
        <w:bidi w:val="0"/>
        <w:snapToGrid/>
        <w:spacing w:line="380" w:lineRule="exact"/>
        <w:ind w:left="1200" w:hanging="1200" w:hangingChars="5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16.1.2 发包人违约的责任</w:t>
      </w:r>
    </w:p>
    <w:p w14:paraId="3A32C928">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发包人违约责任的承担方式和计算方法：</w:t>
      </w:r>
    </w:p>
    <w:p w14:paraId="25A26283">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（1）因发包人原因未能在计划开工日期前7天内下达开工通知的违约责任：</w:t>
      </w:r>
      <w:r>
        <w:rPr>
          <w:rFonts w:ascii="宋体" w:hAnsi="宋体"/>
          <w:color w:val="000000" w:themeColor="text1"/>
          <w:kern w:val="0"/>
          <w:sz w:val="24"/>
          <w:highlight w:val="none"/>
          <w:u w:val="single"/>
          <w14:textFill>
            <w14:solidFill>
              <w14:schemeClr w14:val="tx1"/>
            </w14:solidFill>
          </w14:textFill>
        </w:rPr>
        <w:t>开始计算第7天后承包人已进场施工设备租赁费及施工人员窝工费。</w:t>
      </w:r>
    </w:p>
    <w:p w14:paraId="412AB016">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（2）因发包人原因未能按合同约定支付合同价款的违约责任：</w:t>
      </w:r>
      <w:r>
        <w:rPr>
          <w:rFonts w:ascii="宋体" w:hAnsi="宋体"/>
          <w:color w:val="000000" w:themeColor="text1"/>
          <w:kern w:val="0"/>
          <w:sz w:val="24"/>
          <w:highlight w:val="none"/>
          <w:u w:val="single"/>
          <w14:textFill>
            <w14:solidFill>
              <w14:schemeClr w14:val="tx1"/>
            </w14:solidFill>
          </w14:textFill>
        </w:rPr>
        <w:t>支付违约金，违约金为应付工程款的利息，利率按中国人民银行发布的同期同类</w:t>
      </w:r>
      <w:r>
        <w:rPr>
          <w:rFonts w:hint="eastAsia" w:ascii="宋体" w:hAnsi="宋体"/>
          <w:color w:val="000000" w:themeColor="text1"/>
          <w:kern w:val="0"/>
          <w:sz w:val="24"/>
          <w:highlight w:val="none"/>
          <w:u w:val="single"/>
          <w14:textFill>
            <w14:solidFill>
              <w14:schemeClr w14:val="tx1"/>
            </w14:solidFill>
          </w14:textFill>
        </w:rPr>
        <w:t>存</w:t>
      </w:r>
      <w:r>
        <w:rPr>
          <w:rFonts w:ascii="宋体" w:hAnsi="宋体"/>
          <w:color w:val="000000" w:themeColor="text1"/>
          <w:kern w:val="0"/>
          <w:sz w:val="24"/>
          <w:highlight w:val="none"/>
          <w:u w:val="single"/>
          <w14:textFill>
            <w14:solidFill>
              <w14:schemeClr w14:val="tx1"/>
            </w14:solidFill>
          </w14:textFill>
        </w:rPr>
        <w:t>款基准利率，利息计算时间为应付工程款日至支付工程款日止。</w:t>
      </w:r>
    </w:p>
    <w:p w14:paraId="2B3CC9CD">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（3）发包人违反第10.1款</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变更的范围</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第（2）项约定，自行实施被取消的工作或转由他人实施的违约责任：</w:t>
      </w:r>
      <w:r>
        <w:rPr>
          <w:rFonts w:hint="eastAsia" w:ascii="宋体" w:hAnsi="宋体"/>
          <w:color w:val="000000" w:themeColor="text1"/>
          <w:kern w:val="0"/>
          <w:sz w:val="24"/>
          <w:highlight w:val="none"/>
          <w:u w:val="single"/>
          <w14:textFill>
            <w14:solidFill>
              <w14:schemeClr w14:val="tx1"/>
            </w14:solidFill>
          </w14:textFill>
        </w:rPr>
        <w:t>承担给承包人造成的损失</w:t>
      </w:r>
      <w:r>
        <w:rPr>
          <w:rFonts w:ascii="宋体" w:hAnsi="宋体"/>
          <w:color w:val="000000" w:themeColor="text1"/>
          <w:kern w:val="0"/>
          <w:sz w:val="24"/>
          <w:highlight w:val="none"/>
          <w:u w:val="single"/>
          <w14:textFill>
            <w14:solidFill>
              <w14:schemeClr w14:val="tx1"/>
            </w14:solidFill>
          </w14:textFill>
        </w:rPr>
        <w:t>。</w:t>
      </w:r>
    </w:p>
    <w:p w14:paraId="77D4A3E0">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olor w:val="000000" w:themeColor="text1"/>
          <w:kern w:val="0"/>
          <w:sz w:val="24"/>
          <w:highlight w:val="none"/>
          <w:u w:val="single"/>
          <w14:textFill>
            <w14:solidFill>
              <w14:schemeClr w14:val="tx1"/>
            </w14:solidFill>
          </w14:textFill>
        </w:rPr>
        <w:t>承担给承包人造成的损失，超过2天可工期顺延。</w:t>
      </w:r>
    </w:p>
    <w:p w14:paraId="1BB0A467">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（5）因发包人违反合同约定造成暂停施工的违约责任：</w:t>
      </w:r>
      <w:r>
        <w:rPr>
          <w:rFonts w:hint="eastAsia" w:ascii="宋体" w:hAnsi="宋体"/>
          <w:color w:val="000000" w:themeColor="text1"/>
          <w:kern w:val="0"/>
          <w:sz w:val="24"/>
          <w:highlight w:val="none"/>
          <w:u w:val="single"/>
          <w14:textFill>
            <w14:solidFill>
              <w14:schemeClr w14:val="tx1"/>
            </w14:solidFill>
          </w14:textFill>
        </w:rPr>
        <w:t>承担给承包人造成的损失，超过2天可工期顺延。</w:t>
      </w:r>
    </w:p>
    <w:p w14:paraId="62A20489">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ascii="宋体" w:hAnsi="宋体" w:eastAsiaTheme="minorEastAsia"/>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color w:val="000000" w:themeColor="text1"/>
          <w:kern w:val="0"/>
          <w:sz w:val="24"/>
          <w:highlight w:val="none"/>
          <w:u w:val="single"/>
          <w14:textFill>
            <w14:solidFill>
              <w14:schemeClr w14:val="tx1"/>
            </w14:solidFill>
          </w14:textFill>
        </w:rPr>
        <w:t>承担给承包人造成的损失，超过30天可工期顺延</w:t>
      </w:r>
      <w:r>
        <w:rPr>
          <w:rFonts w:hint="eastAsia" w:ascii="宋体" w:hAnsi="宋体"/>
          <w:color w:val="000000" w:themeColor="text1"/>
          <w:kern w:val="0"/>
          <w:sz w:val="24"/>
          <w:highlight w:val="none"/>
          <w:u w:val="single"/>
          <w:lang w:eastAsia="zh-CN"/>
          <w14:textFill>
            <w14:solidFill>
              <w14:schemeClr w14:val="tx1"/>
            </w14:solidFill>
          </w14:textFill>
        </w:rPr>
        <w:t>。</w:t>
      </w:r>
    </w:p>
    <w:p w14:paraId="3458BC4A">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kern w:val="0"/>
          <w:sz w:val="24"/>
          <w:highlight w:val="none"/>
          <w14:textFill>
            <w14:solidFill>
              <w14:schemeClr w14:val="tx1"/>
            </w14:solidFill>
          </w14:textFill>
        </w:rPr>
        <w:t>其他：</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36E494D5">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16.1.3 因发包人违约解除合同</w:t>
      </w:r>
    </w:p>
    <w:p w14:paraId="6D5D79A4">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承包人按16.1.1项</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发包人违约的情形</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约定暂停施工满</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60 </w:t>
      </w:r>
      <w:r>
        <w:rPr>
          <w:rFonts w:ascii="宋体" w:hAnsi="宋体"/>
          <w:color w:val="000000" w:themeColor="text1"/>
          <w:kern w:val="0"/>
          <w:sz w:val="24"/>
          <w:highlight w:val="none"/>
          <w14:textFill>
            <w14:solidFill>
              <w14:schemeClr w14:val="tx1"/>
            </w14:solidFill>
          </w14:textFill>
        </w:rPr>
        <w:t>天后发包人仍不纠正其违约行为并致使合同目的不能实现的，承包人有权解除合同。</w:t>
      </w:r>
    </w:p>
    <w:p w14:paraId="4E8DBECD">
      <w:pPr>
        <w:keepNext w:val="0"/>
        <w:keepLines w:val="0"/>
        <w:pageBreakBefore w:val="0"/>
        <w:widowControl w:val="0"/>
        <w:kinsoku/>
        <w:wordWrap/>
        <w:overflowPunct/>
        <w:topLinePunct w:val="0"/>
        <w:bidi w:val="0"/>
        <w:snapToGrid/>
        <w:spacing w:line="380" w:lineRule="exact"/>
        <w:ind w:firstLine="480" w:firstLineChars="200"/>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16.2 承包人违约</w:t>
      </w:r>
    </w:p>
    <w:p w14:paraId="3468428A">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16.2.1 承包人违约的情形</w:t>
      </w:r>
    </w:p>
    <w:p w14:paraId="191BB325">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承包人违约的其他情形：</w:t>
      </w:r>
    </w:p>
    <w:p w14:paraId="5C673F24">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（1）机械设备、施工项目班子未按投标承诺及时到位；</w:t>
      </w:r>
    </w:p>
    <w:p w14:paraId="21170DE3">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（2）本工程在实施过程中，如承包人的施工队伍素质、力量、现场管理班子、现场安全文明施工不符合投标文件的承诺，造成现场管理混乱、工程质量和进度达不到投标所承诺的要求；</w:t>
      </w:r>
    </w:p>
    <w:p w14:paraId="1DEAB631">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（3）承包人允许其他人挂靠经营、私自转包；</w:t>
      </w:r>
    </w:p>
    <w:p w14:paraId="70594E5C">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（4）承包人未达到投标时所承诺的诚信和技术标准。</w:t>
      </w:r>
    </w:p>
    <w:p w14:paraId="0243EC3A">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16.2.2承包人违约的责任</w:t>
      </w:r>
    </w:p>
    <w:p w14:paraId="62F6F095">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承包人违约责任的承担方式和计算方法：</w:t>
      </w:r>
    </w:p>
    <w:p w14:paraId="5AA2F007">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（1）机械设备未按投标承诺到位，每项扣除履约担保金2%；</w:t>
      </w:r>
    </w:p>
    <w:p w14:paraId="21F2D266">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2）现场安全文明施工不符合投标文件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717F8420">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（3）发现承包人允许其他人挂靠经营、私自转包，所有履约担保金归发包人，同时赔偿发包人损失，并责令退出工地。</w:t>
      </w:r>
    </w:p>
    <w:p w14:paraId="3F93CBE1">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（4）未达到投标所承诺的诚信与技术标准，按每一项扣减履约担保金的10%。</w:t>
      </w:r>
    </w:p>
    <w:p w14:paraId="357C6CDF">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5）工程延误超过了合同工期，延误责任由承包人承担。工期不予顺延，由工期延误引起人工、材料价格（变更项目除外）上涨由承包人承担，按原合同约定价格结算；价格下降归发包人受益，按下降后价格结算。当施工工期超过合同工期60天以上时，可解除施工合同。</w:t>
      </w:r>
    </w:p>
    <w:p w14:paraId="69CD907D">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（6）承包人无法继续履行、明确表示不履行或实质上已停止履行合同，发包人可通知承包人全部解除合同，所有履约担保金归发包人，同时赔偿发包人损失。</w:t>
      </w:r>
      <w:r>
        <w:rPr>
          <w:rFonts w:ascii="宋体" w:hAnsi="宋体"/>
          <w:color w:val="000000" w:themeColor="text1"/>
          <w:kern w:val="0"/>
          <w:sz w:val="24"/>
          <w:highlight w:val="none"/>
          <w:u w:val="single"/>
          <w14:textFill>
            <w14:solidFill>
              <w14:schemeClr w14:val="tx1"/>
            </w14:solidFill>
          </w14:textFill>
        </w:rPr>
        <w:t xml:space="preserve"> </w:t>
      </w:r>
    </w:p>
    <w:p w14:paraId="01AD127E">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16.2.3 因承包人违约解除合同</w:t>
      </w:r>
    </w:p>
    <w:p w14:paraId="66DDE93A">
      <w:pPr>
        <w:keepNext w:val="0"/>
        <w:keepLines w:val="0"/>
        <w:pageBreakBefore w:val="0"/>
        <w:widowControl w:val="0"/>
        <w:kinsoku/>
        <w:wordWrap/>
        <w:overflowPunct/>
        <w:topLinePunct w:val="0"/>
        <w:bidi w:val="0"/>
        <w:snapToGrid/>
        <w:spacing w:line="380" w:lineRule="exact"/>
        <w:ind w:firstLine="480" w:firstLineChars="200"/>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关于承包人违约解除合同的特别约定：</w:t>
      </w:r>
      <w:r>
        <w:rPr>
          <w:rFonts w:hint="eastAsia" w:ascii="宋体" w:hAnsi="宋体"/>
          <w:b/>
          <w:bCs/>
          <w:color w:val="000000" w:themeColor="text1"/>
          <w:kern w:val="0"/>
          <w:sz w:val="24"/>
          <w:highlight w:val="none"/>
          <w:u w:val="single"/>
          <w:lang w:val="en-US" w:eastAsia="zh-CN"/>
          <w14:textFill>
            <w14:solidFill>
              <w14:schemeClr w14:val="tx1"/>
            </w14:solidFill>
          </w14:textFill>
        </w:rPr>
        <w:t>承包人在接到发包人进场开工通知或监理单位开工通知单起15天内未进场施工的，承包人有权解除合同，并没收其履约保证金</w:t>
      </w:r>
      <w:r>
        <w:rPr>
          <w:rFonts w:ascii="宋体" w:hAnsi="宋体"/>
          <w:color w:val="000000" w:themeColor="text1"/>
          <w:kern w:val="0"/>
          <w:sz w:val="24"/>
          <w:highlight w:val="none"/>
          <w14:textFill>
            <w14:solidFill>
              <w14:schemeClr w14:val="tx1"/>
            </w14:solidFill>
          </w14:textFill>
        </w:rPr>
        <w:t>。</w:t>
      </w:r>
    </w:p>
    <w:p w14:paraId="5B212F42">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w:t>
      </w:r>
      <w:r>
        <w:rPr>
          <w:rFonts w:hint="eastAsia" w:ascii="宋体" w:hAnsi="宋体"/>
          <w:color w:val="000000" w:themeColor="text1"/>
          <w:kern w:val="0"/>
          <w:sz w:val="24"/>
          <w:highlight w:val="none"/>
          <w14:textFill>
            <w14:solidFill>
              <w14:schemeClr w14:val="tx1"/>
            </w14:solidFill>
          </w14:textFill>
        </w:rPr>
        <w:t>继续</w:t>
      </w:r>
      <w:r>
        <w:rPr>
          <w:rFonts w:ascii="宋体" w:hAnsi="宋体"/>
          <w:color w:val="000000" w:themeColor="text1"/>
          <w:kern w:val="0"/>
          <w:sz w:val="24"/>
          <w:highlight w:val="none"/>
          <w14:textFill>
            <w14:solidFill>
              <w14:schemeClr w14:val="tx1"/>
            </w14:solidFill>
          </w14:textFill>
        </w:rPr>
        <w:t>使用承包人在施工现场的材料、设备、临时工程、承包人文件和由承包人或以其名义编制的其他文件</w:t>
      </w:r>
      <w:r>
        <w:rPr>
          <w:rFonts w:hint="eastAsia" w:ascii="宋体" w:hAnsi="宋体"/>
          <w:color w:val="000000" w:themeColor="text1"/>
          <w:kern w:val="0"/>
          <w:sz w:val="24"/>
          <w:highlight w:val="none"/>
          <w14:textFill>
            <w14:solidFill>
              <w14:schemeClr w14:val="tx1"/>
            </w14:solidFill>
          </w14:textFill>
        </w:rPr>
        <w:t>的费用承担方式</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使用施工现场的材料、设备按实结算，使用施工机械、器具按租赁费结算，临时工程折算成费用按完成造价比例计算，无偿使用承包人为本工程施工所编制的相应文件等。</w:t>
      </w:r>
    </w:p>
    <w:p w14:paraId="63985CE2">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 xml:space="preserve">17. 不可抗力 </w:t>
      </w:r>
    </w:p>
    <w:p w14:paraId="1723426B">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17.1 不可抗力的确认</w:t>
      </w:r>
    </w:p>
    <w:p w14:paraId="0F76E8FA">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除通用合同条款约定的不可抗力事件之外，视为不可抗力的其他情形：</w:t>
      </w:r>
      <w:r>
        <w:rPr>
          <w:rFonts w:hint="eastAsia" w:ascii="宋体" w:hAnsi="宋体"/>
          <w:color w:val="000000" w:themeColor="text1"/>
          <w:sz w:val="24"/>
          <w:highlight w:val="none"/>
          <w:u w:val="single"/>
          <w14:textFill>
            <w14:solidFill>
              <w14:schemeClr w14:val="tx1"/>
            </w14:solidFill>
          </w14:textFill>
        </w:rPr>
        <w:t>无</w:t>
      </w:r>
      <w:r>
        <w:rPr>
          <w:rFonts w:ascii="宋体" w:hAnsi="宋体"/>
          <w:color w:val="000000" w:themeColor="text1"/>
          <w:sz w:val="24"/>
          <w:highlight w:val="none"/>
          <w:u w:val="single"/>
          <w14:textFill>
            <w14:solidFill>
              <w14:schemeClr w14:val="tx1"/>
            </w14:solidFill>
          </w14:textFill>
        </w:rPr>
        <w:t>。</w:t>
      </w:r>
    </w:p>
    <w:p w14:paraId="43F38F25">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17.4 因不可抗力解除合同</w:t>
      </w:r>
    </w:p>
    <w:p w14:paraId="7CF297D2">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合同解除后，发包人应在商定或确定发包人应支付款项后</w:t>
      </w:r>
      <w:r>
        <w:rPr>
          <w:rFonts w:hint="eastAsia" w:ascii="宋体" w:hAnsi="宋体"/>
          <w:color w:val="000000" w:themeColor="text1"/>
          <w:sz w:val="24"/>
          <w:highlight w:val="none"/>
          <w:u w:val="single"/>
          <w14:textFill>
            <w14:solidFill>
              <w14:schemeClr w14:val="tx1"/>
            </w14:solidFill>
          </w14:textFill>
        </w:rPr>
        <w:t>28</w:t>
      </w:r>
      <w:r>
        <w:rPr>
          <w:rFonts w:ascii="宋体" w:hAnsi="宋体"/>
          <w:color w:val="000000" w:themeColor="text1"/>
          <w:sz w:val="24"/>
          <w:highlight w:val="none"/>
          <w14:textFill>
            <w14:solidFill>
              <w14:schemeClr w14:val="tx1"/>
            </w14:solidFill>
          </w14:textFill>
        </w:rPr>
        <w:t>天内完成款项的支付。</w:t>
      </w:r>
    </w:p>
    <w:p w14:paraId="79150635">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18. 保险</w:t>
      </w:r>
    </w:p>
    <w:p w14:paraId="072C92F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18.1 工程保险</w:t>
      </w:r>
    </w:p>
    <w:p w14:paraId="226E698F">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关于工程保险的特别约定：</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u w:val="single"/>
          <w14:textFill>
            <w14:solidFill>
              <w14:schemeClr w14:val="tx1"/>
            </w14:solidFill>
          </w14:textFill>
        </w:rPr>
        <w:t>。</w:t>
      </w:r>
    </w:p>
    <w:p w14:paraId="67DE3E8A">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 工伤保险</w:t>
      </w:r>
    </w:p>
    <w:p w14:paraId="5AAD49B7">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关于工伤保险的特别约定：</w:t>
      </w:r>
      <w:r>
        <w:rPr>
          <w:rFonts w:hint="eastAsia" w:ascii="宋体" w:hAnsi="宋体"/>
          <w:color w:val="000000" w:themeColor="text1"/>
          <w:sz w:val="24"/>
          <w:highlight w:val="none"/>
          <w:u w:val="single"/>
          <w14:textFill>
            <w14:solidFill>
              <w14:schemeClr w14:val="tx1"/>
            </w14:solidFill>
          </w14:textFill>
        </w:rPr>
        <w:t>工伤保险按温政办发〔2012〕195号执行</w:t>
      </w:r>
      <w:r>
        <w:rPr>
          <w:rFonts w:ascii="宋体" w:hAnsi="宋体"/>
          <w:color w:val="000000" w:themeColor="text1"/>
          <w:sz w:val="24"/>
          <w:highlight w:val="none"/>
          <w:u w:val="single"/>
          <w14:textFill>
            <w14:solidFill>
              <w14:schemeClr w14:val="tx1"/>
            </w14:solidFill>
          </w14:textFill>
        </w:rPr>
        <w:t>。</w:t>
      </w:r>
    </w:p>
    <w:p w14:paraId="7578A5D2">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18.3 其他保险</w:t>
      </w:r>
    </w:p>
    <w:p w14:paraId="3767736A">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关于其他保险的约定：</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u w:val="single"/>
          <w14:textFill>
            <w14:solidFill>
              <w14:schemeClr w14:val="tx1"/>
            </w14:solidFill>
          </w14:textFill>
        </w:rPr>
        <w:t>。</w:t>
      </w:r>
    </w:p>
    <w:p w14:paraId="1DEC20DA">
      <w:pPr>
        <w:pageBreakBefore w:val="0"/>
        <w:widowControl w:val="0"/>
        <w:kinsoku/>
        <w:wordWrap/>
        <w:topLinePunct w:val="0"/>
        <w:bidi w:val="0"/>
        <w:snapToGrid/>
        <w:spacing w:line="380" w:lineRule="exact"/>
        <w:ind w:firstLine="480" w:firstLineChars="200"/>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承包人是否应为其施工设备等办理财产保险：</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u w:val="single"/>
          <w14:textFill>
            <w14:solidFill>
              <w14:schemeClr w14:val="tx1"/>
            </w14:solidFill>
          </w14:textFill>
        </w:rPr>
        <w:t>。</w:t>
      </w:r>
    </w:p>
    <w:p w14:paraId="1C9EDFC9">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18.7 通知义务</w:t>
      </w:r>
    </w:p>
    <w:p w14:paraId="5E9BF6C0">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关于变更保险合同时的通知义务的约定：</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727B9043">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20. 争议解决</w:t>
      </w:r>
    </w:p>
    <w:p w14:paraId="7A26A5D4">
      <w:pPr>
        <w:keepNext w:val="0"/>
        <w:keepLines w:val="0"/>
        <w:pageBreakBefore w:val="0"/>
        <w:widowControl w:val="0"/>
        <w:kinsoku/>
        <w:wordWrap/>
        <w:overflowPunct/>
        <w:topLinePunct w:val="0"/>
        <w:bidi w:val="0"/>
        <w:snapToGrid/>
        <w:spacing w:line="380" w:lineRule="exact"/>
        <w:ind w:firstLine="480" w:firstLineChars="200"/>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20.3 争议评审</w:t>
      </w:r>
    </w:p>
    <w:p w14:paraId="4E9F6970">
      <w:pPr>
        <w:keepNext w:val="0"/>
        <w:keepLines w:val="0"/>
        <w:pageBreakBefore w:val="0"/>
        <w:widowControl w:val="0"/>
        <w:kinsoku/>
        <w:wordWrap/>
        <w:overflowPunct/>
        <w:topLinePunct w:val="0"/>
        <w:bidi w:val="0"/>
        <w:snapToGrid/>
        <w:spacing w:line="380" w:lineRule="exact"/>
        <w:ind w:left="149" w:leftChars="71" w:firstLine="360" w:firstLineChars="150"/>
        <w:jc w:val="left"/>
        <w:textAlignment w:val="auto"/>
        <w:rPr>
          <w:rFonts w:hint="eastAsia" w:ascii="宋体" w:hAnsi="宋体"/>
          <w:color w:val="000000" w:themeColor="text1"/>
          <w:sz w:val="24"/>
          <w:highlight w:val="none"/>
          <w:u w:val="singl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合同当事人是否同意将工程争议提交争议评审小组决</w:t>
      </w:r>
      <w:r>
        <w:rPr>
          <w:rFonts w:hint="eastAsia" w:ascii="宋体" w:hAnsi="宋体"/>
          <w:color w:val="000000" w:themeColor="text1"/>
          <w:sz w:val="24"/>
          <w:highlight w:val="none"/>
          <w14:textFill>
            <w14:solidFill>
              <w14:schemeClr w14:val="tx1"/>
            </w14:solidFill>
          </w14:textFill>
        </w:rPr>
        <w:t>定：</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none"/>
          <w:lang w:eastAsia="zh-CN"/>
          <w14:textFill>
            <w14:solidFill>
              <w14:schemeClr w14:val="tx1"/>
            </w14:solidFill>
          </w14:textFill>
        </w:rPr>
        <w:t>。</w:t>
      </w:r>
    </w:p>
    <w:p w14:paraId="6F3C96C2">
      <w:pPr>
        <w:keepNext w:val="0"/>
        <w:keepLines w:val="0"/>
        <w:pageBreakBefore w:val="0"/>
        <w:widowControl w:val="0"/>
        <w:kinsoku/>
        <w:wordWrap/>
        <w:overflowPunct/>
        <w:topLinePunct w:val="0"/>
        <w:bidi w:val="0"/>
        <w:snapToGrid/>
        <w:spacing w:line="380" w:lineRule="exact"/>
        <w:ind w:left="149" w:leftChars="71" w:firstLine="360" w:firstLineChars="15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20.3.1 争议评审小组的确定</w:t>
      </w:r>
    </w:p>
    <w:p w14:paraId="5A04B14A">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争议评审小组成员的确定：</w:t>
      </w:r>
      <w:r>
        <w:rPr>
          <w:rFonts w:hint="eastAsia" w:ascii="宋体" w:hAnsi="宋体"/>
          <w:color w:val="000000" w:themeColor="text1"/>
          <w:sz w:val="24"/>
          <w:highlight w:val="none"/>
          <w:u w:val="single"/>
          <w14:textFill>
            <w14:solidFill>
              <w14:schemeClr w14:val="tx1"/>
            </w14:solidFill>
          </w14:textFill>
        </w:rPr>
        <w:t>提交争议评审时再选定</w:t>
      </w:r>
      <w:r>
        <w:rPr>
          <w:rFonts w:ascii="宋体" w:hAnsi="宋体"/>
          <w:color w:val="000000" w:themeColor="text1"/>
          <w:sz w:val="24"/>
          <w:highlight w:val="none"/>
          <w:u w:val="single"/>
          <w14:textFill>
            <w14:solidFill>
              <w14:schemeClr w14:val="tx1"/>
            </w14:solidFill>
          </w14:textFill>
        </w:rPr>
        <w:t>。</w:t>
      </w:r>
    </w:p>
    <w:p w14:paraId="19113E79">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选定争议评审员的期限：</w:t>
      </w:r>
      <w:r>
        <w:rPr>
          <w:rFonts w:hint="eastAsia" w:ascii="宋体" w:hAnsi="宋体"/>
          <w:color w:val="000000" w:themeColor="text1"/>
          <w:sz w:val="24"/>
          <w:highlight w:val="none"/>
          <w:u w:val="single"/>
          <w14:textFill>
            <w14:solidFill>
              <w14:schemeClr w14:val="tx1"/>
            </w14:solidFill>
          </w14:textFill>
        </w:rPr>
        <w:t>按照通用合同条款执行</w:t>
      </w:r>
      <w:r>
        <w:rPr>
          <w:rFonts w:ascii="宋体" w:hAnsi="宋体"/>
          <w:color w:val="000000" w:themeColor="text1"/>
          <w:sz w:val="24"/>
          <w:highlight w:val="none"/>
          <w14:textFill>
            <w14:solidFill>
              <w14:schemeClr w14:val="tx1"/>
            </w14:solidFill>
          </w14:textFill>
        </w:rPr>
        <w:t>。</w:t>
      </w:r>
    </w:p>
    <w:p w14:paraId="0B62650B">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争议评审小组成员的报酬承担方式：</w:t>
      </w:r>
      <w:r>
        <w:rPr>
          <w:rFonts w:hint="eastAsia" w:ascii="宋体" w:hAnsi="宋体"/>
          <w:color w:val="000000" w:themeColor="text1"/>
          <w:sz w:val="24"/>
          <w:highlight w:val="none"/>
          <w:u w:val="single"/>
          <w14:textFill>
            <w14:solidFill>
              <w14:schemeClr w14:val="tx1"/>
            </w14:solidFill>
          </w14:textFill>
        </w:rPr>
        <w:t>按照通用合同条款执行</w:t>
      </w:r>
      <w:r>
        <w:rPr>
          <w:rFonts w:ascii="宋体" w:hAnsi="宋体"/>
          <w:color w:val="000000" w:themeColor="text1"/>
          <w:sz w:val="24"/>
          <w:highlight w:val="none"/>
          <w14:textFill>
            <w14:solidFill>
              <w14:schemeClr w14:val="tx1"/>
            </w14:solidFill>
          </w14:textFill>
        </w:rPr>
        <w:t>。</w:t>
      </w:r>
    </w:p>
    <w:p w14:paraId="33EF19C1">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其他事项的约定：</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BA173DC">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20.3.2 争议评审小组的决定</w:t>
      </w:r>
    </w:p>
    <w:p w14:paraId="46A55E59">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合同当事人关于本项的约定：</w:t>
      </w:r>
      <w:r>
        <w:rPr>
          <w:rFonts w:hint="eastAsia" w:ascii="宋体" w:hAnsi="宋体"/>
          <w:color w:val="000000" w:themeColor="text1"/>
          <w:sz w:val="24"/>
          <w:highlight w:val="none"/>
          <w:u w:val="single"/>
          <w14:textFill>
            <w14:solidFill>
              <w14:schemeClr w14:val="tx1"/>
            </w14:solidFill>
          </w14:textFill>
        </w:rPr>
        <w:t>按照通用合同条款执行</w:t>
      </w:r>
      <w:r>
        <w:rPr>
          <w:rFonts w:ascii="宋体" w:hAnsi="宋体"/>
          <w:color w:val="000000" w:themeColor="text1"/>
          <w:sz w:val="24"/>
          <w:highlight w:val="none"/>
          <w14:textFill>
            <w14:solidFill>
              <w14:schemeClr w14:val="tx1"/>
            </w14:solidFill>
          </w14:textFill>
        </w:rPr>
        <w:t>。</w:t>
      </w:r>
    </w:p>
    <w:p w14:paraId="241FE33B">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20.3.3 争议评审小组决定的效力：</w:t>
      </w:r>
      <w:r>
        <w:rPr>
          <w:rFonts w:hint="eastAsia" w:ascii="宋体" w:hAnsi="宋体"/>
          <w:color w:val="000000" w:themeColor="text1"/>
          <w:kern w:val="0"/>
          <w:sz w:val="24"/>
          <w:highlight w:val="none"/>
          <w:u w:val="single"/>
          <w14:textFill>
            <w14:solidFill>
              <w14:schemeClr w14:val="tx1"/>
            </w14:solidFill>
          </w14:textFill>
        </w:rPr>
        <w:t>按通用条款执行。</w:t>
      </w:r>
    </w:p>
    <w:p w14:paraId="55ECD2AA">
      <w:pPr>
        <w:keepNext w:val="0"/>
        <w:keepLines w:val="0"/>
        <w:pageBreakBefore w:val="0"/>
        <w:widowControl w:val="0"/>
        <w:kinsoku/>
        <w:wordWrap/>
        <w:overflowPunct/>
        <w:topLinePunct w:val="0"/>
        <w:bidi w:val="0"/>
        <w:snapToGrid/>
        <w:spacing w:line="380" w:lineRule="exact"/>
        <w:ind w:firstLine="480" w:firstLineChars="200"/>
        <w:textAlignment w:val="auto"/>
        <w:outlineLvl w:val="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20.4仲裁或诉讼</w:t>
      </w:r>
    </w:p>
    <w:p w14:paraId="65108CE2">
      <w:pPr>
        <w:keepNext w:val="0"/>
        <w:keepLines w:val="0"/>
        <w:pageBreakBefore w:val="0"/>
        <w:widowControl w:val="0"/>
        <w:kinsoku/>
        <w:wordWrap/>
        <w:overflowPunct/>
        <w:topLinePunct w:val="0"/>
        <w:bidi w:val="0"/>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因合同及合同有关事项发生的争议，按下列第</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2</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种方式</w:t>
      </w:r>
      <w:r>
        <w:rPr>
          <w:rFonts w:hint="eastAsia" w:ascii="宋体" w:hAnsi="宋体"/>
          <w:color w:val="000000" w:themeColor="text1"/>
          <w:sz w:val="24"/>
          <w:highlight w:val="none"/>
          <w14:textFill>
            <w14:solidFill>
              <w14:schemeClr w14:val="tx1"/>
            </w14:solidFill>
          </w14:textFill>
        </w:rPr>
        <w:t>解</w:t>
      </w:r>
      <w:r>
        <w:rPr>
          <w:rFonts w:ascii="宋体" w:hAnsi="宋体"/>
          <w:color w:val="000000" w:themeColor="text1"/>
          <w:sz w:val="24"/>
          <w:highlight w:val="none"/>
          <w14:textFill>
            <w14:solidFill>
              <w14:schemeClr w14:val="tx1"/>
            </w14:solidFill>
          </w14:textFill>
        </w:rPr>
        <w:t>决：</w:t>
      </w:r>
    </w:p>
    <w:p w14:paraId="3CE7C549">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（1）向</w:t>
      </w:r>
      <w:r>
        <w:rPr>
          <w:rFonts w:hint="eastAsia" w:ascii="宋体" w:hAnsi="宋体"/>
          <w:color w:val="000000" w:themeColor="text1"/>
          <w:sz w:val="24"/>
          <w:highlight w:val="none"/>
          <w:u w:val="single"/>
          <w14:textFill>
            <w14:solidFill>
              <w14:schemeClr w14:val="tx1"/>
            </w14:solidFill>
          </w14:textFill>
        </w:rPr>
        <w:t>台州</w:t>
      </w:r>
      <w:r>
        <w:rPr>
          <w:rFonts w:ascii="宋体" w:hAnsi="宋体"/>
          <w:color w:val="000000" w:themeColor="text1"/>
          <w:sz w:val="24"/>
          <w:highlight w:val="none"/>
          <w14:textFill>
            <w14:solidFill>
              <w14:schemeClr w14:val="tx1"/>
            </w14:solidFill>
          </w14:textFill>
        </w:rPr>
        <w:t>仲裁委员会申请仲裁；</w:t>
      </w:r>
    </w:p>
    <w:p w14:paraId="41E4E894">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（2）向</w:t>
      </w:r>
      <w:r>
        <w:rPr>
          <w:rFonts w:hint="eastAsia" w:ascii="宋体" w:hAnsi="宋体"/>
          <w:color w:val="000000" w:themeColor="text1"/>
          <w:sz w:val="24"/>
          <w:highlight w:val="none"/>
          <w:u w:val="single"/>
          <w14:textFill>
            <w14:solidFill>
              <w14:schemeClr w14:val="tx1"/>
            </w14:solidFill>
          </w14:textFill>
        </w:rPr>
        <w:t>工程所在地</w:t>
      </w:r>
      <w:r>
        <w:rPr>
          <w:rFonts w:ascii="宋体" w:hAnsi="宋体"/>
          <w:color w:val="000000" w:themeColor="text1"/>
          <w:sz w:val="24"/>
          <w:highlight w:val="none"/>
          <w14:textFill>
            <w14:solidFill>
              <w14:schemeClr w14:val="tx1"/>
            </w14:solidFill>
          </w14:textFill>
        </w:rPr>
        <w:t>人民法院起诉。</w:t>
      </w:r>
    </w:p>
    <w:p w14:paraId="370B5BAC">
      <w:pPr>
        <w:pageBreakBefore w:val="0"/>
        <w:widowControl w:val="0"/>
        <w:kinsoku/>
        <w:wordWrap/>
        <w:topLinePunct w:val="0"/>
        <w:bidi w:val="0"/>
        <w:snapToGrid/>
        <w:spacing w:line="380" w:lineRule="exact"/>
        <w:ind w:firstLine="482" w:firstLineChars="200"/>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21.补充条款</w:t>
      </w:r>
    </w:p>
    <w:p w14:paraId="2CA3BC64">
      <w:pPr>
        <w:pageBreakBefore w:val="0"/>
        <w:widowControl w:val="0"/>
        <w:kinsoku/>
        <w:wordWrap/>
        <w:topLinePunct w:val="0"/>
        <w:autoSpaceDE w:val="0"/>
        <w:autoSpaceDN w:val="0"/>
        <w:bidi w:val="0"/>
        <w:adjustRightInd w:val="0"/>
        <w:snapToGrid/>
        <w:spacing w:line="380" w:lineRule="exact"/>
        <w:ind w:firstLine="480" w:firstLineChars="200"/>
        <w:rPr>
          <w:rFonts w:hint="eastAsia"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（1）承包人须做工程施工所需的维护、安全等工作，应加强设置安全防护网、围栏等工作。如承包人未履行上述义务造成工程、财产和人身伤害，由承包人承担责任及所发生费用。</w:t>
      </w:r>
    </w:p>
    <w:p w14:paraId="03298B4C">
      <w:pPr>
        <w:pageBreakBefore w:val="0"/>
        <w:widowControl w:val="0"/>
        <w:kinsoku/>
        <w:wordWrap/>
        <w:topLinePunct w:val="0"/>
        <w:autoSpaceDE w:val="0"/>
        <w:autoSpaceDN w:val="0"/>
        <w:bidi w:val="0"/>
        <w:adjustRightInd w:val="0"/>
        <w:snapToGrid/>
        <w:spacing w:line="380" w:lineRule="exact"/>
        <w:ind w:firstLine="480" w:firstLineChars="200"/>
        <w:rPr>
          <w:rFonts w:hint="eastAsia"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（2）承包人收取款项时开具增值税发票。</w:t>
      </w:r>
    </w:p>
    <w:p w14:paraId="742B1302">
      <w:pPr>
        <w:pageBreakBefore w:val="0"/>
        <w:widowControl w:val="0"/>
        <w:kinsoku/>
        <w:wordWrap/>
        <w:topLinePunct w:val="0"/>
        <w:autoSpaceDE w:val="0"/>
        <w:autoSpaceDN w:val="0"/>
        <w:bidi w:val="0"/>
        <w:adjustRightInd w:val="0"/>
        <w:snapToGrid/>
        <w:spacing w:line="380" w:lineRule="exact"/>
        <w:ind w:firstLine="480" w:firstLineChars="200"/>
        <w:rPr>
          <w:rFonts w:hint="eastAsia"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（3</w:t>
      </w:r>
      <w:r>
        <w:rPr>
          <w:rFonts w:cs="宋体"/>
          <w:color w:val="000000" w:themeColor="text1"/>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发包人可根据实际情况删减图纸工程量，承包人不得因此向发包人要求追加任何额外费用。</w:t>
      </w:r>
    </w:p>
    <w:p w14:paraId="48B1BCD8">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4</w:t>
      </w:r>
      <w:r>
        <w:rPr>
          <w:rFonts w:cs="宋体"/>
          <w:color w:val="000000" w:themeColor="text1"/>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本工程</w:t>
      </w:r>
      <w:r>
        <w:rPr>
          <w:rFonts w:hint="eastAsia" w:cs="宋体"/>
          <w:color w:val="000000" w:themeColor="text1"/>
          <w:sz w:val="24"/>
          <w:highlight w:val="none"/>
          <w:lang w:val="zh-CN"/>
          <w14:textFill>
            <w14:solidFill>
              <w14:schemeClr w14:val="tx1"/>
            </w14:solidFill>
          </w14:textFill>
        </w:rPr>
        <w:t>按实际完成工程量结算</w:t>
      </w:r>
      <w:r>
        <w:rPr>
          <w:rFonts w:hint="eastAsia" w:cs="宋体"/>
          <w:color w:val="000000" w:themeColor="text1"/>
          <w:sz w:val="24"/>
          <w:highlight w:val="none"/>
          <w14:textFill>
            <w14:solidFill>
              <w14:schemeClr w14:val="tx1"/>
            </w14:solidFill>
          </w14:textFill>
        </w:rPr>
        <w:t>。</w:t>
      </w:r>
    </w:p>
    <w:p w14:paraId="61A303D6">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5</w:t>
      </w:r>
      <w:r>
        <w:rPr>
          <w:rFonts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垃圾清理、外运费用1#楼包干价3000元，2#楼包干价5000元，地下室包干价1000元。</w:t>
      </w:r>
    </w:p>
    <w:p w14:paraId="4FA1B001">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6</w:t>
      </w:r>
      <w:r>
        <w:rPr>
          <w:rFonts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 xml:space="preserve">吊篮按综合价6元/m²（除税价），吊篮综合价包括吊篮进退场、拆装、移位等费用。  </w:t>
      </w:r>
    </w:p>
    <w:p w14:paraId="4BD55D20">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7</w:t>
      </w:r>
      <w:r>
        <w:rPr>
          <w:rFonts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1#、2#楼门窗边外墙渗水修复费用暂定价120元/处，实际结算按签证价。墙面保温、抹灰涂料层无损切割费用按综合价8元/m²。</w:t>
      </w:r>
    </w:p>
    <w:p w14:paraId="5A83FA77">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asciiTheme="minorHAnsi" w:hAnsiTheme="minorHAnsi" w:eastAsiaTheme="minorEastAsia"/>
          <w:color w:val="000000" w:themeColor="text1"/>
          <w:kern w:val="0"/>
          <w:sz w:val="24"/>
          <w:szCs w:val="24"/>
          <w:lang w:val="en-US" w:eastAsia="zh-CN" w:bidi="ar"/>
          <w14:textFill>
            <w14:solidFill>
              <w14:schemeClr w14:val="tx1"/>
            </w14:solidFill>
          </w14:textFill>
        </w:rPr>
        <w:t>（8）</w:t>
      </w:r>
      <w:r>
        <w:rPr>
          <w:rFonts w:hint="eastAsia" w:cs="宋体"/>
          <w:color w:val="000000" w:themeColor="text1"/>
          <w:sz w:val="24"/>
          <w:highlight w:val="none"/>
          <w:lang w:val="en-US" w:eastAsia="zh-CN"/>
          <w14:textFill>
            <w14:solidFill>
              <w14:schemeClr w14:val="tx1"/>
            </w14:solidFill>
          </w14:textFill>
        </w:rPr>
        <w:t>墙面保温、抹灰涂料层无损切割费用按综合价8元/m²。</w:t>
      </w:r>
    </w:p>
    <w:p w14:paraId="3FCD3CB0">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asciiTheme="minorHAnsi" w:hAnsiTheme="minorHAnsi" w:eastAsiaTheme="minorEastAsia"/>
          <w:color w:val="000000" w:themeColor="text1"/>
          <w:kern w:val="0"/>
          <w:sz w:val="24"/>
          <w:szCs w:val="24"/>
          <w:lang w:val="en-US" w:eastAsia="zh-CN" w:bidi="ar"/>
          <w14:textFill>
            <w14:solidFill>
              <w14:schemeClr w14:val="tx1"/>
            </w14:solidFill>
          </w14:textFill>
        </w:rPr>
        <w:t>（9）</w:t>
      </w:r>
      <w:r>
        <w:rPr>
          <w:rFonts w:hint="eastAsia" w:cs="宋体"/>
          <w:color w:val="000000" w:themeColor="text1"/>
          <w:sz w:val="24"/>
          <w:highlight w:val="none"/>
          <w:lang w:val="en-US" w:eastAsia="zh-CN"/>
          <w14:textFill>
            <w14:solidFill>
              <w14:schemeClr w14:val="tx1"/>
            </w14:solidFill>
          </w14:textFill>
        </w:rPr>
        <w:t>地下室地面耐磨地坪漆按综合价26元/m²，地面耐磨地坪漆综合价包括地面打磨等一切费用。</w:t>
      </w:r>
    </w:p>
    <w:p w14:paraId="5935300E">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asciiTheme="minorHAnsi" w:hAnsiTheme="minorHAnsi" w:eastAsiaTheme="minorEastAsia"/>
          <w:color w:val="000000" w:themeColor="text1"/>
          <w:kern w:val="0"/>
          <w:sz w:val="24"/>
          <w:szCs w:val="24"/>
          <w:lang w:val="en-US" w:eastAsia="zh-CN" w:bidi="ar"/>
          <w14:textFill>
            <w14:solidFill>
              <w14:schemeClr w14:val="tx1"/>
            </w14:solidFill>
          </w14:textFill>
        </w:rPr>
        <w:t>（10）</w:t>
      </w:r>
      <w:r>
        <w:rPr>
          <w:rFonts w:hint="eastAsia" w:cs="宋体"/>
          <w:color w:val="000000" w:themeColor="text1"/>
          <w:sz w:val="24"/>
          <w:highlight w:val="none"/>
          <w:lang w:val="en-US" w:eastAsia="zh-CN"/>
          <w14:textFill>
            <w14:solidFill>
              <w14:schemeClr w14:val="tx1"/>
            </w14:solidFill>
          </w14:textFill>
        </w:rPr>
        <w:t>1#、2#楼阳光房玻璃拆装等其他费用按暂估价2500元，实际结算按签证价。</w:t>
      </w:r>
    </w:p>
    <w:p w14:paraId="3A05F100">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（11）1#、2#楼外墙涂料做拉毛。</w:t>
      </w:r>
    </w:p>
    <w:p w14:paraId="0E05C61D">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asciiTheme="minorHAnsi" w:hAnsiTheme="minorHAnsi" w:eastAsiaTheme="minorEastAsia"/>
          <w:color w:val="000000" w:themeColor="text1"/>
          <w:kern w:val="0"/>
          <w:sz w:val="24"/>
          <w:szCs w:val="24"/>
          <w:lang w:val="en-US" w:eastAsia="zh-CN" w:bidi="ar"/>
          <w14:textFill>
            <w14:solidFill>
              <w14:schemeClr w14:val="tx1"/>
            </w14:solidFill>
          </w14:textFill>
        </w:rPr>
        <w:t>（</w:t>
      </w:r>
      <w:r>
        <w:rPr>
          <w:rFonts w:hint="eastAsia" w:cs="宋体"/>
          <w:color w:val="000000" w:themeColor="text1"/>
          <w:kern w:val="0"/>
          <w:sz w:val="24"/>
          <w:szCs w:val="24"/>
          <w:lang w:val="en-US" w:eastAsia="zh-CN" w:bidi="ar"/>
          <w14:textFill>
            <w14:solidFill>
              <w14:schemeClr w14:val="tx1"/>
            </w14:solidFill>
          </w14:textFill>
        </w:rPr>
        <w:t>12</w:t>
      </w:r>
      <w:r>
        <w:rPr>
          <w:rFonts w:hint="eastAsia" w:cs="宋体" w:asciiTheme="minorHAnsi" w:hAnsiTheme="minorHAnsi" w:eastAsiaTheme="minorEastAsia"/>
          <w:color w:val="000000" w:themeColor="text1"/>
          <w:kern w:val="0"/>
          <w:sz w:val="24"/>
          <w:szCs w:val="24"/>
          <w:lang w:val="en-US" w:eastAsia="zh-CN" w:bidi="ar"/>
          <w14:textFill>
            <w14:solidFill>
              <w14:schemeClr w14:val="tx1"/>
            </w14:solidFill>
          </w14:textFill>
        </w:rPr>
        <w:t>）</w:t>
      </w:r>
      <w:r>
        <w:rPr>
          <w:rFonts w:hint="eastAsia" w:cs="宋体"/>
          <w:b/>
          <w:bCs/>
          <w:color w:val="000000" w:themeColor="text1"/>
          <w:sz w:val="24"/>
          <w:highlight w:val="none"/>
          <w:lang w:val="en-US" w:eastAsia="zh-CN"/>
          <w14:textFill>
            <w14:solidFill>
              <w14:schemeClr w14:val="tx1"/>
            </w14:solidFill>
          </w14:textFill>
        </w:rPr>
        <w:t>承包人须对本工程的安全负责，做好安全防护措施，对施工人员做好安全培训及安全作业交底，如发生施工人员或第三方人员人身伤亡事故或财产损失的，均由承包人负责，发包人不承担任何责任。</w:t>
      </w:r>
    </w:p>
    <w:p w14:paraId="3D07E83C">
      <w:pPr>
        <w:pStyle w:val="12"/>
        <w:pageBreakBefore w:val="0"/>
        <w:widowControl w:val="0"/>
        <w:kinsoku/>
        <w:wordWrap/>
        <w:topLinePunct w:val="0"/>
        <w:bidi w:val="0"/>
        <w:snapToGrid/>
        <w:spacing w:before="0" w:after="0" w:line="380" w:lineRule="exact"/>
        <w:rPr>
          <w:rFonts w:hint="eastAsia" w:cs="宋体"/>
          <w:color w:val="000000" w:themeColor="text1"/>
          <w:sz w:val="24"/>
          <w:highlight w:val="none"/>
          <w:lang w:val="en-US" w:eastAsia="zh-CN"/>
          <w14:textFill>
            <w14:solidFill>
              <w14:schemeClr w14:val="tx1"/>
            </w14:solidFill>
          </w14:textFill>
        </w:rPr>
      </w:pPr>
    </w:p>
    <w:p w14:paraId="0CD75152">
      <w:pPr>
        <w:rPr>
          <w:rFonts w:hint="eastAsia" w:cs="宋体"/>
          <w:color w:val="000000" w:themeColor="text1"/>
          <w:sz w:val="24"/>
          <w:highlight w:val="none"/>
          <w:lang w:val="en-US" w:eastAsia="zh-CN"/>
          <w14:textFill>
            <w14:solidFill>
              <w14:schemeClr w14:val="tx1"/>
            </w14:solidFill>
          </w14:textFill>
        </w:rPr>
      </w:pPr>
    </w:p>
    <w:p w14:paraId="6EC73290">
      <w:pPr>
        <w:pStyle w:val="12"/>
        <w:rPr>
          <w:rFonts w:hint="eastAsia" w:cs="宋体"/>
          <w:color w:val="000000" w:themeColor="text1"/>
          <w:sz w:val="24"/>
          <w:highlight w:val="none"/>
          <w:lang w:val="en-US" w:eastAsia="zh-CN"/>
          <w14:textFill>
            <w14:solidFill>
              <w14:schemeClr w14:val="tx1"/>
            </w14:solidFill>
          </w14:textFill>
        </w:rPr>
      </w:pPr>
    </w:p>
    <w:p w14:paraId="1EB39690">
      <w:pPr>
        <w:rPr>
          <w:rFonts w:hint="eastAsia" w:cs="宋体"/>
          <w:color w:val="000000" w:themeColor="text1"/>
          <w:sz w:val="24"/>
          <w:highlight w:val="none"/>
          <w:lang w:val="en-US" w:eastAsia="zh-CN"/>
          <w14:textFill>
            <w14:solidFill>
              <w14:schemeClr w14:val="tx1"/>
            </w14:solidFill>
          </w14:textFill>
        </w:rPr>
      </w:pPr>
    </w:p>
    <w:p w14:paraId="6FBC08B3">
      <w:pPr>
        <w:pStyle w:val="12"/>
        <w:rPr>
          <w:rFonts w:hint="eastAsia" w:cs="宋体"/>
          <w:color w:val="000000" w:themeColor="text1"/>
          <w:sz w:val="24"/>
          <w:highlight w:val="none"/>
          <w:lang w:val="en-US" w:eastAsia="zh-CN"/>
          <w14:textFill>
            <w14:solidFill>
              <w14:schemeClr w14:val="tx1"/>
            </w14:solidFill>
          </w14:textFill>
        </w:rPr>
      </w:pPr>
    </w:p>
    <w:p w14:paraId="03F7276E">
      <w:pPr>
        <w:rPr>
          <w:rFonts w:hint="eastAsia" w:cs="宋体"/>
          <w:color w:val="000000" w:themeColor="text1"/>
          <w:sz w:val="24"/>
          <w:highlight w:val="none"/>
          <w:lang w:val="en-US" w:eastAsia="zh-CN"/>
          <w14:textFill>
            <w14:solidFill>
              <w14:schemeClr w14:val="tx1"/>
            </w14:solidFill>
          </w14:textFill>
        </w:rPr>
      </w:pPr>
    </w:p>
    <w:p w14:paraId="50712E25">
      <w:pPr>
        <w:pStyle w:val="12"/>
        <w:rPr>
          <w:rFonts w:hint="eastAsia" w:cs="宋体"/>
          <w:color w:val="000000" w:themeColor="text1"/>
          <w:sz w:val="24"/>
          <w:highlight w:val="none"/>
          <w:lang w:val="en-US" w:eastAsia="zh-CN"/>
          <w14:textFill>
            <w14:solidFill>
              <w14:schemeClr w14:val="tx1"/>
            </w14:solidFill>
          </w14:textFill>
        </w:rPr>
      </w:pPr>
    </w:p>
    <w:p w14:paraId="2D865FCF">
      <w:pPr>
        <w:rPr>
          <w:rFonts w:hint="eastAsia" w:cs="宋体"/>
          <w:color w:val="000000" w:themeColor="text1"/>
          <w:sz w:val="24"/>
          <w:highlight w:val="none"/>
          <w:lang w:val="en-US" w:eastAsia="zh-CN"/>
          <w14:textFill>
            <w14:solidFill>
              <w14:schemeClr w14:val="tx1"/>
            </w14:solidFill>
          </w14:textFill>
        </w:rPr>
      </w:pPr>
    </w:p>
    <w:p w14:paraId="00DDB4C0">
      <w:pPr>
        <w:pStyle w:val="12"/>
        <w:rPr>
          <w:rFonts w:hint="eastAsia" w:cs="宋体"/>
          <w:color w:val="000000" w:themeColor="text1"/>
          <w:sz w:val="24"/>
          <w:highlight w:val="none"/>
          <w:lang w:val="en-US" w:eastAsia="zh-CN"/>
          <w14:textFill>
            <w14:solidFill>
              <w14:schemeClr w14:val="tx1"/>
            </w14:solidFill>
          </w14:textFill>
        </w:rPr>
      </w:pPr>
    </w:p>
    <w:p w14:paraId="0968F7F3">
      <w:pPr>
        <w:rPr>
          <w:rFonts w:hint="eastAsia" w:cs="宋体"/>
          <w:color w:val="000000" w:themeColor="text1"/>
          <w:sz w:val="24"/>
          <w:highlight w:val="none"/>
          <w:lang w:val="en-US" w:eastAsia="zh-CN"/>
          <w14:textFill>
            <w14:solidFill>
              <w14:schemeClr w14:val="tx1"/>
            </w14:solidFill>
          </w14:textFill>
        </w:rPr>
      </w:pPr>
    </w:p>
    <w:p w14:paraId="1A539165">
      <w:pPr>
        <w:pStyle w:val="12"/>
        <w:rPr>
          <w:rFonts w:hint="eastAsia" w:cs="宋体"/>
          <w:color w:val="000000" w:themeColor="text1"/>
          <w:sz w:val="24"/>
          <w:highlight w:val="none"/>
          <w:lang w:val="en-US" w:eastAsia="zh-CN"/>
          <w14:textFill>
            <w14:solidFill>
              <w14:schemeClr w14:val="tx1"/>
            </w14:solidFill>
          </w14:textFill>
        </w:rPr>
      </w:pPr>
    </w:p>
    <w:p w14:paraId="748A5340">
      <w:pPr>
        <w:rPr>
          <w:rFonts w:hint="eastAsia"/>
          <w:color w:val="000000" w:themeColor="text1"/>
          <w:highlight w:val="none"/>
          <w14:textFill>
            <w14:solidFill>
              <w14:schemeClr w14:val="tx1"/>
            </w14:solidFill>
          </w14:textFill>
        </w:rPr>
      </w:pPr>
    </w:p>
    <w:p w14:paraId="13CF6EE1">
      <w:pPr>
        <w:pStyle w:val="12"/>
        <w:rPr>
          <w:color w:val="000000" w:themeColor="text1"/>
          <w:highlight w:val="none"/>
          <w14:textFill>
            <w14:solidFill>
              <w14:schemeClr w14:val="tx1"/>
            </w14:solidFill>
          </w14:textFill>
        </w:rPr>
      </w:pPr>
    </w:p>
    <w:p w14:paraId="129B6905">
      <w:pPr>
        <w:tabs>
          <w:tab w:val="left" w:pos="0"/>
        </w:tabs>
        <w:spacing w:line="276" w:lineRule="auto"/>
        <w:jc w:val="both"/>
        <w:rPr>
          <w:rFonts w:hint="default" w:cs="宋体" w:asciiTheme="majorEastAsia" w:hAnsiTheme="majorEastAsia" w:eastAsiaTheme="majorEastAsia"/>
          <w:b/>
          <w:bCs/>
          <w:color w:val="000000" w:themeColor="text1"/>
          <w:sz w:val="30"/>
          <w:szCs w:val="30"/>
          <w:lang w:val="en-US" w:eastAsia="zh-CN"/>
          <w14:textFill>
            <w14:solidFill>
              <w14:schemeClr w14:val="tx1"/>
            </w14:solidFill>
          </w14:textFill>
        </w:rPr>
      </w:pPr>
      <w:r>
        <w:rPr>
          <w:rFonts w:hint="eastAsia" w:cs="宋体" w:asciiTheme="majorEastAsia" w:hAnsiTheme="majorEastAsia" w:eastAsiaTheme="majorEastAsia"/>
          <w:b/>
          <w:bCs/>
          <w:color w:val="000000" w:themeColor="text1"/>
          <w:sz w:val="21"/>
          <w:szCs w:val="21"/>
          <w:lang w:val="en-US" w:eastAsia="zh-CN"/>
          <w14:textFill>
            <w14:solidFill>
              <w14:schemeClr w14:val="tx1"/>
            </w14:solidFill>
          </w14:textFill>
        </w:rPr>
        <w:t>附件一</w:t>
      </w:r>
    </w:p>
    <w:p w14:paraId="74F1DBEE">
      <w:pPr>
        <w:tabs>
          <w:tab w:val="left" w:pos="0"/>
        </w:tabs>
        <w:spacing w:line="276" w:lineRule="auto"/>
        <w:jc w:val="center"/>
        <w:rPr>
          <w:rFonts w:hint="eastAsia" w:cs="宋体" w:asciiTheme="majorEastAsia" w:hAnsiTheme="majorEastAsia" w:eastAsiaTheme="majorEastAsia"/>
          <w:b/>
          <w:bCs/>
          <w:color w:val="000000" w:themeColor="text1"/>
          <w:sz w:val="30"/>
          <w:szCs w:val="30"/>
          <w14:textFill>
            <w14:solidFill>
              <w14:schemeClr w14:val="tx1"/>
            </w14:solidFill>
          </w14:textFill>
        </w:rPr>
      </w:pPr>
      <w:r>
        <w:rPr>
          <w:rFonts w:hint="eastAsia" w:cs="宋体" w:asciiTheme="majorEastAsia" w:hAnsiTheme="majorEastAsia" w:eastAsiaTheme="majorEastAsia"/>
          <w:b/>
          <w:bCs/>
          <w:color w:val="000000" w:themeColor="text1"/>
          <w:sz w:val="30"/>
          <w:szCs w:val="30"/>
          <w14:textFill>
            <w14:solidFill>
              <w14:schemeClr w14:val="tx1"/>
            </w14:solidFill>
          </w14:textFill>
        </w:rPr>
        <w:t>安全生产合同</w:t>
      </w:r>
    </w:p>
    <w:p w14:paraId="7D8F2CFF">
      <w:pPr>
        <w:tabs>
          <w:tab w:val="left" w:pos="0"/>
        </w:tabs>
        <w:spacing w:line="276" w:lineRule="auto"/>
        <w:jc w:val="center"/>
        <w:rPr>
          <w:rFonts w:hint="eastAsia" w:cs="宋体" w:asciiTheme="majorEastAsia" w:hAnsiTheme="majorEastAsia" w:eastAsiaTheme="majorEastAsia"/>
          <w:b/>
          <w:bCs/>
          <w:color w:val="000000" w:themeColor="text1"/>
          <w:szCs w:val="21"/>
          <w14:textFill>
            <w14:solidFill>
              <w14:schemeClr w14:val="tx1"/>
            </w14:solidFill>
          </w14:textFill>
        </w:rPr>
      </w:pPr>
    </w:p>
    <w:p w14:paraId="78BE366F">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color w:val="000000" w:themeColor="text1"/>
          <w:sz w:val="24"/>
          <w:szCs w:val="24"/>
          <w:u w:val="single"/>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为在</w:t>
      </w:r>
      <w:r>
        <w:rPr>
          <w:rFonts w:hint="eastAsia" w:cs="宋体" w:asciiTheme="majorEastAsia" w:hAnsiTheme="majorEastAsia" w:eastAsiaTheme="majorEastAsia"/>
          <w:color w:val="000000" w:themeColor="text1"/>
          <w:sz w:val="24"/>
          <w:szCs w:val="24"/>
          <w:u w:val="single"/>
          <w:lang w:val="en-US" w:eastAsia="zh-CN"/>
          <w14:textFill>
            <w14:solidFill>
              <w14:schemeClr w14:val="tx1"/>
            </w14:solidFill>
          </w14:textFill>
        </w:rPr>
        <w:t>温岭市泽国雅馨公寓物业维修工程</w:t>
      </w:r>
      <w:r>
        <w:rPr>
          <w:rFonts w:hint="eastAsia" w:cs="宋体" w:asciiTheme="majorEastAsia" w:hAnsiTheme="majorEastAsia" w:eastAsiaTheme="majorEastAsia"/>
          <w:color w:val="000000" w:themeColor="text1"/>
          <w:sz w:val="24"/>
          <w:szCs w:val="24"/>
          <w14:textFill>
            <w14:solidFill>
              <w14:schemeClr w14:val="tx1"/>
            </w14:solidFill>
          </w14:textFill>
        </w:rPr>
        <w:t>施工合同的实施过程中创造安全、高效的施工环境，切实搞好本项目的安全</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"http://lwcool.com/lw/showcls.asp?id=162&amp;parent=0" </w:instrText>
      </w:r>
      <w:r>
        <w:rPr>
          <w:color w:val="000000" w:themeColor="text1"/>
          <w:sz w:val="24"/>
          <w:szCs w:val="24"/>
          <w14:textFill>
            <w14:solidFill>
              <w14:schemeClr w14:val="tx1"/>
            </w14:solidFill>
          </w14:textFill>
        </w:rPr>
        <w:fldChar w:fldCharType="separate"/>
      </w:r>
      <w:r>
        <w:rPr>
          <w:rFonts w:hint="eastAsia" w:cs="宋体" w:asciiTheme="majorEastAsia" w:hAnsiTheme="majorEastAsia" w:eastAsiaTheme="majorEastAsia"/>
          <w:color w:val="000000" w:themeColor="text1"/>
          <w:sz w:val="24"/>
          <w:szCs w:val="24"/>
          <w14:textFill>
            <w14:solidFill>
              <w14:schemeClr w14:val="tx1"/>
            </w14:solidFill>
          </w14:textFill>
        </w:rPr>
        <w:t>管理</w:t>
      </w:r>
      <w:r>
        <w:rPr>
          <w:rFonts w:hint="eastAsia" w:cs="宋体" w:asciiTheme="majorEastAsia" w:hAnsiTheme="majorEastAsia" w:eastAsiaTheme="majorEastAsia"/>
          <w:color w:val="000000" w:themeColor="text1"/>
          <w:sz w:val="24"/>
          <w:szCs w:val="24"/>
          <w14:textFill>
            <w14:solidFill>
              <w14:schemeClr w14:val="tx1"/>
            </w14:solidFill>
          </w14:textFill>
        </w:rPr>
        <w:fldChar w:fldCharType="end"/>
      </w:r>
      <w:r>
        <w:rPr>
          <w:rFonts w:hint="eastAsia" w:cs="宋体" w:asciiTheme="majorEastAsia" w:hAnsiTheme="majorEastAsia" w:eastAsiaTheme="majorEastAsia"/>
          <w:color w:val="000000" w:themeColor="text1"/>
          <w:sz w:val="24"/>
          <w:szCs w:val="24"/>
          <w14:textFill>
            <w14:solidFill>
              <w14:schemeClr w14:val="tx1"/>
            </w14:solidFill>
          </w14:textFill>
        </w:rPr>
        <w:t>工作，本项目发包人</w:t>
      </w:r>
      <w:r>
        <w:rPr>
          <w:rFonts w:hint="eastAsia" w:cs="宋体" w:asciiTheme="majorEastAsia" w:hAnsiTheme="majorEastAsia" w:eastAsiaTheme="majorEastAsia"/>
          <w:color w:val="000000" w:themeColor="text1"/>
          <w:sz w:val="24"/>
          <w:szCs w:val="24"/>
          <w:u w:val="single"/>
          <w:lang w:val="en-US" w:eastAsia="zh-CN"/>
          <w14:textFill>
            <w14:solidFill>
              <w14:schemeClr w14:val="tx1"/>
            </w14:solidFill>
          </w14:textFill>
        </w:rPr>
        <w:t>温岭市泽国镇雅馨公寓业主委员会</w:t>
      </w:r>
      <w:r>
        <w:rPr>
          <w:rFonts w:hint="eastAsia" w:cs="宋体" w:asciiTheme="majorEastAsia" w:hAnsiTheme="majorEastAsia" w:eastAsiaTheme="majorEastAsia"/>
          <w:color w:val="000000" w:themeColor="text1"/>
          <w:sz w:val="24"/>
          <w:szCs w:val="24"/>
          <w14:textFill>
            <w14:solidFill>
              <w14:schemeClr w14:val="tx1"/>
            </w14:solidFill>
          </w14:textFill>
        </w:rPr>
        <w:t>（以下简称：“甲方”）与承包人</w:t>
      </w:r>
      <w:r>
        <w:rPr>
          <w:rFonts w:hint="eastAsia" w:cs="宋体" w:asciiTheme="majorEastAsia" w:hAnsiTheme="majorEastAsia" w:eastAsiaTheme="majorEastAsia"/>
          <w:color w:val="000000" w:themeColor="text1"/>
          <w:sz w:val="24"/>
          <w:szCs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14:textFill>
            <w14:solidFill>
              <w14:schemeClr w14:val="tx1"/>
            </w14:solidFill>
          </w14:textFill>
        </w:rPr>
        <w:t>（以下简称“乙方”）特此签订安全生产合同。</w:t>
      </w:r>
    </w:p>
    <w:p w14:paraId="25B1A24B">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一、总则</w:t>
      </w:r>
    </w:p>
    <w:p w14:paraId="722B71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乙方承诺严格遵守《安全生产法》《建设工程安全生产管理条例》等法律法规，承担维修工程全过程中的安全生产主体责任。</w:t>
      </w:r>
    </w:p>
    <w:p w14:paraId="048599F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乙方须确保施工期间人员、设备及第三方安全，因乙方责任导致的事故及损失由乙方全额承担。</w:t>
      </w:r>
    </w:p>
    <w:p w14:paraId="1DB1F9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甲方职责权利</w:t>
      </w:r>
    </w:p>
    <w:p w14:paraId="1D18501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严格遵守国家有关安全生产的</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"http://lwcool.com/lw/showcls.asp?id=4&amp;parent=0"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法律</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法规，认真执行工程承包合同中的有关安全要求。</w:t>
      </w:r>
    </w:p>
    <w:p w14:paraId="3F1374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 按照“安全第一、预防为主”和坚持“管生产必须管安全”的原则进行安全生产</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"http://lwcool.com/lw/showcls.asp?id=162&amp;parent=0"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管理</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有权随时检查施工现场</w:t>
      </w:r>
      <w:r>
        <w:rPr>
          <w:rFonts w:hint="eastAsia" w:ascii="宋体" w:hAnsi="宋体" w:eastAsia="宋体" w:cs="宋体"/>
          <w:color w:val="000000" w:themeColor="text1"/>
          <w:sz w:val="24"/>
          <w:szCs w:val="24"/>
          <w:lang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，对违规行为可要求停工整改，乙方不得拒绝。</w:t>
      </w:r>
    </w:p>
    <w:p w14:paraId="556849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甲方有权从工程款中扣除乙方未履安安全责任导致的罚款、赔偿金等费用。</w:t>
      </w:r>
    </w:p>
    <w:p w14:paraId="53DFA85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若乙方累计收到3次安全整改通知仍未改正，甲方有权单方解除合同并追究违约金</w:t>
      </w:r>
      <w:r>
        <w:rPr>
          <w:rFonts w:hint="eastAsia" w:ascii="宋体" w:hAnsi="宋体" w:eastAsia="宋体" w:cs="宋体"/>
          <w:color w:val="000000" w:themeColor="text1"/>
          <w:sz w:val="24"/>
          <w:szCs w:val="24"/>
          <w:lang w:val="en-US" w:eastAsia="zh-CN"/>
          <w14:textFill>
            <w14:solidFill>
              <w14:schemeClr w14:val="tx1"/>
            </w14:solidFill>
          </w14:textFill>
        </w:rPr>
        <w:t>5万元。</w:t>
      </w:r>
    </w:p>
    <w:p w14:paraId="2D4F1F6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因乙方或其分包商原因导致的安全事故，甲方不承担任何责任。</w:t>
      </w:r>
    </w:p>
    <w:p w14:paraId="791246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乙方须为施工人员购买工伤保险及意外险，保额不得低于</w:t>
      </w:r>
      <w:r>
        <w:rPr>
          <w:rFonts w:hint="eastAsia" w:ascii="宋体" w:hAnsi="宋体" w:eastAsia="宋体" w:cs="宋体"/>
          <w:color w:val="000000" w:themeColor="text1"/>
          <w:sz w:val="24"/>
          <w:szCs w:val="24"/>
          <w:lang w:val="en-US" w:eastAsia="zh-CN"/>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万元/人，甲方不作为受益人</w:t>
      </w:r>
      <w:r>
        <w:rPr>
          <w:rFonts w:hint="default"/>
          <w:color w:val="000000" w:themeColor="text1"/>
          <w:sz w:val="24"/>
          <w:szCs w:val="24"/>
          <w14:textFill>
            <w14:solidFill>
              <w14:schemeClr w14:val="tx1"/>
            </w14:solidFill>
          </w14:textFill>
        </w:rPr>
        <w:t>。</w:t>
      </w:r>
    </w:p>
    <w:p w14:paraId="2426216A">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三</w:t>
      </w:r>
      <w:r>
        <w:rPr>
          <w:rFonts w:hint="eastAsia" w:cs="宋体" w:asciiTheme="majorEastAsia" w:hAnsiTheme="majorEastAsia" w:eastAsiaTheme="majorEastAsia"/>
          <w:color w:val="000000" w:themeColor="text1"/>
          <w:sz w:val="24"/>
          <w:szCs w:val="24"/>
          <w14:textFill>
            <w14:solidFill>
              <w14:schemeClr w14:val="tx1"/>
            </w14:solidFill>
          </w14:textFill>
        </w:rPr>
        <w:t>、乙方职责</w:t>
      </w:r>
    </w:p>
    <w:p w14:paraId="65DCA903">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1、</w:t>
      </w:r>
      <w:r>
        <w:rPr>
          <w:rFonts w:hint="eastAsia" w:cs="宋体" w:asciiTheme="majorEastAsia" w:hAnsiTheme="majorEastAsia" w:eastAsiaTheme="majorEastAsia"/>
          <w:color w:val="000000" w:themeColor="text1"/>
          <w:sz w:val="24"/>
          <w:szCs w:val="24"/>
          <w14:textFill>
            <w14:solidFill>
              <w14:schemeClr w14:val="tx1"/>
            </w14:solidFill>
          </w14:textFill>
        </w:rPr>
        <w:t xml:space="preserve"> 严格遵守国家有关安全生产的</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"http://lwcool.com/lw/showcls.asp?id=4&amp;parent=0" </w:instrText>
      </w:r>
      <w:r>
        <w:rPr>
          <w:color w:val="000000" w:themeColor="text1"/>
          <w:sz w:val="24"/>
          <w:szCs w:val="24"/>
          <w14:textFill>
            <w14:solidFill>
              <w14:schemeClr w14:val="tx1"/>
            </w14:solidFill>
          </w14:textFill>
        </w:rPr>
        <w:fldChar w:fldCharType="separate"/>
      </w:r>
      <w:r>
        <w:rPr>
          <w:rFonts w:hint="eastAsia" w:cs="宋体" w:asciiTheme="majorEastAsia" w:hAnsiTheme="majorEastAsia" w:eastAsiaTheme="majorEastAsia"/>
          <w:color w:val="000000" w:themeColor="text1"/>
          <w:sz w:val="24"/>
          <w:szCs w:val="24"/>
          <w14:textFill>
            <w14:solidFill>
              <w14:schemeClr w14:val="tx1"/>
            </w14:solidFill>
          </w14:textFill>
        </w:rPr>
        <w:t>法律</w:t>
      </w:r>
      <w:r>
        <w:rPr>
          <w:rFonts w:hint="eastAsia" w:cs="宋体" w:asciiTheme="majorEastAsia" w:hAnsiTheme="majorEastAsia" w:eastAsiaTheme="majorEastAsia"/>
          <w:color w:val="000000" w:themeColor="text1"/>
          <w:sz w:val="24"/>
          <w:szCs w:val="24"/>
          <w14:textFill>
            <w14:solidFill>
              <w14:schemeClr w14:val="tx1"/>
            </w14:solidFill>
          </w14:textFill>
        </w:rPr>
        <w:fldChar w:fldCharType="end"/>
      </w:r>
      <w:r>
        <w:rPr>
          <w:rFonts w:hint="eastAsia" w:cs="宋体" w:asciiTheme="majorEastAsia" w:hAnsiTheme="majorEastAsia" w:eastAsiaTheme="majorEastAsia"/>
          <w:color w:val="000000" w:themeColor="text1"/>
          <w:sz w:val="24"/>
          <w:szCs w:val="24"/>
          <w14:textFill>
            <w14:solidFill>
              <w14:schemeClr w14:val="tx1"/>
            </w14:solidFill>
          </w14:textFill>
        </w:rPr>
        <w:t>法规、有关安全生产的规定，认真执行工程承包合同中的有关安全要求。</w:t>
      </w:r>
    </w:p>
    <w:p w14:paraId="5D4CB932">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2、</w:t>
      </w:r>
      <w:r>
        <w:rPr>
          <w:rFonts w:hint="eastAsia" w:cs="宋体" w:asciiTheme="majorEastAsia" w:hAnsiTheme="majorEastAsia" w:eastAsiaTheme="majorEastAsia"/>
          <w:color w:val="000000" w:themeColor="text1"/>
          <w:sz w:val="24"/>
          <w:szCs w:val="24"/>
          <w14:textFill>
            <w14:solidFill>
              <w14:schemeClr w14:val="tx1"/>
            </w14:solidFill>
          </w14:textFill>
        </w:rPr>
        <w:t xml:space="preserve"> 坚持“安全第一、预防为主”和“管生产必须管安全”的原则，加强安全生产宣传教育，增强全员安全生产意识，建立健全各项安全生产的</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"http://lwcool.com/lw/showcls.asp?id=162&amp;parent=0" </w:instrText>
      </w:r>
      <w:r>
        <w:rPr>
          <w:color w:val="000000" w:themeColor="text1"/>
          <w:sz w:val="24"/>
          <w:szCs w:val="24"/>
          <w14:textFill>
            <w14:solidFill>
              <w14:schemeClr w14:val="tx1"/>
            </w14:solidFill>
          </w14:textFill>
        </w:rPr>
        <w:fldChar w:fldCharType="separate"/>
      </w:r>
      <w:r>
        <w:rPr>
          <w:rFonts w:hint="eastAsia" w:cs="宋体" w:asciiTheme="majorEastAsia" w:hAnsiTheme="majorEastAsia" w:eastAsiaTheme="majorEastAsia"/>
          <w:color w:val="000000" w:themeColor="text1"/>
          <w:sz w:val="24"/>
          <w:szCs w:val="24"/>
          <w14:textFill>
            <w14:solidFill>
              <w14:schemeClr w14:val="tx1"/>
            </w14:solidFill>
          </w14:textFill>
        </w:rPr>
        <w:t>管理</w:t>
      </w:r>
      <w:r>
        <w:rPr>
          <w:rFonts w:hint="eastAsia" w:cs="宋体" w:asciiTheme="majorEastAsia" w:hAnsiTheme="majorEastAsia" w:eastAsiaTheme="majorEastAsia"/>
          <w:color w:val="000000" w:themeColor="text1"/>
          <w:sz w:val="24"/>
          <w:szCs w:val="24"/>
          <w14:textFill>
            <w14:solidFill>
              <w14:schemeClr w14:val="tx1"/>
            </w14:solidFill>
          </w14:textFill>
        </w:rPr>
        <w:fldChar w:fldCharType="end"/>
      </w:r>
      <w:r>
        <w:rPr>
          <w:rFonts w:hint="eastAsia" w:cs="宋体" w:asciiTheme="majorEastAsia" w:hAnsiTheme="majorEastAsia" w:eastAsiaTheme="majorEastAsia"/>
          <w:color w:val="000000" w:themeColor="text1"/>
          <w:sz w:val="24"/>
          <w:szCs w:val="24"/>
          <w14:textFill>
            <w14:solidFill>
              <w14:schemeClr w14:val="tx1"/>
            </w14:solidFill>
          </w14:textFill>
        </w:rPr>
        <w:t>机构和安全生产</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"http://lwcool.com/lw/showcls.asp?id=162&amp;parent=0" </w:instrText>
      </w:r>
      <w:r>
        <w:rPr>
          <w:color w:val="000000" w:themeColor="text1"/>
          <w:sz w:val="24"/>
          <w:szCs w:val="24"/>
          <w14:textFill>
            <w14:solidFill>
              <w14:schemeClr w14:val="tx1"/>
            </w14:solidFill>
          </w14:textFill>
        </w:rPr>
        <w:fldChar w:fldCharType="separate"/>
      </w:r>
      <w:r>
        <w:rPr>
          <w:rFonts w:hint="eastAsia" w:cs="宋体" w:asciiTheme="majorEastAsia" w:hAnsiTheme="majorEastAsia" w:eastAsiaTheme="majorEastAsia"/>
          <w:color w:val="000000" w:themeColor="text1"/>
          <w:sz w:val="24"/>
          <w:szCs w:val="24"/>
          <w14:textFill>
            <w14:solidFill>
              <w14:schemeClr w14:val="tx1"/>
            </w14:solidFill>
          </w14:textFill>
        </w:rPr>
        <w:t>管理</w:t>
      </w:r>
      <w:r>
        <w:rPr>
          <w:rFonts w:hint="eastAsia" w:cs="宋体" w:asciiTheme="majorEastAsia" w:hAnsiTheme="majorEastAsia" w:eastAsiaTheme="majorEastAsia"/>
          <w:color w:val="000000" w:themeColor="text1"/>
          <w:sz w:val="24"/>
          <w:szCs w:val="24"/>
          <w14:textFill>
            <w14:solidFill>
              <w14:schemeClr w14:val="tx1"/>
            </w14:solidFill>
          </w14:textFill>
        </w:rPr>
        <w:fldChar w:fldCharType="end"/>
      </w:r>
      <w:r>
        <w:rPr>
          <w:rFonts w:hint="eastAsia" w:cs="宋体" w:asciiTheme="majorEastAsia" w:hAnsiTheme="majorEastAsia" w:eastAsiaTheme="majorEastAsia"/>
          <w:color w:val="000000" w:themeColor="text1"/>
          <w:sz w:val="24"/>
          <w:szCs w:val="24"/>
          <w14:textFill>
            <w14:solidFill>
              <w14:schemeClr w14:val="tx1"/>
            </w14:solidFill>
          </w14:textFill>
        </w:rPr>
        <w:t>制度，配备专职及兼职安全员，有组织有领导地开展安全生产活动。各级领导、工程技术人员、生产</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"http://lwcool.com/lw/showcls.asp?id=162&amp;parent=0" </w:instrText>
      </w:r>
      <w:r>
        <w:rPr>
          <w:color w:val="000000" w:themeColor="text1"/>
          <w:sz w:val="24"/>
          <w:szCs w:val="24"/>
          <w14:textFill>
            <w14:solidFill>
              <w14:schemeClr w14:val="tx1"/>
            </w14:solidFill>
          </w14:textFill>
        </w:rPr>
        <w:fldChar w:fldCharType="separate"/>
      </w:r>
      <w:r>
        <w:rPr>
          <w:rFonts w:hint="eastAsia" w:cs="宋体" w:asciiTheme="majorEastAsia" w:hAnsiTheme="majorEastAsia" w:eastAsiaTheme="majorEastAsia"/>
          <w:color w:val="000000" w:themeColor="text1"/>
          <w:sz w:val="24"/>
          <w:szCs w:val="24"/>
          <w14:textFill>
            <w14:solidFill>
              <w14:schemeClr w14:val="tx1"/>
            </w14:solidFill>
          </w14:textFill>
        </w:rPr>
        <w:t>管理</w:t>
      </w:r>
      <w:r>
        <w:rPr>
          <w:rFonts w:hint="eastAsia" w:cs="宋体" w:asciiTheme="majorEastAsia" w:hAnsiTheme="majorEastAsia" w:eastAsiaTheme="majorEastAsia"/>
          <w:color w:val="000000" w:themeColor="text1"/>
          <w:sz w:val="24"/>
          <w:szCs w:val="24"/>
          <w14:textFill>
            <w14:solidFill>
              <w14:schemeClr w14:val="tx1"/>
            </w14:solidFill>
          </w14:textFill>
        </w:rPr>
        <w:fldChar w:fldCharType="end"/>
      </w:r>
      <w:r>
        <w:rPr>
          <w:rFonts w:hint="eastAsia" w:cs="宋体" w:asciiTheme="majorEastAsia" w:hAnsiTheme="majorEastAsia" w:eastAsiaTheme="majorEastAsia"/>
          <w:color w:val="000000" w:themeColor="text1"/>
          <w:sz w:val="24"/>
          <w:szCs w:val="24"/>
          <w14:textFill>
            <w14:solidFill>
              <w14:schemeClr w14:val="tx1"/>
            </w14:solidFill>
          </w14:textFill>
        </w:rPr>
        <w:t>人员和具体操作人员，必须熟悉和遵守本条款的各项规定，做到生产与安全工作同时</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"http://lwcool.com/gw/showcls.asp?id=3&amp;parent=0" </w:instrText>
      </w:r>
      <w:r>
        <w:rPr>
          <w:color w:val="000000" w:themeColor="text1"/>
          <w:sz w:val="24"/>
          <w:szCs w:val="24"/>
          <w14:textFill>
            <w14:solidFill>
              <w14:schemeClr w14:val="tx1"/>
            </w14:solidFill>
          </w14:textFill>
        </w:rPr>
        <w:fldChar w:fldCharType="separate"/>
      </w:r>
      <w:r>
        <w:rPr>
          <w:rFonts w:hint="eastAsia" w:cs="宋体" w:asciiTheme="majorEastAsia" w:hAnsiTheme="majorEastAsia" w:eastAsiaTheme="majorEastAsia"/>
          <w:color w:val="000000" w:themeColor="text1"/>
          <w:sz w:val="24"/>
          <w:szCs w:val="24"/>
          <w14:textFill>
            <w14:solidFill>
              <w14:schemeClr w14:val="tx1"/>
            </w14:solidFill>
          </w14:textFill>
        </w:rPr>
        <w:t>计划</w:t>
      </w:r>
      <w:r>
        <w:rPr>
          <w:rFonts w:hint="eastAsia" w:cs="宋体" w:asciiTheme="majorEastAsia" w:hAnsiTheme="majorEastAsia" w:eastAsiaTheme="majorEastAsia"/>
          <w:color w:val="000000" w:themeColor="text1"/>
          <w:sz w:val="24"/>
          <w:szCs w:val="24"/>
          <w14:textFill>
            <w14:solidFill>
              <w14:schemeClr w14:val="tx1"/>
            </w14:solidFill>
          </w14:textFill>
        </w:rPr>
        <w:fldChar w:fldCharType="end"/>
      </w:r>
      <w:r>
        <w:rPr>
          <w:rFonts w:hint="eastAsia" w:cs="宋体" w:asciiTheme="majorEastAsia" w:hAnsiTheme="majorEastAsia" w:eastAsiaTheme="majorEastAsia"/>
          <w:color w:val="000000" w:themeColor="text1"/>
          <w:sz w:val="24"/>
          <w:szCs w:val="24"/>
          <w14:textFill>
            <w14:solidFill>
              <w14:schemeClr w14:val="tx1"/>
            </w14:solidFill>
          </w14:textFill>
        </w:rPr>
        <w:t>、布置、检查、</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"http://lwcool.com/gw/showcls.asp?parent=0&amp;id=4" </w:instrText>
      </w:r>
      <w:r>
        <w:rPr>
          <w:color w:val="000000" w:themeColor="text1"/>
          <w:sz w:val="24"/>
          <w:szCs w:val="24"/>
          <w14:textFill>
            <w14:solidFill>
              <w14:schemeClr w14:val="tx1"/>
            </w14:solidFill>
          </w14:textFill>
        </w:rPr>
        <w:fldChar w:fldCharType="separate"/>
      </w:r>
      <w:r>
        <w:rPr>
          <w:rFonts w:hint="eastAsia" w:cs="宋体" w:asciiTheme="majorEastAsia" w:hAnsiTheme="majorEastAsia" w:eastAsiaTheme="majorEastAsia"/>
          <w:color w:val="000000" w:themeColor="text1"/>
          <w:sz w:val="24"/>
          <w:szCs w:val="24"/>
          <w14:textFill>
            <w14:solidFill>
              <w14:schemeClr w14:val="tx1"/>
            </w14:solidFill>
          </w14:textFill>
        </w:rPr>
        <w:t>总结</w:t>
      </w:r>
      <w:r>
        <w:rPr>
          <w:rFonts w:hint="eastAsia" w:cs="宋体" w:asciiTheme="majorEastAsia" w:hAnsiTheme="majorEastAsia" w:eastAsiaTheme="majorEastAsia"/>
          <w:color w:val="000000" w:themeColor="text1"/>
          <w:sz w:val="24"/>
          <w:szCs w:val="24"/>
          <w14:textFill>
            <w14:solidFill>
              <w14:schemeClr w14:val="tx1"/>
            </w14:solidFill>
          </w14:textFill>
        </w:rPr>
        <w:fldChar w:fldCharType="end"/>
      </w:r>
      <w:r>
        <w:rPr>
          <w:rFonts w:hint="eastAsia" w:cs="宋体" w:asciiTheme="majorEastAsia" w:hAnsiTheme="majorEastAsia" w:eastAsiaTheme="majorEastAsia"/>
          <w:color w:val="000000" w:themeColor="text1"/>
          <w:sz w:val="24"/>
          <w:szCs w:val="24"/>
          <w14:textFill>
            <w14:solidFill>
              <w14:schemeClr w14:val="tx1"/>
            </w14:solidFill>
          </w14:textFill>
        </w:rPr>
        <w:t>和评比。</w:t>
      </w:r>
    </w:p>
    <w:p w14:paraId="63699C96">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360" w:firstLineChars="15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3、</w:t>
      </w:r>
      <w:r>
        <w:rPr>
          <w:rFonts w:hint="eastAsia" w:cs="宋体" w:asciiTheme="majorEastAsia" w:hAnsiTheme="majorEastAsia" w:eastAsiaTheme="majorEastAsia"/>
          <w:color w:val="000000" w:themeColor="text1"/>
          <w:sz w:val="24"/>
          <w:szCs w:val="24"/>
          <w14:textFill>
            <w14:solidFill>
              <w14:schemeClr w14:val="tx1"/>
            </w14:solidFill>
          </w14:textFill>
        </w:rPr>
        <w:t>建立健全安全生产责任制。从派往项目实施的项目经理到生产工人（包括临时雇请的民工）的安全生产</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"http://lwcool.com/lw/showcls.asp?id=162&amp;parent=0" </w:instrText>
      </w:r>
      <w:r>
        <w:rPr>
          <w:color w:val="000000" w:themeColor="text1"/>
          <w:sz w:val="24"/>
          <w:szCs w:val="24"/>
          <w14:textFill>
            <w14:solidFill>
              <w14:schemeClr w14:val="tx1"/>
            </w14:solidFill>
          </w14:textFill>
        </w:rPr>
        <w:fldChar w:fldCharType="separate"/>
      </w:r>
      <w:r>
        <w:rPr>
          <w:rFonts w:hint="eastAsia" w:cs="宋体" w:asciiTheme="majorEastAsia" w:hAnsiTheme="majorEastAsia" w:eastAsiaTheme="majorEastAsia"/>
          <w:color w:val="000000" w:themeColor="text1"/>
          <w:sz w:val="24"/>
          <w:szCs w:val="24"/>
          <w14:textFill>
            <w14:solidFill>
              <w14:schemeClr w14:val="tx1"/>
            </w14:solidFill>
          </w14:textFill>
        </w:rPr>
        <w:t>管理</w:t>
      </w:r>
      <w:r>
        <w:rPr>
          <w:rFonts w:hint="eastAsia" w:cs="宋体" w:asciiTheme="majorEastAsia" w:hAnsiTheme="majorEastAsia" w:eastAsiaTheme="majorEastAsia"/>
          <w:color w:val="000000" w:themeColor="text1"/>
          <w:sz w:val="24"/>
          <w:szCs w:val="24"/>
          <w14:textFill>
            <w14:solidFill>
              <w14:schemeClr w14:val="tx1"/>
            </w14:solidFill>
          </w14:textFill>
        </w:rPr>
        <w:fldChar w:fldCharType="end"/>
      </w:r>
      <w:r>
        <w:rPr>
          <w:rFonts w:hint="eastAsia" w:cs="宋体" w:asciiTheme="majorEastAsia" w:hAnsiTheme="majorEastAsia" w:eastAsiaTheme="majorEastAsia"/>
          <w:color w:val="000000" w:themeColor="text1"/>
          <w:sz w:val="24"/>
          <w:szCs w:val="24"/>
          <w14:textFill>
            <w14:solidFill>
              <w14:schemeClr w14:val="tx1"/>
            </w14:solidFill>
          </w14:textFill>
        </w:rPr>
        <w:t>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5A91622">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4、</w:t>
      </w:r>
      <w:r>
        <w:rPr>
          <w:rFonts w:hint="eastAsia" w:cs="宋体" w:asciiTheme="majorEastAsia" w:hAnsiTheme="majorEastAsia" w:eastAsiaTheme="majorEastAsia"/>
          <w:color w:val="000000" w:themeColor="text1"/>
          <w:sz w:val="24"/>
          <w:szCs w:val="24"/>
          <w14:textFill>
            <w14:solidFill>
              <w14:schemeClr w14:val="tx1"/>
            </w14:solidFill>
          </w14:textFill>
        </w:rPr>
        <w:t>乙方在任何时侯都应采取各种合理的预防措施，防止其员工发生任何违法、违禁、暴力或妨碍治安的行为。</w:t>
      </w:r>
    </w:p>
    <w:p w14:paraId="22C308EB">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5、</w:t>
      </w:r>
      <w:r>
        <w:rPr>
          <w:rFonts w:hint="eastAsia" w:cs="宋体" w:asciiTheme="majorEastAsia" w:hAnsiTheme="majorEastAsia" w:eastAsiaTheme="majorEastAsia"/>
          <w:color w:val="000000" w:themeColor="text1"/>
          <w:sz w:val="24"/>
          <w:szCs w:val="24"/>
          <w14:textFill>
            <w14:solidFill>
              <w14:schemeClr w14:val="tx1"/>
            </w14:solidFill>
          </w14:textFill>
        </w:rPr>
        <w:t>乙方必须具有建设行政主管部门颁发的安全生产许可证，参加施工的人员，必须按受安全技术教育，熟知和遵守本项目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现特种作业无证操作现象时，项目经理必须承担</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"http://lwcool.com/lw/showcls.asp?id=162&amp;parent=0" </w:instrText>
      </w:r>
      <w:r>
        <w:rPr>
          <w:color w:val="000000" w:themeColor="text1"/>
          <w:sz w:val="24"/>
          <w:szCs w:val="24"/>
          <w14:textFill>
            <w14:solidFill>
              <w14:schemeClr w14:val="tx1"/>
            </w14:solidFill>
          </w14:textFill>
        </w:rPr>
        <w:fldChar w:fldCharType="separate"/>
      </w:r>
      <w:r>
        <w:rPr>
          <w:rFonts w:hint="eastAsia" w:cs="宋体" w:asciiTheme="majorEastAsia" w:hAnsiTheme="majorEastAsia" w:eastAsiaTheme="majorEastAsia"/>
          <w:color w:val="000000" w:themeColor="text1"/>
          <w:sz w:val="24"/>
          <w:szCs w:val="24"/>
          <w14:textFill>
            <w14:solidFill>
              <w14:schemeClr w14:val="tx1"/>
            </w14:solidFill>
          </w14:textFill>
        </w:rPr>
        <w:t>管理</w:t>
      </w:r>
      <w:r>
        <w:rPr>
          <w:rFonts w:hint="eastAsia" w:cs="宋体" w:asciiTheme="majorEastAsia" w:hAnsiTheme="majorEastAsia" w:eastAsiaTheme="majorEastAsia"/>
          <w:color w:val="000000" w:themeColor="text1"/>
          <w:sz w:val="24"/>
          <w:szCs w:val="24"/>
          <w14:textFill>
            <w14:solidFill>
              <w14:schemeClr w14:val="tx1"/>
            </w14:solidFill>
          </w14:textFill>
        </w:rPr>
        <w:fldChar w:fldCharType="end"/>
      </w:r>
      <w:r>
        <w:rPr>
          <w:rFonts w:hint="eastAsia" w:cs="宋体" w:asciiTheme="majorEastAsia" w:hAnsiTheme="majorEastAsia" w:eastAsiaTheme="majorEastAsia"/>
          <w:color w:val="000000" w:themeColor="text1"/>
          <w:sz w:val="24"/>
          <w:szCs w:val="24"/>
          <w14:textFill>
            <w14:solidFill>
              <w14:schemeClr w14:val="tx1"/>
            </w14:solidFill>
          </w14:textFill>
        </w:rPr>
        <w:t>责任。</w:t>
      </w:r>
    </w:p>
    <w:p w14:paraId="2F39EECC">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6、</w:t>
      </w:r>
      <w:r>
        <w:rPr>
          <w:rFonts w:hint="eastAsia" w:cs="宋体" w:asciiTheme="majorEastAsia" w:hAnsiTheme="majorEastAsia" w:eastAsiaTheme="majorEastAsia"/>
          <w:color w:val="000000" w:themeColor="text1"/>
          <w:sz w:val="24"/>
          <w:szCs w:val="24"/>
          <w14:textFill>
            <w14:solidFill>
              <w14:schemeClr w14:val="tx1"/>
            </w14:solidFill>
          </w14:textFill>
        </w:rPr>
        <w:t>对于易燃易爆的材料除应专门妥善保管之外，还应配备有足够的消防设施，所有施工人员都应熟悉消防设备的性能和使用方法；乙方不得将任何种类的爆炸物给予、易货或以其他方式转让给任何其他人，或允许、容忍前述同样行为。</w:t>
      </w:r>
    </w:p>
    <w:p w14:paraId="3B0F493C">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360" w:firstLineChars="150"/>
        <w:textAlignment w:val="auto"/>
        <w:rPr>
          <w:rFonts w:hint="eastAsia" w:cs="宋体" w:asciiTheme="majorEastAsia" w:hAnsiTheme="majorEastAsia" w:eastAsiaTheme="majorEastAsia"/>
          <w:color w:val="000000" w:themeColor="text1"/>
          <w:sz w:val="24"/>
          <w:szCs w:val="24"/>
          <w:lang w:eastAsia="zh-CN"/>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7、</w:t>
      </w:r>
      <w:r>
        <w:rPr>
          <w:rFonts w:hint="eastAsia" w:cs="宋体" w:asciiTheme="majorEastAsia" w:hAnsiTheme="majorEastAsia" w:eastAsiaTheme="majorEastAsia"/>
          <w:color w:val="000000" w:themeColor="text1"/>
          <w:sz w:val="24"/>
          <w:szCs w:val="24"/>
          <w14:textFill>
            <w14:solidFill>
              <w14:schemeClr w14:val="tx1"/>
            </w14:solidFill>
          </w14:textFill>
        </w:rPr>
        <w:t>操作人员上岗，必须按规定穿戴防护用品。项目经理和安全员应随时检查劳动防护用品的穿戴情况，不按规定穿戴防护用品的人员不得上岗。</w:t>
      </w:r>
    </w:p>
    <w:p w14:paraId="54649778">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360" w:firstLineChars="15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8、</w:t>
      </w:r>
      <w:r>
        <w:rPr>
          <w:rFonts w:hint="eastAsia" w:cs="宋体" w:asciiTheme="majorEastAsia" w:hAnsiTheme="majorEastAsia" w:eastAsiaTheme="majorEastAsia"/>
          <w:color w:val="000000" w:themeColor="text1"/>
          <w:sz w:val="24"/>
          <w:szCs w:val="24"/>
          <w14:textFill>
            <w14:solidFill>
              <w14:schemeClr w14:val="tx1"/>
            </w14:solidFill>
          </w14:textFill>
        </w:rPr>
        <w:t>所有施工机具设备和高空作业的设备均应定期检查，并有安全员的签字记录，保证其经常处于完好状态；不合格的机具、设备和劳动保护用品严禁使用。</w:t>
      </w:r>
    </w:p>
    <w:p w14:paraId="3213BD79">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360" w:firstLineChars="15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9、</w:t>
      </w:r>
      <w:r>
        <w:rPr>
          <w:rFonts w:hint="eastAsia" w:cs="宋体" w:asciiTheme="majorEastAsia" w:hAnsiTheme="majorEastAsia" w:eastAsiaTheme="majorEastAsia"/>
          <w:color w:val="000000" w:themeColor="text1"/>
          <w:sz w:val="24"/>
          <w:szCs w:val="24"/>
          <w14:textFill>
            <w14:solidFill>
              <w14:schemeClr w14:val="tx1"/>
            </w14:solidFill>
          </w14:textFill>
        </w:rPr>
        <w:t>施工中采用新技术、新工艺、新设备、新材料时，必须制定相应的安全技术措施，施工现场必须具有相关的安全标志牌。</w:t>
      </w:r>
    </w:p>
    <w:p w14:paraId="3A588D7E">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360" w:firstLineChars="15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10、</w:t>
      </w:r>
      <w:r>
        <w:rPr>
          <w:rFonts w:hint="eastAsia" w:cs="宋体" w:asciiTheme="majorEastAsia" w:hAnsiTheme="majorEastAsia" w:eastAsiaTheme="majorEastAsia"/>
          <w:color w:val="000000" w:themeColor="text1"/>
          <w:sz w:val="24"/>
          <w:szCs w:val="24"/>
          <w14:textFill>
            <w14:solidFill>
              <w14:schemeClr w14:val="tx1"/>
            </w14:solidFill>
          </w14:textFill>
        </w:rPr>
        <w:t>乙方必须按照本项目项目特点，组织制定本项目实施中的生产安全事故应急救援预案。如果发生安全事故，应按照《国务院关于特大安全事故行政责任追究的规定》以及其它有关规定，及时上报有关部门，并坚持“三不放过”的原则，严肃处理相关责任人。</w:t>
      </w:r>
    </w:p>
    <w:p w14:paraId="72390000">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四</w:t>
      </w:r>
      <w:r>
        <w:rPr>
          <w:rFonts w:hint="eastAsia" w:cs="宋体" w:asciiTheme="majorEastAsia" w:hAnsiTheme="majorEastAsia" w:eastAsiaTheme="majorEastAsia"/>
          <w:color w:val="000000" w:themeColor="text1"/>
          <w:sz w:val="24"/>
          <w:szCs w:val="24"/>
          <w14:textFill>
            <w14:solidFill>
              <w14:schemeClr w14:val="tx1"/>
            </w14:solidFill>
          </w14:textFill>
        </w:rPr>
        <w:t>、违约责任</w:t>
      </w:r>
    </w:p>
    <w:p w14:paraId="0FC1E90E">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120" w:firstLineChars="5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1、</w:t>
      </w:r>
      <w:r>
        <w:rPr>
          <w:rFonts w:hint="eastAsia" w:cs="宋体" w:asciiTheme="majorEastAsia" w:hAnsiTheme="majorEastAsia" w:eastAsiaTheme="majorEastAsia"/>
          <w:color w:val="000000" w:themeColor="text1"/>
          <w:sz w:val="24"/>
          <w:szCs w:val="24"/>
          <w14:textFill>
            <w14:solidFill>
              <w14:schemeClr w14:val="tx1"/>
            </w14:solidFill>
          </w14:textFill>
        </w:rPr>
        <w:t>如因甲方或乙方违约造成安全事故，将依法追究责任。</w:t>
      </w:r>
    </w:p>
    <w:p w14:paraId="1D1664AD">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2、</w:t>
      </w:r>
      <w:r>
        <w:rPr>
          <w:rFonts w:hint="eastAsia" w:cs="宋体" w:asciiTheme="majorEastAsia" w:hAnsiTheme="majorEastAsia" w:eastAsiaTheme="majorEastAsia"/>
          <w:color w:val="000000" w:themeColor="text1"/>
          <w:sz w:val="24"/>
          <w:szCs w:val="24"/>
          <w14:textFill>
            <w14:solidFill>
              <w14:schemeClr w14:val="tx1"/>
            </w14:solidFill>
          </w14:textFill>
        </w:rPr>
        <w:t>本合同正本一式</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陆</w:t>
      </w:r>
      <w:r>
        <w:rPr>
          <w:rFonts w:hint="eastAsia" w:cs="宋体" w:asciiTheme="majorEastAsia" w:hAnsiTheme="majorEastAsia" w:eastAsiaTheme="majorEastAsia"/>
          <w:color w:val="000000" w:themeColor="text1"/>
          <w:sz w:val="24"/>
          <w:szCs w:val="24"/>
          <w14:textFill>
            <w14:solidFill>
              <w14:schemeClr w14:val="tx1"/>
            </w14:solidFill>
          </w14:textFill>
        </w:rPr>
        <w:t>份，合同双方各执</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贰</w:t>
      </w:r>
      <w:r>
        <w:rPr>
          <w:rFonts w:hint="eastAsia" w:cs="宋体" w:asciiTheme="majorEastAsia" w:hAnsiTheme="majorEastAsia" w:eastAsiaTheme="majorEastAsia"/>
          <w:color w:val="000000" w:themeColor="text1"/>
          <w:sz w:val="24"/>
          <w:szCs w:val="24"/>
          <w14:textFill>
            <w14:solidFill>
              <w14:schemeClr w14:val="tx1"/>
            </w14:solidFill>
          </w14:textFill>
        </w:rPr>
        <w:t>份，另</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贰</w:t>
      </w:r>
      <w:r>
        <w:rPr>
          <w:rFonts w:hint="eastAsia" w:cs="宋体" w:asciiTheme="majorEastAsia" w:hAnsiTheme="majorEastAsia" w:eastAsiaTheme="majorEastAsia"/>
          <w:color w:val="000000" w:themeColor="text1"/>
          <w:sz w:val="24"/>
          <w:szCs w:val="24"/>
          <w14:textFill>
            <w14:solidFill>
              <w14:schemeClr w14:val="tx1"/>
            </w14:solidFill>
          </w14:textFill>
        </w:rPr>
        <w:t>份备案时留存。本合同由双方法定代表人或其授权的代理人签署并加盖公章后生效，全部工程竣工验收后失效。</w:t>
      </w:r>
    </w:p>
    <w:p w14:paraId="7F21093A">
      <w:pPr>
        <w:tabs>
          <w:tab w:val="left" w:pos="0"/>
        </w:tabs>
        <w:spacing w:line="276" w:lineRule="auto"/>
        <w:jc w:val="center"/>
        <w:rPr>
          <w:rFonts w:hint="eastAsia" w:cs="宋体" w:asciiTheme="majorEastAsia" w:hAnsiTheme="majorEastAsia" w:eastAsiaTheme="majorEastAsia"/>
          <w:color w:val="000000" w:themeColor="text1"/>
          <w:sz w:val="24"/>
          <w:szCs w:val="24"/>
          <w14:textFill>
            <w14:solidFill>
              <w14:schemeClr w14:val="tx1"/>
            </w14:solidFill>
          </w14:textFill>
        </w:rPr>
      </w:pPr>
    </w:p>
    <w:p w14:paraId="316BE1BE">
      <w:pPr>
        <w:tabs>
          <w:tab w:val="left" w:pos="0"/>
        </w:tabs>
        <w:snapToGrid w:val="0"/>
        <w:spacing w:line="276" w:lineRule="auto"/>
        <w:ind w:firstLine="480" w:firstLineChars="200"/>
        <w:rPr>
          <w:rFonts w:hint="eastAsia" w:cs="宋体" w:asciiTheme="majorEastAsia" w:hAnsiTheme="majorEastAsia" w:eastAsiaTheme="majorEastAsia"/>
          <w:bCs/>
          <w:color w:val="000000" w:themeColor="text1"/>
          <w:sz w:val="24"/>
          <w:szCs w:val="24"/>
          <w14:textFill>
            <w14:solidFill>
              <w14:schemeClr w14:val="tx1"/>
            </w14:solidFill>
          </w14:textFill>
        </w:rPr>
      </w:pPr>
    </w:p>
    <w:p w14:paraId="12C0109D">
      <w:pPr>
        <w:tabs>
          <w:tab w:val="left" w:pos="0"/>
        </w:tabs>
        <w:snapToGrid w:val="0"/>
        <w:spacing w:line="276" w:lineRule="auto"/>
        <w:ind w:firstLine="480" w:firstLineChars="200"/>
        <w:rPr>
          <w:rFonts w:hint="eastAsia" w:cs="宋体" w:asciiTheme="majorEastAsia" w:hAnsiTheme="majorEastAsia" w:eastAsiaTheme="majorEastAsia"/>
          <w:bCs/>
          <w:color w:val="000000" w:themeColor="text1"/>
          <w:sz w:val="24"/>
          <w:szCs w:val="24"/>
          <w14:textFill>
            <w14:solidFill>
              <w14:schemeClr w14:val="tx1"/>
            </w14:solidFill>
          </w14:textFill>
        </w:rPr>
      </w:pPr>
      <w:r>
        <w:rPr>
          <w:rFonts w:hint="eastAsia" w:cs="宋体" w:asciiTheme="majorEastAsia" w:hAnsiTheme="majorEastAsia" w:eastAsiaTheme="majorEastAsia"/>
          <w:bCs/>
          <w:color w:val="000000" w:themeColor="text1"/>
          <w:sz w:val="24"/>
          <w:szCs w:val="24"/>
          <w14:textFill>
            <w14:solidFill>
              <w14:schemeClr w14:val="tx1"/>
            </w14:solidFill>
          </w14:textFill>
        </w:rPr>
        <w:t>发包人：(公章)                            承包人：(公章)</w:t>
      </w:r>
    </w:p>
    <w:p w14:paraId="6D4A21A9">
      <w:pPr>
        <w:tabs>
          <w:tab w:val="left" w:pos="0"/>
        </w:tabs>
        <w:snapToGrid w:val="0"/>
        <w:spacing w:line="276" w:lineRule="auto"/>
        <w:ind w:left="424" w:leftChars="202" w:firstLine="1680" w:firstLineChars="700"/>
        <w:rPr>
          <w:rFonts w:hint="eastAsia" w:cs="宋体" w:asciiTheme="majorEastAsia" w:hAnsiTheme="majorEastAsia" w:eastAsiaTheme="majorEastAsia"/>
          <w:bCs/>
          <w:color w:val="000000" w:themeColor="text1"/>
          <w:sz w:val="24"/>
          <w:szCs w:val="24"/>
          <w14:textFill>
            <w14:solidFill>
              <w14:schemeClr w14:val="tx1"/>
            </w14:solidFill>
          </w14:textFill>
        </w:rPr>
      </w:pPr>
      <w:r>
        <w:rPr>
          <w:rFonts w:hint="eastAsia" w:cs="宋体" w:asciiTheme="majorEastAsia" w:hAnsiTheme="majorEastAsia" w:eastAsiaTheme="majorEastAsia"/>
          <w:bCs/>
          <w:color w:val="000000" w:themeColor="text1"/>
          <w:sz w:val="24"/>
          <w:szCs w:val="24"/>
          <w14:textFill>
            <w14:solidFill>
              <w14:schemeClr w14:val="tx1"/>
            </w14:solidFill>
          </w14:textFill>
        </w:rPr>
        <w:t xml:space="preserve">                                                                 法定代表人                                法定代表人        </w:t>
      </w:r>
    </w:p>
    <w:p w14:paraId="19EE76B0">
      <w:pPr>
        <w:tabs>
          <w:tab w:val="left" w:pos="0"/>
          <w:tab w:val="left" w:pos="4860"/>
        </w:tabs>
        <w:snapToGrid w:val="0"/>
        <w:spacing w:line="276" w:lineRule="auto"/>
        <w:ind w:firstLine="480" w:firstLineChars="200"/>
        <w:rPr>
          <w:rFonts w:hint="eastAsia" w:cs="宋体" w:asciiTheme="majorEastAsia" w:hAnsiTheme="majorEastAsia" w:eastAsiaTheme="majorEastAsia"/>
          <w:bCs/>
          <w:color w:val="000000" w:themeColor="text1"/>
          <w:sz w:val="24"/>
          <w:szCs w:val="24"/>
          <w14:textFill>
            <w14:solidFill>
              <w14:schemeClr w14:val="tx1"/>
            </w14:solidFill>
          </w14:textFill>
        </w:rPr>
      </w:pPr>
      <w:r>
        <w:rPr>
          <w:rFonts w:hint="eastAsia" w:cs="宋体" w:asciiTheme="majorEastAsia" w:hAnsiTheme="majorEastAsia" w:eastAsiaTheme="majorEastAsia"/>
          <w:bCs/>
          <w:color w:val="000000" w:themeColor="text1"/>
          <w:sz w:val="24"/>
          <w:szCs w:val="24"/>
          <w14:textFill>
            <w14:solidFill>
              <w14:schemeClr w14:val="tx1"/>
            </w14:solidFill>
          </w14:textFill>
        </w:rPr>
        <w:t xml:space="preserve">或其委托代理人：（签字）                  或其委托代理人：（签字）          </w:t>
      </w:r>
    </w:p>
    <w:p w14:paraId="4913734C">
      <w:pPr>
        <w:tabs>
          <w:tab w:val="left" w:pos="0"/>
        </w:tabs>
        <w:snapToGrid w:val="0"/>
        <w:spacing w:line="276" w:lineRule="auto"/>
        <w:ind w:firstLine="480" w:firstLineChars="200"/>
        <w:rPr>
          <w:rFonts w:hint="eastAsia" w:cs="宋体" w:asciiTheme="majorEastAsia" w:hAnsiTheme="majorEastAsia" w:eastAsiaTheme="majorEastAsia"/>
          <w:bCs/>
          <w:color w:val="000000" w:themeColor="text1"/>
          <w:sz w:val="24"/>
          <w:szCs w:val="24"/>
          <w14:textFill>
            <w14:solidFill>
              <w14:schemeClr w14:val="tx1"/>
            </w14:solidFill>
          </w14:textFill>
        </w:rPr>
      </w:pPr>
      <w:r>
        <w:rPr>
          <w:rFonts w:hint="eastAsia" w:cs="宋体" w:asciiTheme="majorEastAsia" w:hAnsiTheme="majorEastAsia" w:eastAsiaTheme="majorEastAsia"/>
          <w:bCs/>
          <w:color w:val="000000" w:themeColor="text1"/>
          <w:sz w:val="24"/>
          <w:szCs w:val="24"/>
          <w14:textFill>
            <w14:solidFill>
              <w14:schemeClr w14:val="tx1"/>
            </w14:solidFill>
          </w14:textFill>
        </w:rPr>
        <w:t>地  址：　　　　　　　　　　　　　        地  址：</w:t>
      </w:r>
    </w:p>
    <w:p w14:paraId="15C77A36">
      <w:pPr>
        <w:tabs>
          <w:tab w:val="left" w:pos="0"/>
        </w:tabs>
        <w:snapToGrid w:val="0"/>
        <w:spacing w:line="276" w:lineRule="auto"/>
        <w:ind w:firstLine="480" w:firstLineChars="200"/>
        <w:rPr>
          <w:rFonts w:hint="eastAsia" w:cs="宋体" w:asciiTheme="majorEastAsia" w:hAnsiTheme="majorEastAsia" w:eastAsiaTheme="majorEastAsia"/>
          <w:bCs/>
          <w:color w:val="000000" w:themeColor="text1"/>
          <w:sz w:val="24"/>
          <w:szCs w:val="24"/>
          <w14:textFill>
            <w14:solidFill>
              <w14:schemeClr w14:val="tx1"/>
            </w14:solidFill>
          </w14:textFill>
        </w:rPr>
      </w:pPr>
      <w:r>
        <w:rPr>
          <w:rFonts w:hint="eastAsia" w:cs="宋体" w:asciiTheme="majorEastAsia" w:hAnsiTheme="majorEastAsia" w:eastAsiaTheme="majorEastAsia"/>
          <w:bCs/>
          <w:color w:val="000000" w:themeColor="text1"/>
          <w:sz w:val="24"/>
          <w:szCs w:val="24"/>
          <w14:textFill>
            <w14:solidFill>
              <w14:schemeClr w14:val="tx1"/>
            </w14:solidFill>
          </w14:textFill>
        </w:rPr>
        <w:t xml:space="preserve">电  话：     　　　　　                   电  话：     </w:t>
      </w:r>
    </w:p>
    <w:p w14:paraId="20A81C0C">
      <w:pPr>
        <w:tabs>
          <w:tab w:val="left" w:pos="0"/>
        </w:tabs>
        <w:snapToGrid w:val="0"/>
        <w:spacing w:line="276" w:lineRule="auto"/>
        <w:ind w:firstLine="480" w:firstLineChars="200"/>
        <w:rPr>
          <w:rFonts w:hint="eastAsia" w:cs="宋体" w:asciiTheme="majorEastAsia" w:hAnsiTheme="majorEastAsia" w:eastAsiaTheme="majorEastAsia"/>
          <w:bCs/>
          <w:color w:val="000000" w:themeColor="text1"/>
          <w:sz w:val="24"/>
          <w:szCs w:val="24"/>
          <w14:textFill>
            <w14:solidFill>
              <w14:schemeClr w14:val="tx1"/>
            </w14:solidFill>
          </w14:textFill>
        </w:rPr>
      </w:pPr>
    </w:p>
    <w:p w14:paraId="6C48B533">
      <w:pPr>
        <w:pStyle w:val="17"/>
        <w:spacing w:line="276"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u w:val="single"/>
          <w14:textFill>
            <w14:solidFill>
              <w14:schemeClr w14:val="tx1"/>
            </w14:solidFill>
          </w14:textFill>
        </w:rPr>
        <w:t xml:space="preserve"> </w:t>
      </w:r>
      <w:r>
        <w:rPr>
          <w:rFonts w:cs="宋体" w:asciiTheme="majorEastAsia" w:hAnsiTheme="majorEastAsia" w:eastAsiaTheme="majorEastAsia"/>
          <w:color w:val="000000" w:themeColor="text1"/>
          <w:sz w:val="24"/>
          <w:szCs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14:textFill>
            <w14:solidFill>
              <w14:schemeClr w14:val="tx1"/>
            </w14:solidFill>
          </w14:textFill>
        </w:rPr>
        <w:t>年</w:t>
      </w:r>
      <w:r>
        <w:rPr>
          <w:rFonts w:hint="eastAsia" w:cs="宋体" w:asciiTheme="majorEastAsia" w:hAnsiTheme="majorEastAsia" w:eastAsiaTheme="majorEastAsia"/>
          <w:color w:val="000000" w:themeColor="text1"/>
          <w:sz w:val="24"/>
          <w:szCs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14:textFill>
            <w14:solidFill>
              <w14:schemeClr w14:val="tx1"/>
            </w14:solidFill>
          </w14:textFill>
        </w:rPr>
        <w:t>月</w:t>
      </w:r>
      <w:r>
        <w:rPr>
          <w:rFonts w:hint="eastAsia" w:cs="宋体" w:asciiTheme="majorEastAsia" w:hAnsiTheme="majorEastAsia" w:eastAsiaTheme="majorEastAsia"/>
          <w:color w:val="000000" w:themeColor="text1"/>
          <w:sz w:val="24"/>
          <w:szCs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14:textFill>
            <w14:solidFill>
              <w14:schemeClr w14:val="tx1"/>
            </w14:solidFill>
          </w14:textFill>
        </w:rPr>
        <w:t xml:space="preserve">日                      </w:t>
      </w:r>
      <w:r>
        <w:rPr>
          <w:rFonts w:hint="eastAsia" w:cs="宋体" w:asciiTheme="majorEastAsia" w:hAnsiTheme="majorEastAsia" w:eastAsiaTheme="majorEastAsia"/>
          <w:color w:val="000000" w:themeColor="text1"/>
          <w:sz w:val="24"/>
          <w:szCs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14:textFill>
            <w14:solidFill>
              <w14:schemeClr w14:val="tx1"/>
            </w14:solidFill>
          </w14:textFill>
        </w:rPr>
        <w:t>年</w:t>
      </w:r>
      <w:r>
        <w:rPr>
          <w:rFonts w:hint="eastAsia" w:cs="宋体" w:asciiTheme="majorEastAsia" w:hAnsiTheme="majorEastAsia" w:eastAsiaTheme="majorEastAsia"/>
          <w:color w:val="000000" w:themeColor="text1"/>
          <w:sz w:val="24"/>
          <w:szCs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14:textFill>
            <w14:solidFill>
              <w14:schemeClr w14:val="tx1"/>
            </w14:solidFill>
          </w14:textFill>
        </w:rPr>
        <w:t>月</w:t>
      </w:r>
      <w:r>
        <w:rPr>
          <w:rFonts w:hint="eastAsia" w:cs="宋体" w:asciiTheme="majorEastAsia" w:hAnsiTheme="majorEastAsia" w:eastAsiaTheme="majorEastAsia"/>
          <w:color w:val="000000" w:themeColor="text1"/>
          <w:sz w:val="24"/>
          <w:szCs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14:textFill>
            <w14:solidFill>
              <w14:schemeClr w14:val="tx1"/>
            </w14:solidFill>
          </w14:textFill>
        </w:rPr>
        <w:t>日</w:t>
      </w:r>
    </w:p>
    <w:p w14:paraId="24214F21">
      <w:pPr>
        <w:spacing w:before="156" w:beforeLines="50" w:after="156" w:afterLines="50" w:line="360" w:lineRule="auto"/>
        <w:ind w:firstLine="482"/>
        <w:jc w:val="both"/>
        <w:rPr>
          <w:rFonts w:hint="eastAsia"/>
          <w:b/>
          <w:color w:val="000000" w:themeColor="text1"/>
          <w:sz w:val="24"/>
          <w:szCs w:val="24"/>
          <w:highlight w:val="none"/>
          <w14:textFill>
            <w14:solidFill>
              <w14:schemeClr w14:val="tx1"/>
            </w14:solidFill>
          </w14:textFill>
        </w:rPr>
      </w:pPr>
    </w:p>
    <w:p w14:paraId="7FD94821">
      <w:pPr>
        <w:spacing w:before="156" w:beforeLines="50" w:after="156" w:afterLines="50" w:line="360" w:lineRule="auto"/>
        <w:jc w:val="both"/>
        <w:rPr>
          <w:rFonts w:hint="eastAsia"/>
          <w:b/>
          <w:color w:val="000000" w:themeColor="text1"/>
          <w:sz w:val="44"/>
          <w:szCs w:val="44"/>
          <w:highlight w:val="none"/>
          <w14:textFill>
            <w14:solidFill>
              <w14:schemeClr w14:val="tx1"/>
            </w14:solidFill>
          </w14:textFill>
        </w:rPr>
      </w:pPr>
    </w:p>
    <w:p w14:paraId="4CBC4517">
      <w:pPr>
        <w:spacing w:before="156" w:beforeLines="50" w:after="156" w:afterLines="50" w:line="360" w:lineRule="auto"/>
        <w:ind w:left="0" w:leftChars="0" w:right="0" w:rightChars="0" w:firstLine="0" w:firstLineChars="0"/>
        <w:jc w:val="center"/>
        <w:rPr>
          <w:rFonts w:hint="eastAsia"/>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第</w:t>
      </w:r>
      <w:r>
        <w:rPr>
          <w:rFonts w:hint="eastAsia"/>
          <w:b/>
          <w:color w:val="000000" w:themeColor="text1"/>
          <w:sz w:val="44"/>
          <w:szCs w:val="44"/>
          <w:highlight w:val="none"/>
          <w:lang w:val="en-US" w:eastAsia="zh-CN"/>
          <w14:textFill>
            <w14:solidFill>
              <w14:schemeClr w14:val="tx1"/>
            </w14:solidFill>
          </w14:textFill>
        </w:rPr>
        <w:t>四</w:t>
      </w:r>
      <w:r>
        <w:rPr>
          <w:rFonts w:hint="eastAsia"/>
          <w:b/>
          <w:color w:val="000000" w:themeColor="text1"/>
          <w:sz w:val="44"/>
          <w:szCs w:val="44"/>
          <w:highlight w:val="none"/>
          <w14:textFill>
            <w14:solidFill>
              <w14:schemeClr w14:val="tx1"/>
            </w14:solidFill>
          </w14:textFill>
        </w:rPr>
        <w:t>章</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投标文件格式</w:t>
      </w:r>
    </w:p>
    <w:p w14:paraId="142B6F09">
      <w:pPr>
        <w:spacing w:before="156" w:beforeLines="50" w:after="156" w:afterLines="50" w:line="400" w:lineRule="exact"/>
        <w:ind w:firstLine="482"/>
        <w:jc w:val="center"/>
        <w:rPr>
          <w:b/>
          <w:color w:val="000000" w:themeColor="text1"/>
          <w:sz w:val="44"/>
          <w:szCs w:val="44"/>
          <w:highlight w:val="none"/>
          <w14:textFill>
            <w14:solidFill>
              <w14:schemeClr w14:val="tx1"/>
            </w14:solidFill>
          </w14:textFill>
        </w:rPr>
      </w:pPr>
    </w:p>
    <w:p w14:paraId="4FB0A970">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、本工程商务标中的投标承诺书</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附件一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由招标人统一提供，未经招标人同意，不允许在本次报价中擅自调整，否则作无效标处理。</w:t>
      </w:r>
    </w:p>
    <w:p w14:paraId="0046DEB9">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、本工程的法定代表人资格证明书</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附件</w:t>
      </w:r>
      <w:r>
        <w:rPr>
          <w:rFonts w:hint="eastAsia"/>
          <w:color w:val="000000" w:themeColor="text1"/>
          <w:sz w:val="24"/>
          <w:highlight w:val="none"/>
          <w:lang w:eastAsia="zh-CN"/>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投标授权委托书</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附件</w:t>
      </w:r>
      <w:r>
        <w:rPr>
          <w:rFonts w:hint="eastAsia"/>
          <w:color w:val="000000" w:themeColor="text1"/>
          <w:sz w:val="24"/>
          <w:highlight w:val="none"/>
          <w:lang w:eastAsia="zh-CN"/>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格式由招标人提供。</w:t>
      </w:r>
    </w:p>
    <w:p w14:paraId="24C422EC">
      <w:pPr>
        <w:spacing w:line="400" w:lineRule="exact"/>
        <w:ind w:firstLine="480"/>
        <w:rPr>
          <w:color w:val="000000" w:themeColor="text1"/>
          <w:sz w:val="24"/>
          <w:highlight w:val="none"/>
          <w14:textFill>
            <w14:solidFill>
              <w14:schemeClr w14:val="tx1"/>
            </w14:solidFill>
          </w14:textFill>
        </w:rPr>
      </w:pPr>
    </w:p>
    <w:p w14:paraId="3B921516">
      <w:pPr>
        <w:spacing w:line="400" w:lineRule="exact"/>
        <w:ind w:firstLine="480"/>
        <w:rPr>
          <w:color w:val="000000" w:themeColor="text1"/>
          <w:sz w:val="24"/>
          <w:highlight w:val="none"/>
          <w14:textFill>
            <w14:solidFill>
              <w14:schemeClr w14:val="tx1"/>
            </w14:solidFill>
          </w14:textFill>
        </w:rPr>
      </w:pPr>
    </w:p>
    <w:p w14:paraId="62FD7FBD">
      <w:pPr>
        <w:spacing w:line="400" w:lineRule="exact"/>
        <w:rPr>
          <w:color w:val="000000" w:themeColor="text1"/>
          <w:sz w:val="24"/>
          <w:highlight w:val="none"/>
          <w14:textFill>
            <w14:solidFill>
              <w14:schemeClr w14:val="tx1"/>
            </w14:solidFill>
          </w14:textFill>
        </w:rPr>
      </w:pPr>
    </w:p>
    <w:p w14:paraId="0C04C7B4">
      <w:pPr>
        <w:pStyle w:val="12"/>
        <w:rPr>
          <w:color w:val="000000" w:themeColor="text1"/>
          <w:highlight w:val="none"/>
          <w:lang w:val="zh-CN"/>
          <w14:textFill>
            <w14:solidFill>
              <w14:schemeClr w14:val="tx1"/>
            </w14:solidFill>
          </w14:textFill>
        </w:rPr>
      </w:pPr>
      <w:r>
        <w:rPr>
          <w:rFonts w:hint="eastAsia" w:asciiTheme="minorHAnsi" w:hAnsiTheme="minorHAnsi" w:cstheme="minorBidi"/>
          <w:b w:val="0"/>
          <w:bCs w:val="0"/>
          <w:color w:val="000000" w:themeColor="text1"/>
          <w:kern w:val="2"/>
          <w:sz w:val="24"/>
          <w:szCs w:val="24"/>
          <w:highlight w:val="none"/>
          <w:lang w:val="en-US" w:eastAsia="zh-CN" w:bidi="ar-SA"/>
          <w14:textFill>
            <w14:solidFill>
              <w14:schemeClr w14:val="tx1"/>
            </w14:solidFill>
          </w14:textFill>
        </w:rPr>
        <w:t xml:space="preserve">                            </w:t>
      </w:r>
      <w:r>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t>招标单位：</w:t>
      </w:r>
      <w:r>
        <w:rPr>
          <w:rFonts w:hint="eastAsia" w:asciiTheme="minorHAnsi" w:hAnsiTheme="minorHAnsi" w:cstheme="minorBidi"/>
          <w:b w:val="0"/>
          <w:bCs w:val="0"/>
          <w:color w:val="000000" w:themeColor="text1"/>
          <w:kern w:val="2"/>
          <w:sz w:val="24"/>
          <w:szCs w:val="24"/>
          <w:highlight w:val="none"/>
          <w:lang w:val="en-US" w:eastAsia="zh-CN" w:bidi="ar-SA"/>
          <w14:textFill>
            <w14:solidFill>
              <w14:schemeClr w14:val="tx1"/>
            </w14:solidFill>
          </w14:textFill>
        </w:rPr>
        <w:t>温岭市泽国镇雅馨公寓业主委员会</w:t>
      </w:r>
    </w:p>
    <w:p w14:paraId="0ABCC19A">
      <w:pPr>
        <w:keepNext w:val="0"/>
        <w:keepLines w:val="0"/>
        <w:pageBreakBefore w:val="0"/>
        <w:widowControl w:val="0"/>
        <w:kinsoku/>
        <w:wordWrap/>
        <w:overflowPunct/>
        <w:topLinePunct w:val="0"/>
        <w:autoSpaceDE/>
        <w:autoSpaceDN/>
        <w:bidi w:val="0"/>
        <w:adjustRightInd/>
        <w:snapToGrid/>
        <w:spacing w:after="120" w:line="400" w:lineRule="exact"/>
        <w:ind w:firstLine="420" w:firstLineChars="200"/>
        <w:textAlignment w:val="auto"/>
        <w:rPr>
          <w:rFonts w:hint="default"/>
          <w:color w:val="000000" w:themeColor="text1"/>
          <w:highlight w:val="none"/>
          <w:lang w:val="en-US" w:eastAsia="zh-CN"/>
          <w14:textFill>
            <w14:solidFill>
              <w14:schemeClr w14:val="tx1"/>
            </w14:solidFill>
          </w14:textFill>
        </w:rPr>
      </w:pPr>
    </w:p>
    <w:p w14:paraId="328025A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338398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69E6B4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6A6BD5EE">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3076F82">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0BD81E9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4E5670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38A515E">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408965B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4CC5141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4346ACA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4DF362B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AEB07D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C93DFA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61FD892">
      <w:pPr>
        <w:spacing w:line="400" w:lineRule="exact"/>
        <w:rPr>
          <w:rFonts w:hint="eastAsia"/>
          <w:color w:val="000000" w:themeColor="text1"/>
          <w:sz w:val="24"/>
          <w:highlight w:val="none"/>
          <w14:textFill>
            <w14:solidFill>
              <w14:schemeClr w14:val="tx1"/>
            </w14:solidFill>
          </w14:textFill>
        </w:rPr>
      </w:pPr>
    </w:p>
    <w:p w14:paraId="432314DE">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5CCD51D3">
      <w:pPr>
        <w:spacing w:line="40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附件一：</w:t>
      </w:r>
    </w:p>
    <w:p w14:paraId="79BDE78A">
      <w:pPr>
        <w:spacing w:line="400" w:lineRule="exact"/>
        <w:jc w:val="center"/>
        <w:rPr>
          <w:color w:val="000000" w:themeColor="text1"/>
          <w:sz w:val="24"/>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投</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标</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承</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诺</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书</w:t>
      </w:r>
    </w:p>
    <w:p w14:paraId="24EC8C7E">
      <w:pPr>
        <w:spacing w:line="400" w:lineRule="exac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致：温岭市泽国镇雅馨公寓业主委员会</w:t>
      </w:r>
    </w:p>
    <w:p w14:paraId="47432965">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一、根据己收到的</w:t>
      </w:r>
      <w:r>
        <w:rPr>
          <w:rFonts w:hint="eastAsia" w:hAnsi="宋体" w:eastAsia="宋体" w:cs="宋体"/>
          <w:color w:val="000000" w:themeColor="text1"/>
          <w:sz w:val="22"/>
          <w:szCs w:val="22"/>
          <w:highlight w:val="none"/>
          <w:u w:val="single"/>
          <w:lang w:val="en-US" w:eastAsia="zh-CN"/>
          <w14:textFill>
            <w14:solidFill>
              <w14:schemeClr w14:val="tx1"/>
            </w14:solidFill>
          </w14:textFill>
        </w:rPr>
        <w:t xml:space="preserve"> 温岭市泽国雅馨公寓物业维修工程 </w:t>
      </w:r>
      <w:r>
        <w:rPr>
          <w:rFonts w:hint="eastAsia" w:ascii="宋体" w:hAnsi="宋体" w:eastAsia="宋体" w:cs="宋体"/>
          <w:color w:val="000000" w:themeColor="text1"/>
          <w:sz w:val="22"/>
          <w:szCs w:val="22"/>
          <w:highlight w:val="none"/>
          <w14:textFill>
            <w14:solidFill>
              <w14:schemeClr w14:val="tx1"/>
            </w14:solidFill>
          </w14:textFill>
        </w:rPr>
        <w:t>招标文件，遵照《中华人民共和国招投标法》等有关法律、法规、规章规定，经我单位考察现场和研究上述招标文件的投标须知、合同条款和施工图纸及其他有关文件后，我方愿在预算造价（</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hAnsi="宋体" w:eastAsia="宋体" w:cs="宋体"/>
          <w:color w:val="000000" w:themeColor="text1"/>
          <w:sz w:val="22"/>
          <w:szCs w:val="22"/>
          <w:highlight w:val="none"/>
          <w:u w:val="single"/>
          <w:lang w:val="en-US" w:eastAsia="zh-CN"/>
          <w14:textFill>
            <w14:solidFill>
              <w14:schemeClr w14:val="tx1"/>
            </w14:solidFill>
          </w14:textFill>
        </w:rPr>
        <w:t>826910</w:t>
      </w:r>
      <w:r>
        <w:rPr>
          <w:rFonts w:hint="eastAsia" w:ascii="宋体" w:hAnsi="宋体" w:eastAsia="宋体" w:cs="宋体"/>
          <w:color w:val="000000" w:themeColor="text1"/>
          <w:sz w:val="22"/>
          <w:szCs w:val="22"/>
          <w:highlight w:val="none"/>
          <w:u w:val="single"/>
          <w14:textFill>
            <w14:solidFill>
              <w14:schemeClr w14:val="tx1"/>
            </w14:solidFill>
          </w14:textFill>
        </w:rPr>
        <w:t>元</w:t>
      </w:r>
      <w:r>
        <w:rPr>
          <w:rFonts w:hint="eastAsia" w:ascii="宋体" w:hAnsi="宋体" w:eastAsia="宋体" w:cs="宋体"/>
          <w:color w:val="000000" w:themeColor="text1"/>
          <w:sz w:val="22"/>
          <w:szCs w:val="22"/>
          <w:highlight w:val="none"/>
          <w14:textFill>
            <w14:solidFill>
              <w14:schemeClr w14:val="tx1"/>
            </w14:solidFill>
          </w14:textFill>
        </w:rPr>
        <w:t>）的基础上下浮</w:t>
      </w:r>
      <w:r>
        <w:rPr>
          <w:rFonts w:hint="eastAsia"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（保留小数点后两位）承包上述工程的施工、竣工，并承担任何质量缺陷保修责任。</w:t>
      </w:r>
      <w:bookmarkStart w:id="0" w:name="_GoBack"/>
      <w:bookmarkEnd w:id="0"/>
    </w:p>
    <w:p w14:paraId="72210A60">
      <w:pPr>
        <w:keepNext w:val="0"/>
        <w:keepLines w:val="0"/>
        <w:pageBreakBefore w:val="0"/>
        <w:widowControl w:val="0"/>
        <w:kinsoku/>
        <w:wordWrap/>
        <w:overflowPunct/>
        <w:topLinePunct w:val="0"/>
        <w:autoSpaceDE/>
        <w:autoSpaceDN/>
        <w:bidi w:val="0"/>
        <w:adjustRightInd/>
        <w:snapToGrid/>
        <w:spacing w:line="240" w:lineRule="auto"/>
        <w:ind w:right="0" w:rightChars="0" w:firstLine="389" w:firstLineChars="177"/>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二、一旦我方中标，在全部同意招标文件内容的前提下，我方保证：</w:t>
      </w:r>
    </w:p>
    <w:p w14:paraId="51A402B2">
      <w:pPr>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1、工期：确保</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9</w:t>
      </w:r>
      <w:r>
        <w:rPr>
          <w:rFonts w:hint="eastAsia" w:ascii="宋体" w:hAnsi="宋体" w:eastAsia="宋体" w:cs="宋体"/>
          <w:color w:val="000000" w:themeColor="text1"/>
          <w:kern w:val="2"/>
          <w:sz w:val="22"/>
          <w:szCs w:val="22"/>
          <w:highlight w:val="none"/>
          <w:u w:val="single"/>
          <w:lang w:val="en-US" w:eastAsia="zh-CN" w:bidi="ar-SA"/>
          <w14:textFill>
            <w14:solidFill>
              <w14:schemeClr w14:val="tx1"/>
            </w14:solidFill>
          </w14:textFill>
        </w:rPr>
        <w:t>0日</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历</w:t>
      </w:r>
      <w:r>
        <w:rPr>
          <w:rFonts w:hint="eastAsia" w:ascii="宋体" w:hAnsi="宋体" w:eastAsia="宋体" w:cs="宋体"/>
          <w:color w:val="000000" w:themeColor="text1"/>
          <w:sz w:val="22"/>
          <w:szCs w:val="22"/>
          <w:highlight w:val="none"/>
          <w:u w:val="single"/>
          <w14:textFill>
            <w14:solidFill>
              <w14:schemeClr w14:val="tx1"/>
            </w14:solidFill>
          </w14:textFill>
        </w:rPr>
        <w:t>天</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内完成（含法定节假日停工等因素）竣工并移交整个工程；</w:t>
      </w:r>
    </w:p>
    <w:p w14:paraId="7473F817">
      <w:pPr>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2、工程质量标准</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合格</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01F0A700">
      <w:pPr>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3、人员设备按施工组织设计的部署及时到位。</w:t>
      </w:r>
    </w:p>
    <w:p w14:paraId="67772C40">
      <w:pPr>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4、我方保证在收到你方的中标通知书后，按中标通知书规定的期限，及时派代表前去签订合同。</w:t>
      </w:r>
    </w:p>
    <w:p w14:paraId="4AE3C4B4">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5、随同本投标报价书提交的投标辅助资料中的任何部分，经你方确认后可作为合同文件的组成部分。</w:t>
      </w:r>
    </w:p>
    <w:p w14:paraId="4C24A720">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6、我方保证向你方按时提交招标文件规定的履约保证金，作为我方的履约保证。</w:t>
      </w:r>
    </w:p>
    <w:p w14:paraId="2F615F38">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7、我方保证接到开工通知后尽快调遣人员和调配施工设备、材料进入工地进行施工准备，并保证在合同规定的期限内完成合同规定的全部工作。</w:t>
      </w:r>
    </w:p>
    <w:p w14:paraId="549E0E03">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389" w:firstLineChars="177"/>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三、我方已详细审核全部招标文件，包括修改文件（如果有的话）及有关附件，我方完全知道必须放弃提出含糊不清或误解的权利。</w:t>
      </w:r>
    </w:p>
    <w:p w14:paraId="68EA5ED2">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四、我方投标文件包括商务标内容。</w:t>
      </w:r>
    </w:p>
    <w:p w14:paraId="0C27E64C">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我方完全理解和接受招标文件的有关规定，并承诺一旦我方的投标出现严重违规或涉嫌串通投标的情形而被评标委员会废标的，将自觉接受贵方暂停或者取消今后我方参加贵方其他任何工程投标资格的处理，如需投诉，我方承诺在中标公示期间进行投诉，中标公示结束后我方自动放弃投诉权利。</w:t>
      </w:r>
    </w:p>
    <w:p w14:paraId="272E52E8">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六、我方同意所递交的投标文件在招标文件规定的投标有效期内有效，在此期间内我方的投标有可能中标，我方将受此约束。我方完全知道如果在投标有效期内撤回投标，投标保证金将不予退还。</w:t>
      </w:r>
    </w:p>
    <w:p w14:paraId="0D9CE415">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七、除非另外达成协议并生效，贵方的中标通知书和本投标文件将构成约束我们双方的合同。</w:t>
      </w:r>
    </w:p>
    <w:p w14:paraId="7C3B5B26">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八、我方理解贵方将不受必须接受你们所收到的最低标价或其它任何投标文件的约束。</w:t>
      </w:r>
    </w:p>
    <w:p w14:paraId="35E36852">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九、我方金额为人民币</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 xml:space="preserve">壹万陆仟元 </w:t>
      </w:r>
      <w:r>
        <w:rPr>
          <w:rFonts w:hint="eastAsia" w:ascii="宋体" w:hAnsi="宋体" w:eastAsia="宋体" w:cs="宋体"/>
          <w:color w:val="000000" w:themeColor="text1"/>
          <w:sz w:val="22"/>
          <w:szCs w:val="22"/>
          <w:highlight w:val="none"/>
          <w14:textFill>
            <w14:solidFill>
              <w14:schemeClr w14:val="tx1"/>
            </w14:solidFill>
          </w14:textFill>
        </w:rPr>
        <w:t>的投标保证金与本投标书同时递交。</w:t>
      </w:r>
    </w:p>
    <w:p w14:paraId="4258061D">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p w14:paraId="4F9F3041">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p w14:paraId="232234CE">
      <w:pPr>
        <w:spacing w:line="40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 xml:space="preserve">                   投标人(盖章)：</w:t>
      </w:r>
    </w:p>
    <w:p w14:paraId="1C942DAB">
      <w:pPr>
        <w:spacing w:line="40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法定代表人或委托代理人(签字或盖章)：</w:t>
      </w:r>
    </w:p>
    <w:p w14:paraId="7DA7392B">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p w14:paraId="0B9594C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40" w:firstLineChars="200"/>
        <w:jc w:val="righ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年   月   日</w:t>
      </w:r>
    </w:p>
    <w:p w14:paraId="5D89ADE1">
      <w:pPr>
        <w:spacing w:line="400" w:lineRule="exac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附件二</w:t>
      </w:r>
      <w:r>
        <w:rPr>
          <w:rFonts w:hint="eastAsia"/>
          <w:color w:val="000000" w:themeColor="text1"/>
          <w:sz w:val="24"/>
          <w:highlight w:val="none"/>
          <w14:textFill>
            <w14:solidFill>
              <w14:schemeClr w14:val="tx1"/>
            </w14:solidFill>
          </w14:textFill>
        </w:rPr>
        <w:t>：</w:t>
      </w:r>
    </w:p>
    <w:p w14:paraId="14A3052A">
      <w:pPr>
        <w:ind w:firstLine="643" w:firstLineChars="200"/>
        <w:jc w:val="center"/>
        <w:rPr>
          <w:rFonts w:hint="eastAsia" w:ascii="宋体" w:hAnsi="宋体"/>
          <w:b/>
          <w:bCs/>
          <w:color w:val="000000" w:themeColor="text1"/>
          <w:sz w:val="32"/>
          <w:highlight w:val="none"/>
          <w14:textFill>
            <w14:solidFill>
              <w14:schemeClr w14:val="tx1"/>
            </w14:solidFill>
          </w14:textFill>
        </w:rPr>
      </w:pPr>
    </w:p>
    <w:p w14:paraId="5BBE8146">
      <w:pPr>
        <w:jc w:val="center"/>
        <w:rPr>
          <w:rFonts w:hint="eastAsia"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法定代表人资格证明书</w:t>
      </w:r>
    </w:p>
    <w:p w14:paraId="6F796173">
      <w:pPr>
        <w:ind w:firstLine="480" w:firstLineChars="200"/>
        <w:rPr>
          <w:rFonts w:hint="eastAsia" w:ascii="宋体" w:hAnsi="宋体"/>
          <w:color w:val="000000" w:themeColor="text1"/>
          <w:sz w:val="24"/>
          <w:highlight w:val="none"/>
          <w14:textFill>
            <w14:solidFill>
              <w14:schemeClr w14:val="tx1"/>
            </w14:solidFill>
          </w14:textFill>
        </w:rPr>
      </w:pPr>
    </w:p>
    <w:p w14:paraId="3FAEA3D1">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r>
        <w:rPr>
          <w:rFonts w:hint="eastAsia" w:ascii="宋体" w:hAnsi="宋体"/>
          <w:color w:val="000000" w:themeColor="text1"/>
          <w:sz w:val="24"/>
          <w:highlight w:val="none"/>
          <w:u w:val="single"/>
          <w14:textFill>
            <w14:solidFill>
              <w14:schemeClr w14:val="tx1"/>
            </w14:solidFill>
          </w14:textFill>
        </w:rPr>
        <w:t xml:space="preserve">                                            　　　　　　　　</w:t>
      </w:r>
    </w:p>
    <w:p w14:paraId="01C040B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2A09CE2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性别：</w:t>
      </w:r>
      <w:r>
        <w:rPr>
          <w:rFonts w:hint="eastAsia" w:ascii="宋体" w:hAnsi="宋体"/>
          <w:color w:val="000000" w:themeColor="text1"/>
          <w:sz w:val="24"/>
          <w:highlight w:val="none"/>
          <w:u w:val="single"/>
          <w14:textFill>
            <w14:solidFill>
              <w14:schemeClr w14:val="tx1"/>
            </w14:solidFill>
          </w14:textFill>
        </w:rPr>
        <w:t xml:space="preserve">              　　　　　　　　</w:t>
      </w:r>
    </w:p>
    <w:p w14:paraId="67A2B805">
      <w:pPr>
        <w:spacing w:line="36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职务：</w:t>
      </w:r>
      <w:r>
        <w:rPr>
          <w:rFonts w:hint="eastAsia" w:ascii="宋体" w:hAnsi="宋体"/>
          <w:color w:val="000000" w:themeColor="text1"/>
          <w:sz w:val="24"/>
          <w:highlight w:val="none"/>
          <w:u w:val="single"/>
          <w14:textFill>
            <w14:solidFill>
              <w14:schemeClr w14:val="tx1"/>
            </w14:solidFill>
          </w14:textFill>
        </w:rPr>
        <w:t xml:space="preserve">              　　　　　　　　</w:t>
      </w:r>
    </w:p>
    <w:p w14:paraId="104071E0">
      <w:pPr>
        <w:spacing w:line="360" w:lineRule="auto"/>
        <w:ind w:firstLine="440" w:firstLineChars="200"/>
        <w:rPr>
          <w:rFonts w:hint="eastAsia" w:ascii="宋体" w:hAnsi="宋体"/>
          <w:b w:val="0"/>
          <w:bCs w:val="0"/>
          <w:color w:val="000000" w:themeColor="text1"/>
          <w:sz w:val="24"/>
          <w:highlight w:val="none"/>
          <w:u w:val="single"/>
          <w14:textFill>
            <w14:solidFill>
              <w14:schemeClr w14:val="tx1"/>
            </w14:solidFill>
          </w14:textFill>
        </w:rPr>
      </w:pPr>
      <w:r>
        <w:rPr>
          <w:rFonts w:hint="eastAsia"/>
          <w:color w:val="000000" w:themeColor="text1"/>
          <w:spacing w:val="-10"/>
          <w:sz w:val="24"/>
          <w:highlight w:val="none"/>
          <w14:textFill>
            <w14:solidFill>
              <w14:schemeClr w14:val="tx1"/>
            </w14:solidFill>
          </w14:textFill>
        </w:rPr>
        <w:t>身份证号码：</w:t>
      </w:r>
      <w:r>
        <w:rPr>
          <w:rFonts w:hint="eastAsia" w:ascii="宋体" w:hAnsi="宋体"/>
          <w:color w:val="000000" w:themeColor="text1"/>
          <w:sz w:val="24"/>
          <w:highlight w:val="none"/>
          <w:u w:val="single"/>
          <w14:textFill>
            <w14:solidFill>
              <w14:schemeClr w14:val="tx1"/>
            </w14:solidFill>
          </w14:textFill>
        </w:rPr>
        <w:t xml:space="preserve">                                                                  </w:t>
      </w:r>
      <w:r>
        <w:rPr>
          <w:rFonts w:hint="eastAsia"/>
          <w:b w:val="0"/>
          <w:bCs w:val="0"/>
          <w:color w:val="000000" w:themeColor="text1"/>
          <w:spacing w:val="-10"/>
          <w:sz w:val="24"/>
          <w:highlight w:val="none"/>
          <w:u w:val="single"/>
          <w14:textFill>
            <w14:solidFill>
              <w14:schemeClr w14:val="tx1"/>
            </w14:solidFill>
          </w14:textFill>
        </w:rPr>
        <w:t xml:space="preserve"> </w:t>
      </w:r>
    </w:p>
    <w:p w14:paraId="43CF8C1D">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（投标人名称）          　　　　　　　　</w:t>
      </w:r>
      <w:r>
        <w:rPr>
          <w:rFonts w:hint="eastAsia" w:ascii="宋体" w:hAnsi="宋体"/>
          <w:color w:val="000000" w:themeColor="text1"/>
          <w:sz w:val="24"/>
          <w:highlight w:val="none"/>
          <w14:textFill>
            <w14:solidFill>
              <w14:schemeClr w14:val="tx1"/>
            </w14:solidFill>
          </w14:textFill>
        </w:rPr>
        <w:t>的法定代表人。</w:t>
      </w:r>
    </w:p>
    <w:p w14:paraId="52C6121D">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0D17157C">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30F2556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18D07E00">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6529C6DA">
      <w:pPr>
        <w:tabs>
          <w:tab w:val="left" w:pos="4005"/>
          <w:tab w:val="left" w:pos="4080"/>
          <w:tab w:val="left" w:pos="6120"/>
          <w:tab w:val="left" w:pos="7540"/>
          <w:tab w:val="left" w:pos="8320"/>
        </w:tabs>
        <w:autoSpaceDE w:val="0"/>
        <w:autoSpaceDN w:val="0"/>
        <w:adjustRightInd w:val="0"/>
        <w:spacing w:before="17" w:line="360" w:lineRule="auto"/>
        <w:ind w:right="-540" w:rightChars="-257"/>
        <w:rPr>
          <w:rFonts w:hint="eastAsia"/>
          <w:color w:val="000000" w:themeColor="text1"/>
          <w:spacing w:val="-10"/>
          <w:sz w:val="24"/>
          <w:highlight w:val="none"/>
          <w14:textFill>
            <w14:solidFill>
              <w14:schemeClr w14:val="tx1"/>
            </w14:solidFill>
          </w14:textFill>
        </w:rPr>
      </w:pPr>
    </w:p>
    <w:p w14:paraId="58DB7333">
      <w:pPr>
        <w:spacing w:line="360" w:lineRule="auto"/>
        <w:rPr>
          <w:rFonts w:hint="eastAsia" w:ascii="宋体" w:hAnsi="宋体"/>
          <w:color w:val="000000" w:themeColor="text1"/>
          <w:sz w:val="24"/>
          <w:highlight w:val="none"/>
          <w:lang w:eastAsia="zh-CN"/>
          <w14:textFill>
            <w14:solidFill>
              <w14:schemeClr w14:val="tx1"/>
            </w14:solidFill>
          </w14:textFill>
        </w:rPr>
      </w:pPr>
    </w:p>
    <w:p w14:paraId="23DF64AA">
      <w:pPr>
        <w:spacing w:line="360" w:lineRule="auto"/>
        <w:rPr>
          <w:rFonts w:hint="eastAsia" w:ascii="宋体" w:hAnsi="宋体"/>
          <w:color w:val="000000" w:themeColor="text1"/>
          <w:sz w:val="24"/>
          <w:highlight w:val="none"/>
          <w:lang w:eastAsia="zh-CN"/>
          <w14:textFill>
            <w14:solidFill>
              <w14:schemeClr w14:val="tx1"/>
            </w14:solidFill>
          </w14:textFill>
        </w:rPr>
      </w:pPr>
    </w:p>
    <w:p w14:paraId="0B9D9234">
      <w:pPr>
        <w:ind w:firstLine="480" w:firstLineChars="200"/>
        <w:rPr>
          <w:rFonts w:hint="eastAsia" w:ascii="宋体" w:hAnsi="宋体"/>
          <w:color w:val="000000" w:themeColor="text1"/>
          <w:sz w:val="24"/>
          <w:highlight w:val="none"/>
          <w14:textFill>
            <w14:solidFill>
              <w14:schemeClr w14:val="tx1"/>
            </w14:solidFill>
          </w14:textFill>
        </w:rPr>
      </w:pPr>
    </w:p>
    <w:p w14:paraId="526C15AD">
      <w:pPr>
        <w:spacing w:line="300" w:lineRule="auto"/>
        <w:ind w:firstLine="7200" w:firstLineChars="3000"/>
        <w:rPr>
          <w:rFonts w:hint="eastAsia" w:ascii="宋体" w:hAnsi="宋体"/>
          <w:color w:val="000000" w:themeColor="text1"/>
          <w:sz w:val="24"/>
          <w:highlight w:val="none"/>
          <w14:textFill>
            <w14:solidFill>
              <w14:schemeClr w14:val="tx1"/>
            </w14:solidFill>
          </w14:textFill>
        </w:rPr>
      </w:pPr>
    </w:p>
    <w:p w14:paraId="2155F5E5">
      <w:pPr>
        <w:spacing w:line="300" w:lineRule="auto"/>
        <w:ind w:firstLine="5160" w:firstLineChars="21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投标人：（公章）</w:t>
      </w:r>
    </w:p>
    <w:p w14:paraId="3E50D2C2">
      <w:pPr>
        <w:spacing w:line="300" w:lineRule="auto"/>
        <w:ind w:firstLine="6720" w:firstLineChars="28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239128E7">
      <w:pPr>
        <w:spacing w:line="300" w:lineRule="auto"/>
        <w:ind w:firstLine="6480" w:firstLineChars="2700"/>
        <w:rPr>
          <w:rFonts w:hint="eastAsia" w:ascii="宋体" w:hAnsi="宋体"/>
          <w:color w:val="000000" w:themeColor="text1"/>
          <w:sz w:val="24"/>
          <w:highlight w:val="none"/>
          <w14:textFill>
            <w14:solidFill>
              <w14:schemeClr w14:val="tx1"/>
            </w14:solidFill>
          </w14:textFill>
        </w:rPr>
      </w:pPr>
    </w:p>
    <w:p w14:paraId="6EF7EE53">
      <w:pPr>
        <w:keepNext w:val="0"/>
        <w:keepLines w:val="0"/>
        <w:pageBreakBefore w:val="0"/>
        <w:widowControl w:val="0"/>
        <w:kinsoku/>
        <w:wordWrap/>
        <w:overflowPunct/>
        <w:topLinePunct w:val="0"/>
        <w:autoSpaceDE/>
        <w:autoSpaceDN/>
        <w:bidi w:val="0"/>
        <w:adjustRightInd/>
        <w:snapToGrid/>
        <w:spacing w:after="120" w:line="400" w:lineRule="exact"/>
        <w:jc w:val="right"/>
        <w:textAlignment w:val="auto"/>
        <w:rPr>
          <w:rFonts w:hint="eastAsia" w:ascii="宋体" w:hAnsi="宋体"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Theme="minorEastAsia" w:cstheme="minorBidi"/>
          <w:b w:val="0"/>
          <w:bCs w:val="0"/>
          <w:color w:val="000000" w:themeColor="text1"/>
          <w:kern w:val="2"/>
          <w:sz w:val="24"/>
          <w:szCs w:val="24"/>
          <w:highlight w:val="none"/>
          <w:lang w:val="en-US" w:eastAsia="zh-CN" w:bidi="ar-SA"/>
          <w14:textFill>
            <w14:solidFill>
              <w14:schemeClr w14:val="tx1"/>
            </w14:solidFill>
          </w14:textFill>
        </w:rPr>
        <w:t>年   月   日</w:t>
      </w:r>
    </w:p>
    <w:p w14:paraId="75825A9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6A64E0E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6881666F">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A8D153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0F15476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0C91A1B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F3F2E3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738A7A8">
      <w:pPr>
        <w:spacing w:line="400" w:lineRule="exac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val="en-US" w:eastAsia="zh-CN"/>
          <w14:textFill>
            <w14:solidFill>
              <w14:schemeClr w14:val="tx1"/>
            </w14:solidFill>
          </w14:textFill>
        </w:rPr>
        <w:t>三</w:t>
      </w:r>
      <w:r>
        <w:rPr>
          <w:color w:val="000000" w:themeColor="text1"/>
          <w:sz w:val="28"/>
          <w:szCs w:val="28"/>
          <w:highlight w:val="none"/>
          <w14:textFill>
            <w14:solidFill>
              <w14:schemeClr w14:val="tx1"/>
            </w14:solidFill>
          </w14:textFill>
        </w:rPr>
        <w:t>:</w:t>
      </w:r>
    </w:p>
    <w:p w14:paraId="0EDC76BC">
      <w:pPr>
        <w:spacing w:line="400" w:lineRule="exact"/>
        <w:rPr>
          <w:color w:val="000000" w:themeColor="text1"/>
          <w:highlight w:val="none"/>
          <w14:textFill>
            <w14:solidFill>
              <w14:schemeClr w14:val="tx1"/>
            </w14:solidFill>
          </w14:textFill>
        </w:rPr>
      </w:pPr>
    </w:p>
    <w:p w14:paraId="2D3A7B76">
      <w:pPr>
        <w:spacing w:line="480" w:lineRule="exact"/>
        <w:jc w:val="center"/>
        <w:rPr>
          <w:b/>
          <w:bCs/>
          <w:color w:val="000000" w:themeColor="text1"/>
          <w:sz w:val="44"/>
          <w:highlight w:val="none"/>
          <w14:textFill>
            <w14:solidFill>
              <w14:schemeClr w14:val="tx1"/>
            </w14:solidFill>
          </w14:textFill>
        </w:rPr>
      </w:pPr>
      <w:r>
        <w:rPr>
          <w:rFonts w:hint="eastAsia"/>
          <w:b/>
          <w:bCs/>
          <w:color w:val="000000" w:themeColor="text1"/>
          <w:sz w:val="44"/>
          <w:highlight w:val="none"/>
          <w14:textFill>
            <w14:solidFill>
              <w14:schemeClr w14:val="tx1"/>
            </w14:solidFill>
          </w14:textFill>
        </w:rPr>
        <w:t>投</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标</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授</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权</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委</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托</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书</w:t>
      </w:r>
    </w:p>
    <w:p w14:paraId="09FDFF51">
      <w:pPr>
        <w:spacing w:line="400" w:lineRule="exact"/>
        <w:jc w:val="center"/>
        <w:rPr>
          <w:color w:val="000000" w:themeColor="text1"/>
          <w:sz w:val="36"/>
          <w:highlight w:val="none"/>
          <w14:textFill>
            <w14:solidFill>
              <w14:schemeClr w14:val="tx1"/>
            </w14:solidFill>
          </w14:textFill>
        </w:rPr>
      </w:pPr>
    </w:p>
    <w:p w14:paraId="59C21A51">
      <w:pPr>
        <w:spacing w:line="400" w:lineRule="exact"/>
        <w:jc w:val="center"/>
        <w:rPr>
          <w:color w:val="000000" w:themeColor="text1"/>
          <w:sz w:val="36"/>
          <w:highlight w:val="none"/>
          <w14:textFill>
            <w14:solidFill>
              <w14:schemeClr w14:val="tx1"/>
            </w14:solidFill>
          </w14:textFill>
        </w:rPr>
      </w:pPr>
    </w:p>
    <w:p w14:paraId="33F2645A">
      <w:pPr>
        <w:spacing w:line="400" w:lineRule="exact"/>
        <w:jc w:val="center"/>
        <w:rPr>
          <w:color w:val="000000" w:themeColor="text1"/>
          <w:sz w:val="36"/>
          <w:highlight w:val="none"/>
          <w14:textFill>
            <w14:solidFill>
              <w14:schemeClr w14:val="tx1"/>
            </w14:solidFill>
          </w14:textFill>
        </w:rPr>
      </w:pPr>
    </w:p>
    <w:p w14:paraId="7B9F7E2D">
      <w:pPr>
        <w:spacing w:line="360" w:lineRule="auto"/>
        <w:ind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本授权委托书声明：我</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姓名</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系</w:t>
      </w:r>
      <w:r>
        <w:rPr>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u w:val="single"/>
          <w:lang w:val="en-US" w:eastAsia="zh-CN"/>
          <w14:textFill>
            <w14:solidFill>
              <w14:schemeClr w14:val="tx1"/>
            </w14:solidFill>
          </w14:textFill>
        </w:rPr>
        <w:t xml:space="preserve">                 </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投标人名称</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的法定代表人</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14:textFill>
            <w14:solidFill>
              <w14:schemeClr w14:val="tx1"/>
            </w14:solidFill>
          </w14:textFill>
        </w:rPr>
        <w:t>现授权委托</w:t>
      </w:r>
      <w:r>
        <w:rPr>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u w:val="single"/>
          <w:lang w:val="en-US" w:eastAsia="zh-CN"/>
          <w14:textFill>
            <w14:solidFill>
              <w14:schemeClr w14:val="tx1"/>
            </w14:solidFill>
          </w14:textFill>
        </w:rPr>
        <w:t xml:space="preserve">     </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姓名</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为我公司的合法代理人，全权代表我公司参加</w:t>
      </w:r>
      <w:r>
        <w:rPr>
          <w:rFonts w:hint="eastAsia" w:ascii="宋体" w:hAnsi="宋体" w:eastAsia="宋体" w:cs="宋体"/>
          <w:color w:val="000000" w:themeColor="text1"/>
          <w:spacing w:val="-2"/>
          <w:sz w:val="28"/>
          <w:szCs w:val="28"/>
          <w:highlight w:val="none"/>
          <w:u w:val="single"/>
          <w:lang w:val="zh-CN" w:eastAsia="zh-CN"/>
          <w14:textFill>
            <w14:solidFill>
              <w14:schemeClr w14:val="tx1"/>
            </w14:solidFill>
          </w14:textFill>
        </w:rPr>
        <w:t xml:space="preserve"> </w:t>
      </w:r>
      <w:r>
        <w:rPr>
          <w:rFonts w:hint="eastAsia" w:ascii="宋体" w:hAnsi="宋体" w:cs="宋体"/>
          <w:color w:val="000000" w:themeColor="text1"/>
          <w:spacing w:val="-2"/>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
          <w:sz w:val="28"/>
          <w:szCs w:val="28"/>
          <w:highlight w:val="none"/>
          <w:u w:val="single"/>
          <w:lang w:val="zh-CN" w:eastAsia="zh-CN"/>
          <w14:textFill>
            <w14:solidFill>
              <w14:schemeClr w14:val="tx1"/>
            </w14:solidFill>
          </w14:textFill>
        </w:rPr>
        <w:t>（</w:t>
      </w:r>
      <w:r>
        <w:rPr>
          <w:rFonts w:hint="eastAsia" w:ascii="宋体" w:hAnsi="宋体" w:cs="宋体"/>
          <w:color w:val="000000" w:themeColor="text1"/>
          <w:spacing w:val="-2"/>
          <w:sz w:val="28"/>
          <w:szCs w:val="28"/>
          <w:highlight w:val="none"/>
          <w:u w:val="single"/>
          <w:lang w:val="en-US" w:eastAsia="zh-CN"/>
          <w14:textFill>
            <w14:solidFill>
              <w14:schemeClr w14:val="tx1"/>
            </w14:solidFill>
          </w14:textFill>
        </w:rPr>
        <w:t>项目名称</w:t>
      </w:r>
      <w:r>
        <w:rPr>
          <w:rFonts w:hint="eastAsia" w:ascii="宋体" w:hAnsi="宋体" w:cs="宋体"/>
          <w:color w:val="000000" w:themeColor="text1"/>
          <w:spacing w:val="-2"/>
          <w:sz w:val="28"/>
          <w:szCs w:val="28"/>
          <w:highlight w:val="none"/>
          <w:u w:val="single"/>
          <w:lang w:val="zh-CN" w:eastAsia="zh-CN"/>
          <w14:textFill>
            <w14:solidFill>
              <w14:schemeClr w14:val="tx1"/>
            </w14:solidFill>
          </w14:textFill>
        </w:rPr>
        <w:t>）</w:t>
      </w:r>
      <w:r>
        <w:rPr>
          <w:rFonts w:hint="eastAsia" w:ascii="宋体" w:hAnsi="宋体" w:cs="宋体"/>
          <w:color w:val="000000" w:themeColor="text1"/>
          <w:spacing w:val="-2"/>
          <w:sz w:val="28"/>
          <w:szCs w:val="28"/>
          <w:highlight w:val="none"/>
          <w:u w:val="singl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招标投标活动，以本公司名义签署投标文件、参加开标、询标以及处理与之有关的一切事宜。我承认代理人在上述活动中所签署的所有内容。</w:t>
      </w:r>
    </w:p>
    <w:p w14:paraId="37E31CD6">
      <w:pPr>
        <w:spacing w:line="360" w:lineRule="auto"/>
        <w:ind w:firstLine="57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代理人无转委托权，特此委托。</w:t>
      </w:r>
    </w:p>
    <w:p w14:paraId="2DC00FDE">
      <w:pPr>
        <w:spacing w:line="360" w:lineRule="auto"/>
        <w:ind w:firstLine="570"/>
        <w:rPr>
          <w:color w:val="000000" w:themeColor="text1"/>
          <w:sz w:val="28"/>
          <w:szCs w:val="28"/>
          <w:highlight w:val="none"/>
          <w14:textFill>
            <w14:solidFill>
              <w14:schemeClr w14:val="tx1"/>
            </w14:solidFill>
          </w14:textFill>
        </w:rPr>
      </w:pPr>
    </w:p>
    <w:p w14:paraId="743070C1">
      <w:pPr>
        <w:spacing w:line="400" w:lineRule="exact"/>
        <w:ind w:firstLine="570"/>
        <w:rPr>
          <w:color w:val="000000" w:themeColor="text1"/>
          <w:sz w:val="28"/>
          <w:szCs w:val="28"/>
          <w:highlight w:val="none"/>
          <w14:textFill>
            <w14:solidFill>
              <w14:schemeClr w14:val="tx1"/>
            </w14:solidFill>
          </w14:textFill>
        </w:rPr>
      </w:pPr>
    </w:p>
    <w:p w14:paraId="47FC7100">
      <w:pPr>
        <w:spacing w:line="400" w:lineRule="exact"/>
        <w:ind w:firstLine="570"/>
        <w:rPr>
          <w:color w:val="000000" w:themeColor="text1"/>
          <w:sz w:val="28"/>
          <w:szCs w:val="28"/>
          <w:highlight w:val="none"/>
          <w14:textFill>
            <w14:solidFill>
              <w14:schemeClr w14:val="tx1"/>
            </w14:solidFill>
          </w14:textFill>
        </w:rPr>
      </w:pPr>
    </w:p>
    <w:p w14:paraId="61EF0D17">
      <w:pPr>
        <w:spacing w:line="360" w:lineRule="auto"/>
        <w:ind w:firstLine="570"/>
        <w:rPr>
          <w:color w:val="000000" w:themeColor="text1"/>
          <w:sz w:val="28"/>
          <w:szCs w:val="28"/>
          <w:highlight w:val="none"/>
          <w14:textFill>
            <w14:solidFill>
              <w14:schemeClr w14:val="tx1"/>
            </w14:solidFill>
          </w14:textFill>
        </w:rPr>
      </w:pPr>
    </w:p>
    <w:p w14:paraId="14163844">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代理人（签字或盖章）：</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性别：</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年龄：</w:t>
      </w:r>
      <w:r>
        <w:rPr>
          <w:color w:val="000000" w:themeColor="text1"/>
          <w:sz w:val="28"/>
          <w:szCs w:val="28"/>
          <w:highlight w:val="none"/>
          <w:u w:val="single"/>
          <w14:textFill>
            <w14:solidFill>
              <w14:schemeClr w14:val="tx1"/>
            </w14:solidFill>
          </w14:textFill>
        </w:rPr>
        <w:t xml:space="preserve">            </w:t>
      </w:r>
    </w:p>
    <w:p w14:paraId="13A37EE2">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身份证号码：</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职务：</w:t>
      </w:r>
      <w:r>
        <w:rPr>
          <w:color w:val="000000" w:themeColor="text1"/>
          <w:sz w:val="28"/>
          <w:szCs w:val="28"/>
          <w:highlight w:val="none"/>
          <w:u w:val="single"/>
          <w14:textFill>
            <w14:solidFill>
              <w14:schemeClr w14:val="tx1"/>
            </w14:solidFill>
          </w14:textFill>
        </w:rPr>
        <w:t xml:space="preserve">                          </w:t>
      </w:r>
    </w:p>
    <w:p w14:paraId="0901C763">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投标人：（盖章）</w:t>
      </w:r>
      <w:r>
        <w:rPr>
          <w:color w:val="000000" w:themeColor="text1"/>
          <w:sz w:val="28"/>
          <w:szCs w:val="28"/>
          <w:highlight w:val="none"/>
          <w:u w:val="single"/>
          <w14:textFill>
            <w14:solidFill>
              <w14:schemeClr w14:val="tx1"/>
            </w14:solidFill>
          </w14:textFill>
        </w:rPr>
        <w:t xml:space="preserve">                   </w:t>
      </w:r>
    </w:p>
    <w:p w14:paraId="1072865C">
      <w:pPr>
        <w:tabs>
          <w:tab w:val="left" w:pos="5886"/>
        </w:tabs>
        <w:spacing w:line="360" w:lineRule="auto"/>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14:textFill>
            <w14:solidFill>
              <w14:schemeClr w14:val="tx1"/>
            </w14:solidFill>
          </w14:textFill>
        </w:rPr>
        <w:t>法定代表人（签字或盖章）：</w:t>
      </w:r>
      <w:r>
        <w:rPr>
          <w:color w:val="000000" w:themeColor="text1"/>
          <w:sz w:val="28"/>
          <w:szCs w:val="28"/>
          <w:highlight w:val="none"/>
          <w:u w:val="single"/>
          <w14:textFill>
            <w14:solidFill>
              <w14:schemeClr w14:val="tx1"/>
            </w14:solidFill>
          </w14:textFill>
        </w:rPr>
        <w:t xml:space="preserve">         </w:t>
      </w:r>
    </w:p>
    <w:p w14:paraId="10EEC8FB">
      <w:pPr>
        <w:tabs>
          <w:tab w:val="left" w:pos="5886"/>
        </w:tabs>
        <w:spacing w:line="360" w:lineRule="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授权委托日期：</w:t>
      </w:r>
      <w:r>
        <w:rPr>
          <w:b w:val="0"/>
          <w:bCs w:val="0"/>
          <w:color w:val="000000" w:themeColor="text1"/>
          <w:sz w:val="28"/>
          <w:szCs w:val="28"/>
          <w:highlight w:val="none"/>
          <w:u w:val="single"/>
          <w14:textFill>
            <w14:solidFill>
              <w14:schemeClr w14:val="tx1"/>
            </w14:solidFill>
          </w14:textFill>
        </w:rPr>
        <w:t xml:space="preserve">       </w:t>
      </w:r>
      <w:r>
        <w:rPr>
          <w:rFonts w:hint="eastAsia"/>
          <w:b w:val="0"/>
          <w:bCs w:val="0"/>
          <w:color w:val="000000" w:themeColor="text1"/>
          <w:sz w:val="28"/>
          <w:szCs w:val="28"/>
          <w:highlight w:val="none"/>
          <w14:textFill>
            <w14:solidFill>
              <w14:schemeClr w14:val="tx1"/>
            </w14:solidFill>
          </w14:textFill>
        </w:rPr>
        <w:t>年</w:t>
      </w:r>
      <w:r>
        <w:rPr>
          <w:b w:val="0"/>
          <w:bCs w:val="0"/>
          <w:color w:val="000000" w:themeColor="text1"/>
          <w:sz w:val="28"/>
          <w:szCs w:val="28"/>
          <w:highlight w:val="none"/>
          <w:u w:val="single"/>
          <w14:textFill>
            <w14:solidFill>
              <w14:schemeClr w14:val="tx1"/>
            </w14:solidFill>
          </w14:textFill>
        </w:rPr>
        <w:t xml:space="preserve">    </w:t>
      </w:r>
      <w:r>
        <w:rPr>
          <w:rFonts w:hint="eastAsia"/>
          <w:b w:val="0"/>
          <w:bCs w:val="0"/>
          <w:color w:val="000000" w:themeColor="text1"/>
          <w:sz w:val="28"/>
          <w:szCs w:val="28"/>
          <w:highlight w:val="none"/>
          <w14:textFill>
            <w14:solidFill>
              <w14:schemeClr w14:val="tx1"/>
            </w14:solidFill>
          </w14:textFill>
        </w:rPr>
        <w:t>月</w:t>
      </w:r>
      <w:r>
        <w:rPr>
          <w:b w:val="0"/>
          <w:bCs w:val="0"/>
          <w:color w:val="000000" w:themeColor="text1"/>
          <w:sz w:val="28"/>
          <w:szCs w:val="28"/>
          <w:highlight w:val="none"/>
          <w:u w:val="single"/>
          <w14:textFill>
            <w14:solidFill>
              <w14:schemeClr w14:val="tx1"/>
            </w14:solidFill>
          </w14:textFill>
        </w:rPr>
        <w:t xml:space="preserve">    </w:t>
      </w:r>
      <w:r>
        <w:rPr>
          <w:rFonts w:hint="eastAsia"/>
          <w:b w:val="0"/>
          <w:bCs w:val="0"/>
          <w:color w:val="000000" w:themeColor="text1"/>
          <w:sz w:val="28"/>
          <w:szCs w:val="28"/>
          <w:highlight w:val="none"/>
          <w14:textFill>
            <w14:solidFill>
              <w14:schemeClr w14:val="tx1"/>
            </w14:solidFill>
          </w14:textFill>
        </w:rPr>
        <w:t>日</w:t>
      </w:r>
    </w:p>
    <w:p w14:paraId="4077772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830B7F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34D8D57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38867B0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5"/>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7BA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B0445">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A8B0445">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AC4B"/>
    <w:multiLevelType w:val="singleLevel"/>
    <w:tmpl w:val="8233AC4B"/>
    <w:lvl w:ilvl="0" w:tentative="0">
      <w:start w:val="2"/>
      <w:numFmt w:val="decimal"/>
      <w:lvlText w:val="%1."/>
      <w:lvlJc w:val="left"/>
      <w:pPr>
        <w:tabs>
          <w:tab w:val="left" w:pos="312"/>
        </w:tabs>
      </w:pPr>
    </w:lvl>
  </w:abstractNum>
  <w:abstractNum w:abstractNumId="1">
    <w:nsid w:val="8F4A8631"/>
    <w:multiLevelType w:val="singleLevel"/>
    <w:tmpl w:val="8F4A8631"/>
    <w:lvl w:ilvl="0" w:tentative="0">
      <w:start w:val="2"/>
      <w:numFmt w:val="chineseCounting"/>
      <w:suff w:val="space"/>
      <w:lvlText w:val="第%1章"/>
      <w:lvlJc w:val="left"/>
      <w:rPr>
        <w:rFonts w:hint="eastAsia"/>
      </w:rPr>
    </w:lvl>
  </w:abstractNum>
  <w:abstractNum w:abstractNumId="2">
    <w:nsid w:val="00000009"/>
    <w:multiLevelType w:val="multilevel"/>
    <w:tmpl w:val="00000009"/>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C3808AB"/>
    <w:multiLevelType w:val="singleLevel"/>
    <w:tmpl w:val="1C3808AB"/>
    <w:lvl w:ilvl="0" w:tentative="0">
      <w:start w:val="1"/>
      <w:numFmt w:val="chineseCounting"/>
      <w:suff w:val="space"/>
      <w:lvlText w:val="第%1章"/>
      <w:lvlJc w:val="left"/>
      <w:rPr>
        <w:rFonts w:hint="eastAsia"/>
      </w:rPr>
    </w:lvl>
  </w:abstractNum>
  <w:abstractNum w:abstractNumId="4">
    <w:nsid w:val="57EA1FA3"/>
    <w:multiLevelType w:val="singleLevel"/>
    <w:tmpl w:val="57EA1FA3"/>
    <w:lvl w:ilvl="0" w:tentative="0">
      <w:start w:val="12"/>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ThiODVhOTU2MWQ1NjkzYzIzYTI4NmNlNjFlN2YifQ=="/>
  </w:docVars>
  <w:rsids>
    <w:rsidRoot w:val="00000000"/>
    <w:rsid w:val="00060C6A"/>
    <w:rsid w:val="003F23CE"/>
    <w:rsid w:val="004B2B21"/>
    <w:rsid w:val="004B48CF"/>
    <w:rsid w:val="00610597"/>
    <w:rsid w:val="00F2080E"/>
    <w:rsid w:val="010333FC"/>
    <w:rsid w:val="01121891"/>
    <w:rsid w:val="013730A5"/>
    <w:rsid w:val="013B2B96"/>
    <w:rsid w:val="014337F8"/>
    <w:rsid w:val="01437C9C"/>
    <w:rsid w:val="01687703"/>
    <w:rsid w:val="0179546C"/>
    <w:rsid w:val="019B1886"/>
    <w:rsid w:val="01A324E9"/>
    <w:rsid w:val="01AE3368"/>
    <w:rsid w:val="01C9513F"/>
    <w:rsid w:val="01CA3F1A"/>
    <w:rsid w:val="01D408F4"/>
    <w:rsid w:val="01FF0067"/>
    <w:rsid w:val="020E2058"/>
    <w:rsid w:val="0213766F"/>
    <w:rsid w:val="0249783D"/>
    <w:rsid w:val="02A4476B"/>
    <w:rsid w:val="02AD1871"/>
    <w:rsid w:val="02AE1145"/>
    <w:rsid w:val="02AF383B"/>
    <w:rsid w:val="02BA3814"/>
    <w:rsid w:val="02C60B85"/>
    <w:rsid w:val="02CD3CC1"/>
    <w:rsid w:val="02E42DB9"/>
    <w:rsid w:val="03265180"/>
    <w:rsid w:val="03327FC8"/>
    <w:rsid w:val="03561F09"/>
    <w:rsid w:val="036208AE"/>
    <w:rsid w:val="036363D4"/>
    <w:rsid w:val="038C76D9"/>
    <w:rsid w:val="039D18E6"/>
    <w:rsid w:val="03B64756"/>
    <w:rsid w:val="03DA48E8"/>
    <w:rsid w:val="040C0819"/>
    <w:rsid w:val="04243DB5"/>
    <w:rsid w:val="044E0E32"/>
    <w:rsid w:val="045F6B9B"/>
    <w:rsid w:val="047F0E74"/>
    <w:rsid w:val="04A40A52"/>
    <w:rsid w:val="04AE367F"/>
    <w:rsid w:val="04B70785"/>
    <w:rsid w:val="04B74C29"/>
    <w:rsid w:val="04C133B2"/>
    <w:rsid w:val="050B6D23"/>
    <w:rsid w:val="051C683A"/>
    <w:rsid w:val="055E32F7"/>
    <w:rsid w:val="057448C8"/>
    <w:rsid w:val="05CC0260"/>
    <w:rsid w:val="05E25CD6"/>
    <w:rsid w:val="05F72E03"/>
    <w:rsid w:val="06231E4A"/>
    <w:rsid w:val="06253E14"/>
    <w:rsid w:val="06514C09"/>
    <w:rsid w:val="066C559F"/>
    <w:rsid w:val="06856661"/>
    <w:rsid w:val="06AB60C8"/>
    <w:rsid w:val="06BF7DC5"/>
    <w:rsid w:val="073065CD"/>
    <w:rsid w:val="0737795B"/>
    <w:rsid w:val="07571DAC"/>
    <w:rsid w:val="07A20174"/>
    <w:rsid w:val="07A62D33"/>
    <w:rsid w:val="07B216D8"/>
    <w:rsid w:val="07B76CEE"/>
    <w:rsid w:val="07EA0E72"/>
    <w:rsid w:val="08026841"/>
    <w:rsid w:val="082E5202"/>
    <w:rsid w:val="08646E76"/>
    <w:rsid w:val="08DF474E"/>
    <w:rsid w:val="08DF64FD"/>
    <w:rsid w:val="08EE04EE"/>
    <w:rsid w:val="09075A53"/>
    <w:rsid w:val="094E3682"/>
    <w:rsid w:val="09886B94"/>
    <w:rsid w:val="09B01C47"/>
    <w:rsid w:val="09B94F9F"/>
    <w:rsid w:val="09E87633"/>
    <w:rsid w:val="0A157CFC"/>
    <w:rsid w:val="0A6071C9"/>
    <w:rsid w:val="0AD55E09"/>
    <w:rsid w:val="0AFA13CC"/>
    <w:rsid w:val="0B043FF8"/>
    <w:rsid w:val="0B1526A9"/>
    <w:rsid w:val="0B350656"/>
    <w:rsid w:val="0B896BF3"/>
    <w:rsid w:val="0C040028"/>
    <w:rsid w:val="0C0D3381"/>
    <w:rsid w:val="0C6236CC"/>
    <w:rsid w:val="0C71390F"/>
    <w:rsid w:val="0C886EAB"/>
    <w:rsid w:val="0C8F1FE8"/>
    <w:rsid w:val="0CBE467B"/>
    <w:rsid w:val="0CE41347"/>
    <w:rsid w:val="0CE560AB"/>
    <w:rsid w:val="0D186481"/>
    <w:rsid w:val="0D1D5845"/>
    <w:rsid w:val="0D2A3ABE"/>
    <w:rsid w:val="0D3861DB"/>
    <w:rsid w:val="0D5154EF"/>
    <w:rsid w:val="0D7A67F4"/>
    <w:rsid w:val="0DA10224"/>
    <w:rsid w:val="0DA35E8C"/>
    <w:rsid w:val="0DA970D9"/>
    <w:rsid w:val="0DC013EF"/>
    <w:rsid w:val="0DC12675"/>
    <w:rsid w:val="0DD405FA"/>
    <w:rsid w:val="0DDA1988"/>
    <w:rsid w:val="0DFE4C3C"/>
    <w:rsid w:val="0E0D7668"/>
    <w:rsid w:val="0E19425F"/>
    <w:rsid w:val="0E2F75DE"/>
    <w:rsid w:val="0EAA3109"/>
    <w:rsid w:val="0ED65CAC"/>
    <w:rsid w:val="0ED939EE"/>
    <w:rsid w:val="0EFB1BB6"/>
    <w:rsid w:val="0F6B0AEA"/>
    <w:rsid w:val="0F9067A2"/>
    <w:rsid w:val="0FBF2BE4"/>
    <w:rsid w:val="0FC95811"/>
    <w:rsid w:val="0FE03B0E"/>
    <w:rsid w:val="107734BE"/>
    <w:rsid w:val="108D4A90"/>
    <w:rsid w:val="109951E3"/>
    <w:rsid w:val="10A122E9"/>
    <w:rsid w:val="10AA5642"/>
    <w:rsid w:val="10CA1840"/>
    <w:rsid w:val="10D0497D"/>
    <w:rsid w:val="11755C50"/>
    <w:rsid w:val="11AE1162"/>
    <w:rsid w:val="11D84431"/>
    <w:rsid w:val="11E44B84"/>
    <w:rsid w:val="1202325C"/>
    <w:rsid w:val="1211524D"/>
    <w:rsid w:val="121E0096"/>
    <w:rsid w:val="1232769D"/>
    <w:rsid w:val="123C49C0"/>
    <w:rsid w:val="12443874"/>
    <w:rsid w:val="125A6BF4"/>
    <w:rsid w:val="12850115"/>
    <w:rsid w:val="12B26A30"/>
    <w:rsid w:val="12B427A8"/>
    <w:rsid w:val="12C64289"/>
    <w:rsid w:val="12E64874"/>
    <w:rsid w:val="13023513"/>
    <w:rsid w:val="130866EA"/>
    <w:rsid w:val="133E6515"/>
    <w:rsid w:val="13491142"/>
    <w:rsid w:val="139323BD"/>
    <w:rsid w:val="13937098"/>
    <w:rsid w:val="13B22621"/>
    <w:rsid w:val="13CE7899"/>
    <w:rsid w:val="13EB044B"/>
    <w:rsid w:val="14005579"/>
    <w:rsid w:val="141259D8"/>
    <w:rsid w:val="14186D67"/>
    <w:rsid w:val="14593607"/>
    <w:rsid w:val="149C1746"/>
    <w:rsid w:val="14A64372"/>
    <w:rsid w:val="14BC3B96"/>
    <w:rsid w:val="14E37374"/>
    <w:rsid w:val="1505553D"/>
    <w:rsid w:val="151439D2"/>
    <w:rsid w:val="15396F94"/>
    <w:rsid w:val="153B0F5F"/>
    <w:rsid w:val="158B6D3B"/>
    <w:rsid w:val="15E433A4"/>
    <w:rsid w:val="15F15AC1"/>
    <w:rsid w:val="15F829AC"/>
    <w:rsid w:val="160B0931"/>
    <w:rsid w:val="165A18B8"/>
    <w:rsid w:val="166B5873"/>
    <w:rsid w:val="166E2C6E"/>
    <w:rsid w:val="16734728"/>
    <w:rsid w:val="169E17A5"/>
    <w:rsid w:val="16F5338F"/>
    <w:rsid w:val="16FA446D"/>
    <w:rsid w:val="16FF7D6A"/>
    <w:rsid w:val="17732C32"/>
    <w:rsid w:val="178D5376"/>
    <w:rsid w:val="17C4348D"/>
    <w:rsid w:val="17DF2075"/>
    <w:rsid w:val="17F83137"/>
    <w:rsid w:val="17FC0F50"/>
    <w:rsid w:val="182932F0"/>
    <w:rsid w:val="187C78C4"/>
    <w:rsid w:val="188744BB"/>
    <w:rsid w:val="18B352B0"/>
    <w:rsid w:val="18BE612E"/>
    <w:rsid w:val="18C80D5B"/>
    <w:rsid w:val="1912647A"/>
    <w:rsid w:val="19377C8F"/>
    <w:rsid w:val="193E2DCB"/>
    <w:rsid w:val="194303E2"/>
    <w:rsid w:val="197B401F"/>
    <w:rsid w:val="198D5B01"/>
    <w:rsid w:val="198E737A"/>
    <w:rsid w:val="1991739F"/>
    <w:rsid w:val="19946E8F"/>
    <w:rsid w:val="199C7AF2"/>
    <w:rsid w:val="19A30E80"/>
    <w:rsid w:val="19AA66B3"/>
    <w:rsid w:val="19CC6629"/>
    <w:rsid w:val="1A0C111B"/>
    <w:rsid w:val="1A2F6BB8"/>
    <w:rsid w:val="1A3B730B"/>
    <w:rsid w:val="1A501008"/>
    <w:rsid w:val="1A5959E3"/>
    <w:rsid w:val="1A5F56EF"/>
    <w:rsid w:val="1A7016AA"/>
    <w:rsid w:val="1AAB26E2"/>
    <w:rsid w:val="1AAD645B"/>
    <w:rsid w:val="1AE856E5"/>
    <w:rsid w:val="1AF220BF"/>
    <w:rsid w:val="1AFF2A2E"/>
    <w:rsid w:val="1B1464DA"/>
    <w:rsid w:val="1B155DAE"/>
    <w:rsid w:val="1B972C67"/>
    <w:rsid w:val="1B99078D"/>
    <w:rsid w:val="1B9A62B3"/>
    <w:rsid w:val="1BB83309"/>
    <w:rsid w:val="1BED0AD9"/>
    <w:rsid w:val="1BEF2AA3"/>
    <w:rsid w:val="1BF445FA"/>
    <w:rsid w:val="1C672639"/>
    <w:rsid w:val="1C694603"/>
    <w:rsid w:val="1C9A47BD"/>
    <w:rsid w:val="1CA53161"/>
    <w:rsid w:val="1CCE26B8"/>
    <w:rsid w:val="1CD203FA"/>
    <w:rsid w:val="1CED6FE2"/>
    <w:rsid w:val="1D1722B1"/>
    <w:rsid w:val="1D1A58FD"/>
    <w:rsid w:val="1D3C3AC6"/>
    <w:rsid w:val="1D76400B"/>
    <w:rsid w:val="1D790876"/>
    <w:rsid w:val="1D7F39B2"/>
    <w:rsid w:val="1DD0420E"/>
    <w:rsid w:val="1DE71C83"/>
    <w:rsid w:val="1DE859FC"/>
    <w:rsid w:val="1E0B5246"/>
    <w:rsid w:val="1E116D00"/>
    <w:rsid w:val="1E2F7187"/>
    <w:rsid w:val="1E544E3F"/>
    <w:rsid w:val="1E696B3C"/>
    <w:rsid w:val="1E7F010E"/>
    <w:rsid w:val="1EB8717C"/>
    <w:rsid w:val="1EEA12FF"/>
    <w:rsid w:val="1EEB7551"/>
    <w:rsid w:val="1EEF3AEB"/>
    <w:rsid w:val="1F1F71FB"/>
    <w:rsid w:val="1F38650F"/>
    <w:rsid w:val="1F42113B"/>
    <w:rsid w:val="1F720A5F"/>
    <w:rsid w:val="1F7A08D5"/>
    <w:rsid w:val="1F841754"/>
    <w:rsid w:val="20166850"/>
    <w:rsid w:val="202A22FB"/>
    <w:rsid w:val="20745325"/>
    <w:rsid w:val="20C22534"/>
    <w:rsid w:val="20E406FC"/>
    <w:rsid w:val="21092EBB"/>
    <w:rsid w:val="21134B3E"/>
    <w:rsid w:val="211A5ECC"/>
    <w:rsid w:val="212C3E51"/>
    <w:rsid w:val="213571AA"/>
    <w:rsid w:val="215C4736"/>
    <w:rsid w:val="21AE4866"/>
    <w:rsid w:val="21E309B4"/>
    <w:rsid w:val="222114DC"/>
    <w:rsid w:val="2237485C"/>
    <w:rsid w:val="226D4721"/>
    <w:rsid w:val="22A16179"/>
    <w:rsid w:val="22AE0FC2"/>
    <w:rsid w:val="22E06DFF"/>
    <w:rsid w:val="22E449E3"/>
    <w:rsid w:val="2302130E"/>
    <w:rsid w:val="230F7587"/>
    <w:rsid w:val="233A2855"/>
    <w:rsid w:val="234731C4"/>
    <w:rsid w:val="23491A05"/>
    <w:rsid w:val="23571659"/>
    <w:rsid w:val="2383244E"/>
    <w:rsid w:val="239301B8"/>
    <w:rsid w:val="23AB4CAD"/>
    <w:rsid w:val="23E10F23"/>
    <w:rsid w:val="242E1C8E"/>
    <w:rsid w:val="244250D8"/>
    <w:rsid w:val="248F4E23"/>
    <w:rsid w:val="24942439"/>
    <w:rsid w:val="24967F5F"/>
    <w:rsid w:val="24A3267C"/>
    <w:rsid w:val="24B228BF"/>
    <w:rsid w:val="24C525F3"/>
    <w:rsid w:val="251470D6"/>
    <w:rsid w:val="2519649B"/>
    <w:rsid w:val="252217F3"/>
    <w:rsid w:val="25270BB7"/>
    <w:rsid w:val="256516E0"/>
    <w:rsid w:val="258424AE"/>
    <w:rsid w:val="25983863"/>
    <w:rsid w:val="25AD37B3"/>
    <w:rsid w:val="25AE009E"/>
    <w:rsid w:val="25BA5ED0"/>
    <w:rsid w:val="25C44658"/>
    <w:rsid w:val="25C94365"/>
    <w:rsid w:val="25DE1BBE"/>
    <w:rsid w:val="25E116AE"/>
    <w:rsid w:val="25E20F82"/>
    <w:rsid w:val="260E1D77"/>
    <w:rsid w:val="261E645E"/>
    <w:rsid w:val="264439EB"/>
    <w:rsid w:val="264F1128"/>
    <w:rsid w:val="265A4FBD"/>
    <w:rsid w:val="267918E7"/>
    <w:rsid w:val="269B185D"/>
    <w:rsid w:val="26C1503C"/>
    <w:rsid w:val="26DE174A"/>
    <w:rsid w:val="26EF1BA9"/>
    <w:rsid w:val="2749405A"/>
    <w:rsid w:val="276C31F9"/>
    <w:rsid w:val="27716A62"/>
    <w:rsid w:val="277D71B5"/>
    <w:rsid w:val="27952750"/>
    <w:rsid w:val="279B3ADF"/>
    <w:rsid w:val="27BE118F"/>
    <w:rsid w:val="27C60B5C"/>
    <w:rsid w:val="27F03E2A"/>
    <w:rsid w:val="283D06F2"/>
    <w:rsid w:val="28724840"/>
    <w:rsid w:val="28773C04"/>
    <w:rsid w:val="289A78F2"/>
    <w:rsid w:val="28CC03F4"/>
    <w:rsid w:val="28E05C4D"/>
    <w:rsid w:val="28E374EB"/>
    <w:rsid w:val="28EB63A0"/>
    <w:rsid w:val="28FE2577"/>
    <w:rsid w:val="290C07F0"/>
    <w:rsid w:val="292C49EE"/>
    <w:rsid w:val="29345F99"/>
    <w:rsid w:val="295977AD"/>
    <w:rsid w:val="295D1451"/>
    <w:rsid w:val="296C5733"/>
    <w:rsid w:val="298011DE"/>
    <w:rsid w:val="29D532D8"/>
    <w:rsid w:val="29F179E6"/>
    <w:rsid w:val="2A140BCB"/>
    <w:rsid w:val="2A6428F1"/>
    <w:rsid w:val="2A944F41"/>
    <w:rsid w:val="2AC1385C"/>
    <w:rsid w:val="2AEA4B61"/>
    <w:rsid w:val="2AF53506"/>
    <w:rsid w:val="2B726905"/>
    <w:rsid w:val="2B7408CF"/>
    <w:rsid w:val="2B764647"/>
    <w:rsid w:val="2B7E52A9"/>
    <w:rsid w:val="2B946C1B"/>
    <w:rsid w:val="2BC5112A"/>
    <w:rsid w:val="2BCE6231"/>
    <w:rsid w:val="2BD6638E"/>
    <w:rsid w:val="2BE772F2"/>
    <w:rsid w:val="2C0003B4"/>
    <w:rsid w:val="2C114FEB"/>
    <w:rsid w:val="2C275941"/>
    <w:rsid w:val="2C6721E1"/>
    <w:rsid w:val="2C736DD8"/>
    <w:rsid w:val="2CB847EB"/>
    <w:rsid w:val="2CEB2E12"/>
    <w:rsid w:val="2CEE531B"/>
    <w:rsid w:val="2CFB12A7"/>
    <w:rsid w:val="2D05784E"/>
    <w:rsid w:val="2D144117"/>
    <w:rsid w:val="2D5269EE"/>
    <w:rsid w:val="2D55028C"/>
    <w:rsid w:val="2D8868B3"/>
    <w:rsid w:val="2DAE2197"/>
    <w:rsid w:val="2DBB01DC"/>
    <w:rsid w:val="2DC72F38"/>
    <w:rsid w:val="2DC84F02"/>
    <w:rsid w:val="2DE51610"/>
    <w:rsid w:val="2DEC6E42"/>
    <w:rsid w:val="2E0917A2"/>
    <w:rsid w:val="2E1F0FC6"/>
    <w:rsid w:val="2E67296D"/>
    <w:rsid w:val="2EC102CF"/>
    <w:rsid w:val="2ED578D6"/>
    <w:rsid w:val="2EED2E72"/>
    <w:rsid w:val="2F041F69"/>
    <w:rsid w:val="2F2529DD"/>
    <w:rsid w:val="2F3A598B"/>
    <w:rsid w:val="2F454A5C"/>
    <w:rsid w:val="2F484664"/>
    <w:rsid w:val="2F6F1AD9"/>
    <w:rsid w:val="2FAC6889"/>
    <w:rsid w:val="2FAD2601"/>
    <w:rsid w:val="2FCE2CA3"/>
    <w:rsid w:val="2FF26266"/>
    <w:rsid w:val="300E12F2"/>
    <w:rsid w:val="304F5466"/>
    <w:rsid w:val="30536D05"/>
    <w:rsid w:val="30717AD3"/>
    <w:rsid w:val="31336B36"/>
    <w:rsid w:val="313A1C72"/>
    <w:rsid w:val="31466869"/>
    <w:rsid w:val="31490108"/>
    <w:rsid w:val="31666F0B"/>
    <w:rsid w:val="31692558"/>
    <w:rsid w:val="319C0B7F"/>
    <w:rsid w:val="31A33CBC"/>
    <w:rsid w:val="31B00187"/>
    <w:rsid w:val="31B71515"/>
    <w:rsid w:val="31C14142"/>
    <w:rsid w:val="32026C34"/>
    <w:rsid w:val="32036508"/>
    <w:rsid w:val="32180206"/>
    <w:rsid w:val="3239017C"/>
    <w:rsid w:val="324A05DB"/>
    <w:rsid w:val="325D20BC"/>
    <w:rsid w:val="326C0551"/>
    <w:rsid w:val="32A001FB"/>
    <w:rsid w:val="32A221C5"/>
    <w:rsid w:val="32B75C71"/>
    <w:rsid w:val="32E60304"/>
    <w:rsid w:val="331035D3"/>
    <w:rsid w:val="33490893"/>
    <w:rsid w:val="337A699B"/>
    <w:rsid w:val="33CF2B46"/>
    <w:rsid w:val="33CF6FEA"/>
    <w:rsid w:val="33E505BB"/>
    <w:rsid w:val="33EA2EAA"/>
    <w:rsid w:val="34000F51"/>
    <w:rsid w:val="345664B0"/>
    <w:rsid w:val="34A73AC3"/>
    <w:rsid w:val="34C124E6"/>
    <w:rsid w:val="34CE2DFE"/>
    <w:rsid w:val="35407E28"/>
    <w:rsid w:val="35470E02"/>
    <w:rsid w:val="356814A4"/>
    <w:rsid w:val="35683252"/>
    <w:rsid w:val="35904557"/>
    <w:rsid w:val="35AB03EF"/>
    <w:rsid w:val="35DB7EC8"/>
    <w:rsid w:val="360A60B7"/>
    <w:rsid w:val="360F36CE"/>
    <w:rsid w:val="36407D2B"/>
    <w:rsid w:val="36723C5D"/>
    <w:rsid w:val="36A92528"/>
    <w:rsid w:val="36D668E1"/>
    <w:rsid w:val="36D84407"/>
    <w:rsid w:val="36E96615"/>
    <w:rsid w:val="37135440"/>
    <w:rsid w:val="3724764D"/>
    <w:rsid w:val="37A4078E"/>
    <w:rsid w:val="37A75B88"/>
    <w:rsid w:val="37DF17C6"/>
    <w:rsid w:val="381256F7"/>
    <w:rsid w:val="382D0783"/>
    <w:rsid w:val="38417D8A"/>
    <w:rsid w:val="384B0C09"/>
    <w:rsid w:val="386C3059"/>
    <w:rsid w:val="389D1465"/>
    <w:rsid w:val="38C033A5"/>
    <w:rsid w:val="38DB3D3B"/>
    <w:rsid w:val="38E057F5"/>
    <w:rsid w:val="38FF3ECD"/>
    <w:rsid w:val="390A63CE"/>
    <w:rsid w:val="391D4354"/>
    <w:rsid w:val="393D2C48"/>
    <w:rsid w:val="39663F4D"/>
    <w:rsid w:val="398C14D9"/>
    <w:rsid w:val="399F745E"/>
    <w:rsid w:val="39D215E2"/>
    <w:rsid w:val="39DC5FBD"/>
    <w:rsid w:val="39DE7F87"/>
    <w:rsid w:val="39F71049"/>
    <w:rsid w:val="3A045513"/>
    <w:rsid w:val="3A127C30"/>
    <w:rsid w:val="3A322081"/>
    <w:rsid w:val="3A5C70FE"/>
    <w:rsid w:val="3A8A77C7"/>
    <w:rsid w:val="3AC23405"/>
    <w:rsid w:val="3ACD1DA9"/>
    <w:rsid w:val="3AF37A62"/>
    <w:rsid w:val="3B00217F"/>
    <w:rsid w:val="3B175137"/>
    <w:rsid w:val="3B194FEF"/>
    <w:rsid w:val="3B443E1A"/>
    <w:rsid w:val="3B455DE4"/>
    <w:rsid w:val="3B585B17"/>
    <w:rsid w:val="3B7A783B"/>
    <w:rsid w:val="3BAC7C11"/>
    <w:rsid w:val="3BB70A8F"/>
    <w:rsid w:val="3BE21884"/>
    <w:rsid w:val="3BFC2946"/>
    <w:rsid w:val="3BFD221A"/>
    <w:rsid w:val="3C1A2DCC"/>
    <w:rsid w:val="3C541977"/>
    <w:rsid w:val="3C720A29"/>
    <w:rsid w:val="3C805325"/>
    <w:rsid w:val="3C862210"/>
    <w:rsid w:val="3CEB6517"/>
    <w:rsid w:val="3CEF6007"/>
    <w:rsid w:val="3D0C6BB9"/>
    <w:rsid w:val="3D532A3A"/>
    <w:rsid w:val="3D6A7D83"/>
    <w:rsid w:val="3D87623F"/>
    <w:rsid w:val="3DA23079"/>
    <w:rsid w:val="3DDA0A65"/>
    <w:rsid w:val="3E0D0E3B"/>
    <w:rsid w:val="3E2D328B"/>
    <w:rsid w:val="3E4B54BF"/>
    <w:rsid w:val="3E815385"/>
    <w:rsid w:val="3E8C6663"/>
    <w:rsid w:val="3EB20A5D"/>
    <w:rsid w:val="3F0C10F2"/>
    <w:rsid w:val="3F125FDD"/>
    <w:rsid w:val="3F4A39C9"/>
    <w:rsid w:val="3F8F762D"/>
    <w:rsid w:val="3F9966FE"/>
    <w:rsid w:val="3FA96941"/>
    <w:rsid w:val="3FAA26B9"/>
    <w:rsid w:val="3FAE3F57"/>
    <w:rsid w:val="3FB157F6"/>
    <w:rsid w:val="401A783F"/>
    <w:rsid w:val="40267F92"/>
    <w:rsid w:val="405745EF"/>
    <w:rsid w:val="40596186"/>
    <w:rsid w:val="4090365D"/>
    <w:rsid w:val="40A47108"/>
    <w:rsid w:val="40AB0497"/>
    <w:rsid w:val="40B82BB4"/>
    <w:rsid w:val="40BA4B7E"/>
    <w:rsid w:val="40CF543F"/>
    <w:rsid w:val="40D72ECE"/>
    <w:rsid w:val="41110C42"/>
    <w:rsid w:val="414F3518"/>
    <w:rsid w:val="415E375B"/>
    <w:rsid w:val="416845DA"/>
    <w:rsid w:val="41792343"/>
    <w:rsid w:val="417E7959"/>
    <w:rsid w:val="41B25855"/>
    <w:rsid w:val="41CA2B9F"/>
    <w:rsid w:val="41D41C6F"/>
    <w:rsid w:val="41D61543"/>
    <w:rsid w:val="421309EA"/>
    <w:rsid w:val="42165DE4"/>
    <w:rsid w:val="42581986"/>
    <w:rsid w:val="4269685C"/>
    <w:rsid w:val="42725710"/>
    <w:rsid w:val="429C09DF"/>
    <w:rsid w:val="42CB3072"/>
    <w:rsid w:val="42CB6BCE"/>
    <w:rsid w:val="43140575"/>
    <w:rsid w:val="43324E9F"/>
    <w:rsid w:val="433505C3"/>
    <w:rsid w:val="4340580E"/>
    <w:rsid w:val="434B5F61"/>
    <w:rsid w:val="436332AB"/>
    <w:rsid w:val="437E00E5"/>
    <w:rsid w:val="43A7763B"/>
    <w:rsid w:val="43C024AB"/>
    <w:rsid w:val="43C04259"/>
    <w:rsid w:val="443469F5"/>
    <w:rsid w:val="443609BF"/>
    <w:rsid w:val="44557097"/>
    <w:rsid w:val="446077EA"/>
    <w:rsid w:val="447C0AC8"/>
    <w:rsid w:val="447C2876"/>
    <w:rsid w:val="449A71A0"/>
    <w:rsid w:val="44A21BB1"/>
    <w:rsid w:val="44A41DCD"/>
    <w:rsid w:val="44CC6C2E"/>
    <w:rsid w:val="44D37FBC"/>
    <w:rsid w:val="44FE3AC6"/>
    <w:rsid w:val="45430F96"/>
    <w:rsid w:val="45633A36"/>
    <w:rsid w:val="45723C79"/>
    <w:rsid w:val="459534C4"/>
    <w:rsid w:val="45A100BA"/>
    <w:rsid w:val="45A858ED"/>
    <w:rsid w:val="46004DE1"/>
    <w:rsid w:val="461D5993"/>
    <w:rsid w:val="46503FBA"/>
    <w:rsid w:val="4670640B"/>
    <w:rsid w:val="467D4684"/>
    <w:rsid w:val="468C2B19"/>
    <w:rsid w:val="46C91677"/>
    <w:rsid w:val="470B1C8F"/>
    <w:rsid w:val="47171F59"/>
    <w:rsid w:val="472965B9"/>
    <w:rsid w:val="474244E5"/>
    <w:rsid w:val="47854A43"/>
    <w:rsid w:val="47BE6D02"/>
    <w:rsid w:val="47C14A44"/>
    <w:rsid w:val="47C6205A"/>
    <w:rsid w:val="47D6229D"/>
    <w:rsid w:val="47E56984"/>
    <w:rsid w:val="47E744AA"/>
    <w:rsid w:val="480F3A01"/>
    <w:rsid w:val="48180B08"/>
    <w:rsid w:val="482079BC"/>
    <w:rsid w:val="482C010F"/>
    <w:rsid w:val="483671E0"/>
    <w:rsid w:val="48401E0D"/>
    <w:rsid w:val="48DD58AD"/>
    <w:rsid w:val="49153299"/>
    <w:rsid w:val="49325BF9"/>
    <w:rsid w:val="494B0A69"/>
    <w:rsid w:val="49557B3A"/>
    <w:rsid w:val="49575660"/>
    <w:rsid w:val="49C16F7D"/>
    <w:rsid w:val="49CD6AC3"/>
    <w:rsid w:val="4A0B1FA6"/>
    <w:rsid w:val="4A70064F"/>
    <w:rsid w:val="4A7638C4"/>
    <w:rsid w:val="4A895CED"/>
    <w:rsid w:val="4A8C3CD9"/>
    <w:rsid w:val="4A9106FD"/>
    <w:rsid w:val="4AA541A9"/>
    <w:rsid w:val="4B0233A9"/>
    <w:rsid w:val="4B1F5D09"/>
    <w:rsid w:val="4B306168"/>
    <w:rsid w:val="4B5300A9"/>
    <w:rsid w:val="4B63653E"/>
    <w:rsid w:val="4B751DCD"/>
    <w:rsid w:val="4B7F49FA"/>
    <w:rsid w:val="4C295D0A"/>
    <w:rsid w:val="4C70363A"/>
    <w:rsid w:val="4CA24E44"/>
    <w:rsid w:val="4CA54934"/>
    <w:rsid w:val="4CD6689C"/>
    <w:rsid w:val="4CE54D31"/>
    <w:rsid w:val="4CF17B79"/>
    <w:rsid w:val="4D1F46E6"/>
    <w:rsid w:val="4D410634"/>
    <w:rsid w:val="4DAE7818"/>
    <w:rsid w:val="4DD0778F"/>
    <w:rsid w:val="4E0B4C6B"/>
    <w:rsid w:val="4E6D3230"/>
    <w:rsid w:val="4E8862BB"/>
    <w:rsid w:val="4E8A2033"/>
    <w:rsid w:val="4E8C7B5A"/>
    <w:rsid w:val="4EB15812"/>
    <w:rsid w:val="4ECC75F6"/>
    <w:rsid w:val="4F2E0C11"/>
    <w:rsid w:val="4F4B7536"/>
    <w:rsid w:val="4F506DD9"/>
    <w:rsid w:val="4F714FA1"/>
    <w:rsid w:val="4F822D0B"/>
    <w:rsid w:val="4FCB6460"/>
    <w:rsid w:val="4FCE41A2"/>
    <w:rsid w:val="4FF97471"/>
    <w:rsid w:val="500B2D00"/>
    <w:rsid w:val="50483F54"/>
    <w:rsid w:val="506A5C79"/>
    <w:rsid w:val="50772144"/>
    <w:rsid w:val="50AF5D81"/>
    <w:rsid w:val="50CA4969"/>
    <w:rsid w:val="50DF59DF"/>
    <w:rsid w:val="50E35A2B"/>
    <w:rsid w:val="50EC2B32"/>
    <w:rsid w:val="510460CD"/>
    <w:rsid w:val="510734C7"/>
    <w:rsid w:val="514566E6"/>
    <w:rsid w:val="5151508A"/>
    <w:rsid w:val="51CB2747"/>
    <w:rsid w:val="51D830B6"/>
    <w:rsid w:val="51E63A25"/>
    <w:rsid w:val="51EB4B97"/>
    <w:rsid w:val="51EC0568"/>
    <w:rsid w:val="51F37EF0"/>
    <w:rsid w:val="52287B99"/>
    <w:rsid w:val="523C1897"/>
    <w:rsid w:val="52481FEA"/>
    <w:rsid w:val="52493DF8"/>
    <w:rsid w:val="525210BA"/>
    <w:rsid w:val="52595FA5"/>
    <w:rsid w:val="525F10E1"/>
    <w:rsid w:val="527E3C5D"/>
    <w:rsid w:val="5283444E"/>
    <w:rsid w:val="52943481"/>
    <w:rsid w:val="529671F9"/>
    <w:rsid w:val="52AA2CA4"/>
    <w:rsid w:val="52EA4E4F"/>
    <w:rsid w:val="530D6D8F"/>
    <w:rsid w:val="531620E8"/>
    <w:rsid w:val="53514ECE"/>
    <w:rsid w:val="539B25ED"/>
    <w:rsid w:val="53A94D0A"/>
    <w:rsid w:val="53DF697E"/>
    <w:rsid w:val="53E21FCA"/>
    <w:rsid w:val="540C7047"/>
    <w:rsid w:val="543A0058"/>
    <w:rsid w:val="54483C93"/>
    <w:rsid w:val="54520EFE"/>
    <w:rsid w:val="546926EB"/>
    <w:rsid w:val="54770964"/>
    <w:rsid w:val="547F3CBD"/>
    <w:rsid w:val="54A0435F"/>
    <w:rsid w:val="54B35714"/>
    <w:rsid w:val="55067A64"/>
    <w:rsid w:val="553D1BAE"/>
    <w:rsid w:val="556A2277"/>
    <w:rsid w:val="55945546"/>
    <w:rsid w:val="559B2D78"/>
    <w:rsid w:val="55A41C2D"/>
    <w:rsid w:val="55B41744"/>
    <w:rsid w:val="55BE25C3"/>
    <w:rsid w:val="55F304BE"/>
    <w:rsid w:val="561843C9"/>
    <w:rsid w:val="56226FF5"/>
    <w:rsid w:val="565F437A"/>
    <w:rsid w:val="566B62A7"/>
    <w:rsid w:val="56A63783"/>
    <w:rsid w:val="56AD68BF"/>
    <w:rsid w:val="56D26326"/>
    <w:rsid w:val="56D402F0"/>
    <w:rsid w:val="56E83D9B"/>
    <w:rsid w:val="570B7A8A"/>
    <w:rsid w:val="572052E3"/>
    <w:rsid w:val="5726041F"/>
    <w:rsid w:val="57454D4A"/>
    <w:rsid w:val="577E025B"/>
    <w:rsid w:val="57CD4D3F"/>
    <w:rsid w:val="57CF18D5"/>
    <w:rsid w:val="57F16C7F"/>
    <w:rsid w:val="582B03E3"/>
    <w:rsid w:val="584E40D2"/>
    <w:rsid w:val="585A2A77"/>
    <w:rsid w:val="58647451"/>
    <w:rsid w:val="58801DB1"/>
    <w:rsid w:val="58C3686E"/>
    <w:rsid w:val="58E14F46"/>
    <w:rsid w:val="58EF598F"/>
    <w:rsid w:val="59012EF2"/>
    <w:rsid w:val="590649AC"/>
    <w:rsid w:val="591B0458"/>
    <w:rsid w:val="59266DFD"/>
    <w:rsid w:val="593432C8"/>
    <w:rsid w:val="59F64A21"/>
    <w:rsid w:val="5A1924BD"/>
    <w:rsid w:val="5A236E98"/>
    <w:rsid w:val="5A272E2C"/>
    <w:rsid w:val="5A296BA4"/>
    <w:rsid w:val="5A4A08C9"/>
    <w:rsid w:val="5A7B6CD4"/>
    <w:rsid w:val="5A7F4A16"/>
    <w:rsid w:val="5A871B1D"/>
    <w:rsid w:val="5A8E07B6"/>
    <w:rsid w:val="5AAB1367"/>
    <w:rsid w:val="5B4672E2"/>
    <w:rsid w:val="5B5E51C8"/>
    <w:rsid w:val="5B70435F"/>
    <w:rsid w:val="5B8322E4"/>
    <w:rsid w:val="5BC87400"/>
    <w:rsid w:val="5BCC5A39"/>
    <w:rsid w:val="5C936557"/>
    <w:rsid w:val="5CA442C0"/>
    <w:rsid w:val="5CC20BEA"/>
    <w:rsid w:val="5CCC1A69"/>
    <w:rsid w:val="5CCE758F"/>
    <w:rsid w:val="5D3C099D"/>
    <w:rsid w:val="5D4E3E35"/>
    <w:rsid w:val="5D6323CD"/>
    <w:rsid w:val="5D656145"/>
    <w:rsid w:val="5D8F4153"/>
    <w:rsid w:val="5DAB167E"/>
    <w:rsid w:val="5DB42C29"/>
    <w:rsid w:val="5E0314BA"/>
    <w:rsid w:val="5E2A6A47"/>
    <w:rsid w:val="5E331DA0"/>
    <w:rsid w:val="5E602469"/>
    <w:rsid w:val="5E671A49"/>
    <w:rsid w:val="5E68756F"/>
    <w:rsid w:val="5E785A05"/>
    <w:rsid w:val="5E7A79CF"/>
    <w:rsid w:val="5E7D126D"/>
    <w:rsid w:val="5E7D301B"/>
    <w:rsid w:val="5E827D40"/>
    <w:rsid w:val="5E930A90"/>
    <w:rsid w:val="5E960581"/>
    <w:rsid w:val="5EB84053"/>
    <w:rsid w:val="5EBD5B0D"/>
    <w:rsid w:val="5EC450EE"/>
    <w:rsid w:val="5F1C2834"/>
    <w:rsid w:val="5F4D6E91"/>
    <w:rsid w:val="5F7F2DC3"/>
    <w:rsid w:val="5FDF3861"/>
    <w:rsid w:val="6017749F"/>
    <w:rsid w:val="604A1623"/>
    <w:rsid w:val="609E371C"/>
    <w:rsid w:val="60C07B37"/>
    <w:rsid w:val="60E43825"/>
    <w:rsid w:val="61077514"/>
    <w:rsid w:val="61E138C1"/>
    <w:rsid w:val="6200643D"/>
    <w:rsid w:val="62051CA5"/>
    <w:rsid w:val="62061579"/>
    <w:rsid w:val="62261C1B"/>
    <w:rsid w:val="624A76B8"/>
    <w:rsid w:val="627666FF"/>
    <w:rsid w:val="628726BA"/>
    <w:rsid w:val="62E713AB"/>
    <w:rsid w:val="63120A97"/>
    <w:rsid w:val="632E0D88"/>
    <w:rsid w:val="63316ACA"/>
    <w:rsid w:val="633B34A5"/>
    <w:rsid w:val="63416D0D"/>
    <w:rsid w:val="63B53257"/>
    <w:rsid w:val="63E92F01"/>
    <w:rsid w:val="63EE6769"/>
    <w:rsid w:val="641C32D6"/>
    <w:rsid w:val="64552344"/>
    <w:rsid w:val="645A5BAC"/>
    <w:rsid w:val="645C7B76"/>
    <w:rsid w:val="648C220A"/>
    <w:rsid w:val="648D06E0"/>
    <w:rsid w:val="64994927"/>
    <w:rsid w:val="64BE613B"/>
    <w:rsid w:val="64C5571C"/>
    <w:rsid w:val="64F102BF"/>
    <w:rsid w:val="65197815"/>
    <w:rsid w:val="651E4E2C"/>
    <w:rsid w:val="65624D19"/>
    <w:rsid w:val="65801643"/>
    <w:rsid w:val="658C6239"/>
    <w:rsid w:val="65A417D5"/>
    <w:rsid w:val="660364FC"/>
    <w:rsid w:val="66061B48"/>
    <w:rsid w:val="662621EA"/>
    <w:rsid w:val="66287D10"/>
    <w:rsid w:val="665A1E94"/>
    <w:rsid w:val="66807B4C"/>
    <w:rsid w:val="66AF0431"/>
    <w:rsid w:val="66B21CD0"/>
    <w:rsid w:val="66F34573"/>
    <w:rsid w:val="671D539B"/>
    <w:rsid w:val="672506F4"/>
    <w:rsid w:val="674212A6"/>
    <w:rsid w:val="675D60DF"/>
    <w:rsid w:val="677671A1"/>
    <w:rsid w:val="67A61834"/>
    <w:rsid w:val="67AF7FBD"/>
    <w:rsid w:val="67B04461"/>
    <w:rsid w:val="67B83316"/>
    <w:rsid w:val="67D57A24"/>
    <w:rsid w:val="67FD341E"/>
    <w:rsid w:val="68354966"/>
    <w:rsid w:val="683F0BC9"/>
    <w:rsid w:val="68DB550E"/>
    <w:rsid w:val="6922138F"/>
    <w:rsid w:val="695452C0"/>
    <w:rsid w:val="69951B60"/>
    <w:rsid w:val="69A51678"/>
    <w:rsid w:val="69EC72A7"/>
    <w:rsid w:val="69F525FF"/>
    <w:rsid w:val="6A6B28C1"/>
    <w:rsid w:val="6AF74155"/>
    <w:rsid w:val="6AF91C7B"/>
    <w:rsid w:val="6B054AC4"/>
    <w:rsid w:val="6B0845B4"/>
    <w:rsid w:val="6B0A0AF3"/>
    <w:rsid w:val="6B1E7934"/>
    <w:rsid w:val="6B2B4F2B"/>
    <w:rsid w:val="6B317667"/>
    <w:rsid w:val="6B361121"/>
    <w:rsid w:val="6B43739A"/>
    <w:rsid w:val="6BA75B7B"/>
    <w:rsid w:val="6BAC4F3F"/>
    <w:rsid w:val="6BB65DBE"/>
    <w:rsid w:val="6BD46244"/>
    <w:rsid w:val="6C0E1756"/>
    <w:rsid w:val="6C1F3963"/>
    <w:rsid w:val="6C3F4006"/>
    <w:rsid w:val="6C515AE7"/>
    <w:rsid w:val="6C990088"/>
    <w:rsid w:val="6CB0280D"/>
    <w:rsid w:val="6CB6465D"/>
    <w:rsid w:val="6CDA5ADC"/>
    <w:rsid w:val="6D2154B9"/>
    <w:rsid w:val="6D527D69"/>
    <w:rsid w:val="6D592EA5"/>
    <w:rsid w:val="6D5C4743"/>
    <w:rsid w:val="6D7D3037"/>
    <w:rsid w:val="6D7E0B5E"/>
    <w:rsid w:val="6D853C9A"/>
    <w:rsid w:val="6D8A305E"/>
    <w:rsid w:val="6D943EDD"/>
    <w:rsid w:val="6D97577B"/>
    <w:rsid w:val="6DD16EDF"/>
    <w:rsid w:val="6DFE57FA"/>
    <w:rsid w:val="6DFF3A4C"/>
    <w:rsid w:val="6E274D51"/>
    <w:rsid w:val="6E3D6323"/>
    <w:rsid w:val="6E4C0C5C"/>
    <w:rsid w:val="6E7F06E9"/>
    <w:rsid w:val="6E8834E3"/>
    <w:rsid w:val="6EA63EC8"/>
    <w:rsid w:val="6EC16F54"/>
    <w:rsid w:val="6F653D83"/>
    <w:rsid w:val="6F6C3363"/>
    <w:rsid w:val="6F993A2D"/>
    <w:rsid w:val="6FAF14A2"/>
    <w:rsid w:val="6FE70C3C"/>
    <w:rsid w:val="6FF173C5"/>
    <w:rsid w:val="70032BA7"/>
    <w:rsid w:val="70115CB9"/>
    <w:rsid w:val="703D260A"/>
    <w:rsid w:val="705B6F34"/>
    <w:rsid w:val="70671D7D"/>
    <w:rsid w:val="70904E30"/>
    <w:rsid w:val="709B5583"/>
    <w:rsid w:val="70B14DA6"/>
    <w:rsid w:val="70B86135"/>
    <w:rsid w:val="70D016D0"/>
    <w:rsid w:val="710B44B6"/>
    <w:rsid w:val="712E4649"/>
    <w:rsid w:val="71886611"/>
    <w:rsid w:val="71A072F4"/>
    <w:rsid w:val="726245AA"/>
    <w:rsid w:val="72710C91"/>
    <w:rsid w:val="727147ED"/>
    <w:rsid w:val="729A01E8"/>
    <w:rsid w:val="72B666A4"/>
    <w:rsid w:val="72C2773E"/>
    <w:rsid w:val="72CF0CEB"/>
    <w:rsid w:val="72EB27F1"/>
    <w:rsid w:val="72EE5E3E"/>
    <w:rsid w:val="73012015"/>
    <w:rsid w:val="732B7092"/>
    <w:rsid w:val="733046A8"/>
    <w:rsid w:val="735D24D4"/>
    <w:rsid w:val="7366631C"/>
    <w:rsid w:val="739509AF"/>
    <w:rsid w:val="73F0046E"/>
    <w:rsid w:val="74045A00"/>
    <w:rsid w:val="74085625"/>
    <w:rsid w:val="7463285B"/>
    <w:rsid w:val="74A52E74"/>
    <w:rsid w:val="74B15375"/>
    <w:rsid w:val="74C92ADB"/>
    <w:rsid w:val="74DB0643"/>
    <w:rsid w:val="74F040EF"/>
    <w:rsid w:val="7544268D"/>
    <w:rsid w:val="755A1A7D"/>
    <w:rsid w:val="75842A89"/>
    <w:rsid w:val="759A405B"/>
    <w:rsid w:val="75B415C0"/>
    <w:rsid w:val="75B570E6"/>
    <w:rsid w:val="76045978"/>
    <w:rsid w:val="7625601A"/>
    <w:rsid w:val="763444AF"/>
    <w:rsid w:val="763B583E"/>
    <w:rsid w:val="765B1DB7"/>
    <w:rsid w:val="769E5DCD"/>
    <w:rsid w:val="76D66828"/>
    <w:rsid w:val="76EC6F1F"/>
    <w:rsid w:val="770420D4"/>
    <w:rsid w:val="774424D0"/>
    <w:rsid w:val="77476464"/>
    <w:rsid w:val="778C3E77"/>
    <w:rsid w:val="77B71863"/>
    <w:rsid w:val="77C81353"/>
    <w:rsid w:val="77E54CEB"/>
    <w:rsid w:val="77F02658"/>
    <w:rsid w:val="780600CD"/>
    <w:rsid w:val="78393FFF"/>
    <w:rsid w:val="785C7CED"/>
    <w:rsid w:val="789A732A"/>
    <w:rsid w:val="78A551F0"/>
    <w:rsid w:val="78AD22F7"/>
    <w:rsid w:val="78CF4397"/>
    <w:rsid w:val="78E8332F"/>
    <w:rsid w:val="78EC1071"/>
    <w:rsid w:val="78F63C9E"/>
    <w:rsid w:val="79674B9C"/>
    <w:rsid w:val="796E1A86"/>
    <w:rsid w:val="797846B3"/>
    <w:rsid w:val="79915775"/>
    <w:rsid w:val="79AC0800"/>
    <w:rsid w:val="7A2E1215"/>
    <w:rsid w:val="7A301431"/>
    <w:rsid w:val="7A7E3F4B"/>
    <w:rsid w:val="7A805F15"/>
    <w:rsid w:val="7AEC7106"/>
    <w:rsid w:val="7B0E3521"/>
    <w:rsid w:val="7B3A4316"/>
    <w:rsid w:val="7B58479C"/>
    <w:rsid w:val="7B5B0730"/>
    <w:rsid w:val="7BDA3403"/>
    <w:rsid w:val="7BDA78A7"/>
    <w:rsid w:val="7BE97AEA"/>
    <w:rsid w:val="7C217284"/>
    <w:rsid w:val="7C305719"/>
    <w:rsid w:val="7C5036C5"/>
    <w:rsid w:val="7C75312C"/>
    <w:rsid w:val="7C991510"/>
    <w:rsid w:val="7CB65C1E"/>
    <w:rsid w:val="7CD42548"/>
    <w:rsid w:val="7CE0713F"/>
    <w:rsid w:val="7CE107C1"/>
    <w:rsid w:val="7D2D3A06"/>
    <w:rsid w:val="7D902913"/>
    <w:rsid w:val="7DA55C93"/>
    <w:rsid w:val="7DC31328"/>
    <w:rsid w:val="7DE642E1"/>
    <w:rsid w:val="7DF52776"/>
    <w:rsid w:val="7E1F3C97"/>
    <w:rsid w:val="7E486D4A"/>
    <w:rsid w:val="7E53749D"/>
    <w:rsid w:val="7EAB552B"/>
    <w:rsid w:val="7EBE0DBA"/>
    <w:rsid w:val="7F853FCE"/>
    <w:rsid w:val="7FD05249"/>
    <w:rsid w:val="7FD8234F"/>
    <w:rsid w:val="7FDC1E3F"/>
    <w:rsid w:val="7FEA3E31"/>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beforeLines="0" w:after="120" w:afterLines="0" w:line="360" w:lineRule="auto"/>
      <w:jc w:val="center"/>
      <w:outlineLvl w:val="2"/>
    </w:pPr>
    <w:rPr>
      <w:b/>
      <w:sz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jc w:val="center"/>
    </w:pPr>
    <w:rPr>
      <w:sz w:val="44"/>
    </w:rPr>
  </w:style>
  <w:style w:type="paragraph" w:styleId="7">
    <w:name w:val="toc 4"/>
    <w:basedOn w:val="1"/>
    <w:next w:val="1"/>
    <w:autoRedefine/>
    <w:unhideWhenUsed/>
    <w:qFormat/>
    <w:uiPriority w:val="39"/>
    <w:pPr>
      <w:ind w:left="1260" w:leftChars="600"/>
    </w:pPr>
  </w:style>
  <w:style w:type="paragraph" w:styleId="8">
    <w:name w:val="Plain Text"/>
    <w:basedOn w:val="1"/>
    <w:autoRedefine/>
    <w:qFormat/>
    <w:uiPriority w:val="0"/>
    <w:rPr>
      <w:rFonts w:ascii="宋体" w:hAnsi="Courier New" w:cs="Courier New"/>
      <w:kern w:val="2"/>
      <w:sz w:val="21"/>
      <w:szCs w:val="21"/>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5">
    <w:name w:val="Strong"/>
    <w:basedOn w:val="14"/>
    <w:autoRedefine/>
    <w:qFormat/>
    <w:uiPriority w:val="0"/>
    <w:rPr>
      <w:b/>
      <w:bCs/>
    </w:rPr>
  </w:style>
  <w:style w:type="paragraph" w:customStyle="1" w:styleId="16">
    <w:name w:val="正文1"/>
    <w:autoRedefine/>
    <w:qFormat/>
    <w:uiPriority w:val="0"/>
    <w:pPr>
      <w:widowControl w:val="0"/>
      <w:suppressAutoHyphens w:val="0"/>
      <w:overflowPunct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styleId="17">
    <w:name w:val="List Paragraph"/>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23922</Words>
  <Characters>25189</Characters>
  <Lines>0</Lines>
  <Paragraphs>0</Paragraphs>
  <TotalTime>2</TotalTime>
  <ScaleCrop>false</ScaleCrop>
  <LinksUpToDate>false</LinksUpToDate>
  <CharactersWithSpaces>27100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2024-08-23T06:41:00Z</dcterms:created>
  <dc:creator>Administrator</dc:creator>
  <cp:lastModifiedBy>Jessica Wang</cp:lastModifiedBy>
  <cp:lastPrinted>2024-09-28T08:54:00Z</cp:lastPrinted>
  <dcterms:modified xsi:type="dcterms:W3CDTF">2025-09-10T07:48:10Z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9E445A56B4A24D909B466F860010B51C_12</vt:lpwstr>
  </property>
  <property fmtid="{D5CDD505-2E9C-101B-9397-08002B2CF9AE}" pid="4" name="KSOTemplateDocerSaveRecord">
    <vt:lpwstr>eyJoZGlkIjoiMmY5YThiODVhOTU2MWQ1NjkzYzIzYTI4NmNlNjFlN2YiLCJ1c2VySWQiOiIxMTQzMTgzNDc5In0=</vt:lpwstr>
  </property>
</Properties>
</file>